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Bdr>
          <w:bottom w:val="single" w:sz="4" w:space="6" w:color="999999"/>
        </w:pBdr>
        <w:spacing w:after="280"/>
      </w:pPr>
      <w:r>
        <w:rPr>
          <w:b/>
          <w:i w:val="0"/>
          <w:color w:val="444444"/>
          <w:sz w:val="18"/>
        </w:rPr>
        <w:t xml:space="preserve">Confidential — unpublished draft.  </w:t>
      </w:r>
      <w:r>
        <w:rPr>
          <w:b w:val="0"/>
          <w:i/>
          <w:color w:val="444444"/>
          <w:sz w:val="18"/>
        </w:rPr>
        <w:t xml:space="preserve">This draft chapter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w:t>
      </w:r>
      <w:r>
        <w:rPr>
          <w:b w:val="0"/>
          <w:i/>
          <w:color w:val="444444"/>
          <w:sz w:val="18"/>
        </w:rPr>
        <w:t>© 2026 H. T. Canseven, I. Petrov and J. Pyrhönen. All rights reserved.</w:t>
      </w:r>
    </w:p>
    <w:p w14:paraId="2309C5B0" w14:textId="77777777" w:rsidR="00E15CA5" w:rsidRPr="000E711F" w:rsidRDefault="00E15CA5" w:rsidP="00945133">
      <w:pPr>
        <w:pStyle w:val="Heading2"/>
        <w:jc w:val="both"/>
        <w:rPr>
          <w:rFonts w:ascii="Times New Roman" w:hAnsi="Times New Roman" w:cs="Times New Roman"/>
          <w:lang w:val="en-GB"/>
        </w:rPr>
      </w:pPr>
      <w:r w:rsidRPr="000E711F">
        <w:rPr>
          <w:rFonts w:ascii="Times New Roman" w:hAnsi="Times New Roman" w:cs="Times New Roman"/>
          <w:lang w:val="en-GB"/>
        </w:rPr>
        <w:t>1.1 Introduction: The High-Speed Landscape</w:t>
      </w:r>
    </w:p>
    <w:p w14:paraId="2DC2EE4A" w14:textId="77777777"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The speed of a high-speed machine is not merely a mechanical rpm value; it is an electrical frequency challenge. The relationship between mechanical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in r/min) and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governed by the pole-pair number (</w:t>
      </w:r>
      <w:r w:rsidRPr="000E711F">
        <w:rPr>
          <w:rFonts w:ascii="Times New Roman" w:hAnsi="Times New Roman" w:cs="Times New Roman"/>
          <w:i/>
          <w:iCs/>
          <w:lang w:val="en-GB"/>
        </w:rPr>
        <w:t>p</w:t>
      </w:r>
      <w:r w:rsidRPr="000E711F">
        <w:rPr>
          <w:rFonts w:ascii="Times New Roman" w:hAnsi="Times New Roman" w:cs="Times New Roman"/>
          <w:lang w:val="en-GB"/>
        </w:rPr>
        <w:t>):</w:t>
      </w:r>
    </w:p>
    <w:p w14:paraId="684ED27E" w14:textId="291DE044" w:rsidR="00D1084C" w:rsidRPr="000E711F" w:rsidRDefault="007644FF" w:rsidP="00945133">
      <w:pPr>
        <w:ind w:firstLine="1304"/>
        <w:jc w:val="both"/>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sidR="007C6316" w:rsidRPr="000E711F">
        <w:rPr>
          <w:rFonts w:ascii="Times New Roman" w:eastAsiaTheme="minorEastAsia" w:hAnsi="Times New Roman" w:cs="Times New Roman"/>
          <w:lang w:val="en-GB"/>
        </w:rPr>
        <w:t>.</w:t>
      </w:r>
    </w:p>
    <w:p w14:paraId="32EE162C" w14:textId="74B09982"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In traditional industrial high-speed machines, designers often favo</w:t>
      </w:r>
      <w:r w:rsidR="000228BE" w:rsidRPr="000E711F">
        <w:rPr>
          <w:rFonts w:ascii="Times New Roman" w:hAnsi="Times New Roman" w:cs="Times New Roman"/>
          <w:lang w:val="en-GB"/>
        </w:rPr>
        <w:t>u</w:t>
      </w:r>
      <w:r w:rsidRPr="000E711F">
        <w:rPr>
          <w:rFonts w:ascii="Times New Roman" w:hAnsi="Times New Roman" w:cs="Times New Roman"/>
          <w:lang w:val="en-GB"/>
        </w:rPr>
        <w:t>r a low pole count (</w:t>
      </w:r>
      <w:r w:rsidRPr="000E711F">
        <w:rPr>
          <w:rFonts w:ascii="Times New Roman" w:hAnsi="Times New Roman" w:cs="Times New Roman"/>
          <w:i/>
          <w:iCs/>
          <w:lang w:val="en-GB"/>
        </w:rPr>
        <w:t>p</w:t>
      </w:r>
      <w:r w:rsidR="000228BE" w:rsidRPr="000E711F">
        <w:rPr>
          <w:rFonts w:ascii="Times New Roman" w:hAnsi="Times New Roman" w:cs="Times New Roman"/>
          <w:i/>
          <w:iCs/>
          <w:lang w:val="en-GB"/>
        </w:rPr>
        <w:t xml:space="preserve"> </w:t>
      </w:r>
      <w:r w:rsidRPr="000E711F">
        <w:rPr>
          <w:rFonts w:ascii="Times New Roman" w:hAnsi="Times New Roman" w:cs="Times New Roman"/>
          <w:lang w:val="en-GB"/>
        </w:rPr>
        <w:t>=</w:t>
      </w:r>
      <w:r w:rsidR="000228BE" w:rsidRPr="000E711F">
        <w:rPr>
          <w:rFonts w:ascii="Times New Roman" w:hAnsi="Times New Roman" w:cs="Times New Roman"/>
          <w:lang w:val="en-GB"/>
        </w:rPr>
        <w:t xml:space="preserve"> </w:t>
      </w:r>
      <w:r w:rsidRPr="000E711F">
        <w:rPr>
          <w:rFonts w:ascii="Times New Roman" w:hAnsi="Times New Roman" w:cs="Times New Roman"/>
          <w:lang w:val="en-GB"/>
        </w:rPr>
        <w:t>1</w:t>
      </w:r>
      <w:r w:rsidR="007C6316" w:rsidRPr="000E711F">
        <w:rPr>
          <w:rFonts w:ascii="Times New Roman" w:hAnsi="Times New Roman" w:cs="Times New Roman"/>
          <w:lang w:val="en-GB"/>
        </w:rPr>
        <w:t xml:space="preserve"> or 2</w:t>
      </w:r>
      <w:r w:rsidRPr="000E711F">
        <w:rPr>
          <w:rFonts w:ascii="Times New Roman" w:hAnsi="Times New Roman" w:cs="Times New Roman"/>
          <w:lang w:val="en-GB"/>
        </w:rPr>
        <w:t xml:space="preserve">). This keeps the fundamental frequency low enough (typically &lt; </w:t>
      </w:r>
      <w:r w:rsidR="007C6316" w:rsidRPr="000E711F">
        <w:rPr>
          <w:rFonts w:ascii="Times New Roman" w:hAnsi="Times New Roman" w:cs="Times New Roman"/>
          <w:lang w:val="en-GB"/>
        </w:rPr>
        <w:t>6</w:t>
      </w:r>
      <w:r w:rsidRPr="000E711F">
        <w:rPr>
          <w:rFonts w:ascii="Times New Roman" w:hAnsi="Times New Roman" w:cs="Times New Roman"/>
          <w:lang w:val="en-GB"/>
        </w:rPr>
        <w:t>00 Hz) to be served by standard Silicon IGBT-based converters. However, as we push toward the high-specific-power paradigm required for traction or aerospace, we encounter a severe conflict:</w:t>
      </w:r>
    </w:p>
    <w:p w14:paraId="72D56D20" w14:textId="1607EBA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The Stator Mass Conflict: To reduce the machine's mass, we must minimize the stator</w:t>
      </w:r>
      <w:r w:rsidR="007C6316" w:rsidRPr="000E711F">
        <w:rPr>
          <w:rFonts w:ascii="Times New Roman" w:hAnsi="Times New Roman" w:cs="Times New Roman"/>
          <w:lang w:val="en-GB"/>
        </w:rPr>
        <w:t xml:space="preserve"> yoke, the</w:t>
      </w:r>
      <w:r w:rsidRPr="000E711F">
        <w:rPr>
          <w:rFonts w:ascii="Times New Roman" w:hAnsi="Times New Roman" w:cs="Times New Roman"/>
          <w:lang w:val="en-GB"/>
        </w:rPr>
        <w:t xml:space="preserve"> back-iron. This requires increasing the pole</w:t>
      </w:r>
      <w:r w:rsidR="007C6316" w:rsidRPr="000E711F">
        <w:rPr>
          <w:rFonts w:ascii="Times New Roman" w:hAnsi="Times New Roman" w:cs="Times New Roman"/>
          <w:lang w:val="en-GB"/>
        </w:rPr>
        <w:t>-pair</w:t>
      </w:r>
      <w:r w:rsidRPr="000E711F">
        <w:rPr>
          <w:rFonts w:ascii="Times New Roman" w:hAnsi="Times New Roman" w:cs="Times New Roman"/>
          <w:lang w:val="en-GB"/>
        </w:rPr>
        <w:t xml:space="preserve"> count (</w:t>
      </w:r>
      <w:r w:rsidRPr="000E711F">
        <w:rPr>
          <w:rFonts w:ascii="Times New Roman" w:hAnsi="Times New Roman" w:cs="Times New Roman"/>
          <w:i/>
          <w:iCs/>
          <w:lang w:val="en-GB"/>
        </w:rPr>
        <w:t>p</w:t>
      </w:r>
      <w:r w:rsidRPr="000E711F">
        <w:rPr>
          <w:rFonts w:ascii="Times New Roman" w:hAnsi="Times New Roman" w:cs="Times New Roman"/>
          <w:lang w:val="en-GB"/>
        </w:rPr>
        <w:t>).</w:t>
      </w:r>
    </w:p>
    <w:p w14:paraId="00C847FC" w14:textId="42A4AA7C"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Switching Frequency Wall: Increasing </w:t>
      </w:r>
      <w:r w:rsidRPr="000E711F">
        <w:rPr>
          <w:rFonts w:ascii="Times New Roman" w:hAnsi="Times New Roman" w:cs="Times New Roman"/>
          <w:i/>
          <w:iCs/>
          <w:lang w:val="en-GB"/>
        </w:rPr>
        <w:t>p</w:t>
      </w:r>
      <w:r w:rsidRPr="000E711F">
        <w:rPr>
          <w:rFonts w:ascii="Times New Roman" w:hAnsi="Times New Roman" w:cs="Times New Roman"/>
          <w:lang w:val="en-GB"/>
        </w:rPr>
        <w:t xml:space="preserve"> drives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into the multi-kilohertz range. To maintain a high-quality current waveform and minimize rotor harmonic heating,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should ideally be 10</w:t>
      </w:r>
      <w:r w:rsidR="007C6316" w:rsidRPr="000E711F">
        <w:rPr>
          <w:rFonts w:ascii="Times New Roman" w:hAnsi="Times New Roman" w:cs="Times New Roman"/>
          <w:lang w:val="en-GB"/>
        </w:rPr>
        <w:t>, rather</w:t>
      </w:r>
      <w:r w:rsidRPr="000E711F">
        <w:rPr>
          <w:rFonts w:ascii="Times New Roman" w:hAnsi="Times New Roman" w:cs="Times New Roman"/>
          <w:lang w:val="en-GB"/>
        </w:rPr>
        <w:t xml:space="preserve"> to 20 times the fundamental frequency.</w:t>
      </w:r>
    </w:p>
    <w:p w14:paraId="1E7E3CA1" w14:textId="7C5C178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Thermal Limit of Silicon: Standard IGBTs struggle with high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due to excessive switching losses, leading to a</w:t>
      </w:r>
      <w:r w:rsidR="007C6316" w:rsidRPr="000E711F">
        <w:rPr>
          <w:rFonts w:ascii="Times New Roman" w:hAnsi="Times New Roman" w:cs="Times New Roman"/>
          <w:lang w:val="en-GB"/>
        </w:rPr>
        <w:t xml:space="preserve"> significant</w:t>
      </w:r>
      <w:r w:rsidRPr="000E711F">
        <w:rPr>
          <w:rFonts w:ascii="Times New Roman" w:hAnsi="Times New Roman" w:cs="Times New Roman"/>
          <w:lang w:val="en-GB"/>
        </w:rPr>
        <w:t xml:space="preserve"> thermal derating of the inverter. This often forces designers to compromise</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either by accepting a heavier machine with fewer poles or by utilizing complex, heavy output filters that</w:t>
      </w:r>
      <w:r w:rsidR="00494E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negate the weight savings of the high-speed motor.</w:t>
      </w:r>
    </w:p>
    <w:p w14:paraId="307BF6FA" w14:textId="7512870E" w:rsidR="00E15CA5" w:rsidRPr="000E711F" w:rsidRDefault="00E15CA5" w:rsidP="00945133">
      <w:pPr>
        <w:pStyle w:val="Heading3"/>
        <w:numPr>
          <w:ilvl w:val="2"/>
          <w:numId w:val="32"/>
        </w:numPr>
        <w:jc w:val="both"/>
        <w:rPr>
          <w:rFonts w:ascii="Times New Roman" w:hAnsi="Times New Roman" w:cs="Times New Roman"/>
          <w:lang w:val="en-GB"/>
        </w:rPr>
      </w:pPr>
      <w:commentRangeStart w:id="0"/>
      <w:r w:rsidRPr="000E711F">
        <w:rPr>
          <w:rFonts w:ascii="Times New Roman" w:hAnsi="Times New Roman" w:cs="Times New Roman"/>
          <w:lang w:val="en-GB"/>
        </w:rPr>
        <w:t>Defining "High Speed"</w:t>
      </w:r>
      <w:commentRangeEnd w:id="0"/>
      <w:r w:rsidR="00A17807" w:rsidRPr="000E711F">
        <w:rPr>
          <w:rStyle w:val="CommentReference"/>
          <w:rFonts w:ascii="Times New Roman" w:hAnsi="Times New Roman" w:cs="Times New Roman"/>
          <w:sz w:val="28"/>
          <w:szCs w:val="28"/>
          <w:lang w:val="en-GB"/>
        </w:rPr>
        <w:commentReference w:id="0"/>
      </w:r>
    </w:p>
    <w:p w14:paraId="6E7E0F01" w14:textId="612CEDC5" w:rsidR="002F2E18" w:rsidRPr="000E711F" w:rsidRDefault="002F2E18" w:rsidP="00945133">
      <w:pPr>
        <w:jc w:val="both"/>
        <w:rPr>
          <w:lang w:val="en-GB"/>
        </w:rPr>
      </w:pPr>
      <w:r w:rsidRPr="000E711F">
        <w:rPr>
          <w:rFonts w:ascii="Times New Roman" w:hAnsi="Times New Roman" w:cs="Times New Roman"/>
          <w:color w:val="000000"/>
          <w:lang w:val="en-GB"/>
        </w:rPr>
        <w:t>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0E711F" w:rsidRDefault="00E15CA5" w:rsidP="00945133">
      <w:pPr>
        <w:pStyle w:val="Heading3"/>
        <w:jc w:val="both"/>
        <w:rPr>
          <w:rFonts w:ascii="Times New Roman" w:hAnsi="Times New Roman" w:cs="Times New Roman"/>
          <w:lang w:val="en-GB"/>
        </w:rPr>
      </w:pPr>
      <w:r w:rsidRPr="000E711F">
        <w:rPr>
          <w:rFonts w:ascii="Times New Roman" w:hAnsi="Times New Roman" w:cs="Times New Roman"/>
          <w:lang w:val="en-GB"/>
        </w:rPr>
        <w:t>The r/min fallacy: Why speed is a relative term.</w:t>
      </w:r>
    </w:p>
    <w:p w14:paraId="69433669" w14:textId="2AB593AE"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In high-speed design, revolutions per minute (</w:t>
      </w:r>
      <w:r w:rsidRPr="000E711F">
        <w:rPr>
          <w:rStyle w:val="math-inline"/>
          <w:rFonts w:eastAsiaTheme="majorEastAsia"/>
          <w:sz w:val="22"/>
          <w:szCs w:val="22"/>
          <w:lang w:val="en-GB"/>
        </w:rPr>
        <w:t>r/min</w:t>
      </w:r>
      <w:r w:rsidRPr="000E711F">
        <w:rPr>
          <w:sz w:val="22"/>
          <w:szCs w:val="22"/>
          <w:lang w:val="en-GB"/>
        </w:rPr>
        <w:t xml:space="preserve">) is often a deceptive metric that masks the actual physical intensity of the machine. While </w:t>
      </w:r>
      <w:r w:rsidRPr="000E711F">
        <w:rPr>
          <w:rStyle w:val="math-inline"/>
          <w:rFonts w:eastAsiaTheme="majorEastAsia"/>
          <w:sz w:val="22"/>
          <w:szCs w:val="22"/>
          <w:lang w:val="en-GB"/>
        </w:rPr>
        <w:t>50,000 r/min</w:t>
      </w:r>
      <w:r w:rsidRPr="000E711F">
        <w:rPr>
          <w:sz w:val="22"/>
          <w:szCs w:val="22"/>
          <w:lang w:val="en-GB"/>
        </w:rPr>
        <w:t xml:space="preserve"> sounds impressive, its engineering significance depends entirely on the physical scale</w:t>
      </w:r>
      <w:r w:rsidR="002F2E18" w:rsidRPr="000E711F">
        <w:rPr>
          <w:sz w:val="22"/>
          <w:szCs w:val="22"/>
          <w:lang w:val="en-GB"/>
        </w:rPr>
        <w:t xml:space="preserve"> of rotor</w:t>
      </w:r>
      <w:r w:rsidRPr="000E711F">
        <w:rPr>
          <w:sz w:val="22"/>
          <w:szCs w:val="22"/>
          <w:lang w:val="en-GB"/>
        </w:rPr>
        <w:t xml:space="preserve">. A dental drill spinning at </w:t>
      </w:r>
      <w:r w:rsidRPr="000E711F">
        <w:rPr>
          <w:rStyle w:val="math-inline"/>
          <w:rFonts w:eastAsiaTheme="majorEastAsia"/>
          <w:sz w:val="22"/>
          <w:szCs w:val="22"/>
          <w:lang w:val="en-GB"/>
        </w:rPr>
        <w:t>400,000 r/min</w:t>
      </w:r>
      <w:r w:rsidRPr="000E711F">
        <w:rPr>
          <w:sz w:val="22"/>
          <w:szCs w:val="22"/>
          <w:lang w:val="en-GB"/>
        </w:rPr>
        <w:t xml:space="preserve"> is a trivial mechanical task compared to a multi-megawatt industrial compressor spinning at </w:t>
      </w:r>
      <w:r w:rsidRPr="000E711F">
        <w:rPr>
          <w:rStyle w:val="math-inline"/>
          <w:rFonts w:eastAsiaTheme="majorEastAsia"/>
          <w:sz w:val="22"/>
          <w:szCs w:val="22"/>
          <w:lang w:val="en-GB"/>
        </w:rPr>
        <w:t>15,000 r/min</w:t>
      </w:r>
      <w:r w:rsidRPr="000E711F">
        <w:rPr>
          <w:sz w:val="22"/>
          <w:szCs w:val="22"/>
          <w:lang w:val="en-GB"/>
        </w:rPr>
        <w:t xml:space="preserve">. This discrepancy is known as the </w:t>
      </w:r>
      <w:r w:rsidRPr="000E711F">
        <w:rPr>
          <w:rStyle w:val="math-inline"/>
          <w:rFonts w:eastAsiaTheme="majorEastAsia"/>
          <w:sz w:val="22"/>
          <w:szCs w:val="22"/>
          <w:lang w:val="en-GB"/>
        </w:rPr>
        <w:t>r/min</w:t>
      </w:r>
      <w:r w:rsidRPr="000E711F">
        <w:rPr>
          <w:sz w:val="22"/>
          <w:szCs w:val="22"/>
          <w:lang w:val="en-GB"/>
        </w:rPr>
        <w:t xml:space="preserve"> fallacy.</w:t>
      </w:r>
    </w:p>
    <w:p w14:paraId="528B5241" w14:textId="65041966"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The true measure of "speed" in electrical machines is defined by the peripheral tip speed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rStyle w:val="math-inline"/>
          <w:rFonts w:eastAsiaTheme="majorEastAsia"/>
          <w:sz w:val="22"/>
          <w:szCs w:val="22"/>
          <w:lang w:val="en-GB"/>
        </w:rPr>
        <w:t xml:space="preserve"> =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sz w:val="22"/>
          <w:szCs w:val="22"/>
          <w:lang w:val="en-GB"/>
        </w:rPr>
        <w:t>). Mechanical stress in the rotor</w:t>
      </w:r>
      <w:r w:rsidR="005075A4" w:rsidRPr="000E711F">
        <w:rPr>
          <w:sz w:val="22"/>
          <w:szCs w:val="22"/>
          <w:lang w:val="en-GB"/>
        </w:rPr>
        <w:t xml:space="preserve">, </w:t>
      </w:r>
      <w:r w:rsidRPr="000E711F">
        <w:rPr>
          <w:sz w:val="22"/>
          <w:szCs w:val="22"/>
          <w:lang w:val="en-GB"/>
        </w:rPr>
        <w:t>specifically the centrifugal force</w:t>
      </w:r>
      <w:r w:rsidR="005075A4" w:rsidRPr="000E711F">
        <w:rPr>
          <w:sz w:val="22"/>
          <w:szCs w:val="22"/>
          <w:lang w:val="en-GB"/>
        </w:rPr>
        <w:t xml:space="preserve">, </w:t>
      </w:r>
      <w:r w:rsidRPr="000E711F">
        <w:rPr>
          <w:sz w:val="22"/>
          <w:szCs w:val="22"/>
          <w:lang w:val="en-GB"/>
        </w:rPr>
        <w:t>scales with the square of the speed and the radius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rStyle w:val="math-inline"/>
          <w:rFonts w:eastAsiaTheme="majorEastAsia"/>
          <w:sz w:val="22"/>
          <w:szCs w:val="22"/>
          <w:lang w:val="en-GB"/>
        </w:rPr>
        <w:t xml:space="preserve">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sz w:val="22"/>
          <w:szCs w:val="22"/>
          <w:vertAlign w:val="superscript"/>
          <w:lang w:val="en-GB"/>
        </w:rPr>
        <w:t>2</w:t>
      </w:r>
      <w:r w:rsidRPr="000E711F">
        <w:rPr>
          <w:sz w:val="22"/>
          <w:szCs w:val="22"/>
          <w:lang w:val="en-GB"/>
        </w:rPr>
        <w:t xml:space="preserve">). Consequently, a larger rotor at a lower </w:t>
      </w:r>
      <w:r w:rsidRPr="000E711F">
        <w:rPr>
          <w:rStyle w:val="math-inline"/>
          <w:rFonts w:eastAsiaTheme="majorEastAsia"/>
          <w:sz w:val="22"/>
          <w:szCs w:val="22"/>
          <w:lang w:val="en-GB"/>
        </w:rPr>
        <w:t>r/min</w:t>
      </w:r>
      <w:r w:rsidRPr="000E711F">
        <w:rPr>
          <w:sz w:val="22"/>
          <w:szCs w:val="22"/>
          <w:lang w:val="en-GB"/>
        </w:rPr>
        <w:t xml:space="preserve"> may face far more severe structural challenges, such as the bursting of laminations or the delamination of permanent magnets, than a small rotor at a much higher </w:t>
      </w:r>
      <w:r w:rsidRPr="000E711F">
        <w:rPr>
          <w:rStyle w:val="math-inline"/>
          <w:rFonts w:eastAsiaTheme="majorEastAsia"/>
          <w:sz w:val="22"/>
          <w:szCs w:val="22"/>
          <w:lang w:val="en-GB"/>
        </w:rPr>
        <w:t>r/min</w:t>
      </w:r>
      <w:r w:rsidRPr="000E711F">
        <w:rPr>
          <w:sz w:val="22"/>
          <w:szCs w:val="22"/>
          <w:lang w:val="en-GB"/>
        </w:rPr>
        <w:t>.</w:t>
      </w:r>
    </w:p>
    <w:p w14:paraId="68179DC4" w14:textId="62C6CA5A" w:rsidR="009A0B7B" w:rsidRPr="000E711F" w:rsidRDefault="00E15CA5" w:rsidP="00945133">
      <w:pPr>
        <w:pStyle w:val="NormalWeb"/>
        <w:spacing w:before="0" w:beforeAutospacing="0"/>
        <w:ind w:left="720"/>
        <w:jc w:val="both"/>
        <w:rPr>
          <w:sz w:val="22"/>
          <w:szCs w:val="22"/>
          <w:lang w:val="en-GB"/>
        </w:rPr>
      </w:pPr>
      <w:r w:rsidRPr="000E711F">
        <w:rPr>
          <w:sz w:val="22"/>
          <w:szCs w:val="22"/>
          <w:lang w:val="en-GB"/>
        </w:rPr>
        <w:lastRenderedPageBreak/>
        <w:t xml:space="preserve">Furthermore, speed is relative to the electromagnetic frequency. A </w:t>
      </w:r>
      <w:r w:rsidRPr="000E711F">
        <w:rPr>
          <w:rStyle w:val="math-inline"/>
          <w:rFonts w:eastAsiaTheme="majorEastAsia"/>
          <w:sz w:val="22"/>
          <w:szCs w:val="22"/>
          <w:lang w:val="en-GB"/>
        </w:rPr>
        <w:t>2</w:t>
      </w:r>
      <w:r w:rsidRPr="000E711F">
        <w:rPr>
          <w:sz w:val="22"/>
          <w:szCs w:val="22"/>
          <w:lang w:val="en-GB"/>
        </w:rPr>
        <w:t xml:space="preserve">-pole machine at </w:t>
      </w:r>
      <w:r w:rsidRPr="000E711F">
        <w:rPr>
          <w:rStyle w:val="math-inline"/>
          <w:rFonts w:eastAsiaTheme="majorEastAsia"/>
          <w:sz w:val="22"/>
          <w:szCs w:val="22"/>
          <w:lang w:val="en-GB"/>
        </w:rPr>
        <w:t>30,000</w:t>
      </w:r>
      <w:r w:rsidRPr="000E711F">
        <w:rPr>
          <w:sz w:val="22"/>
          <w:szCs w:val="22"/>
          <w:lang w:val="en-GB"/>
        </w:rPr>
        <w:t xml:space="preserve"> </w:t>
      </w:r>
      <w:r w:rsidRPr="000E711F">
        <w:rPr>
          <w:rStyle w:val="math-inline"/>
          <w:rFonts w:eastAsiaTheme="majorEastAsia"/>
          <w:sz w:val="22"/>
          <w:szCs w:val="22"/>
          <w:lang w:val="en-GB"/>
        </w:rPr>
        <w:t>r/min</w:t>
      </w:r>
      <w:r w:rsidRPr="000E711F">
        <w:rPr>
          <w:sz w:val="22"/>
          <w:szCs w:val="22"/>
          <w:lang w:val="en-GB"/>
        </w:rPr>
        <w:t xml:space="preserve"> creates a </w:t>
      </w:r>
      <w:r w:rsidRPr="000E711F">
        <w:rPr>
          <w:rStyle w:val="math-inline"/>
          <w:rFonts w:eastAsiaTheme="majorEastAsia"/>
          <w:sz w:val="22"/>
          <w:szCs w:val="22"/>
          <w:lang w:val="en-GB"/>
        </w:rPr>
        <w:t>500</w:t>
      </w:r>
      <w:r w:rsidRPr="000E711F">
        <w:rPr>
          <w:sz w:val="22"/>
          <w:szCs w:val="22"/>
          <w:lang w:val="en-GB"/>
        </w:rPr>
        <w:t xml:space="preserve"> Hz fundamental, whereas an </w:t>
      </w:r>
      <w:r w:rsidRPr="000E711F">
        <w:rPr>
          <w:rStyle w:val="math-inline"/>
          <w:rFonts w:eastAsiaTheme="majorEastAsia"/>
          <w:sz w:val="22"/>
          <w:szCs w:val="22"/>
          <w:lang w:val="en-GB"/>
        </w:rPr>
        <w:t>8</w:t>
      </w:r>
      <w:r w:rsidRPr="000E711F">
        <w:rPr>
          <w:sz w:val="22"/>
          <w:szCs w:val="22"/>
          <w:lang w:val="en-GB"/>
        </w:rPr>
        <w:t xml:space="preserve">-pole traction motor at the same speed demands </w:t>
      </w:r>
      <w:r w:rsidRPr="000E711F">
        <w:rPr>
          <w:rStyle w:val="math-inline"/>
          <w:rFonts w:eastAsiaTheme="majorEastAsia"/>
          <w:sz w:val="22"/>
          <w:szCs w:val="22"/>
          <w:lang w:val="en-GB"/>
        </w:rPr>
        <w:t>2</w:t>
      </w:r>
      <w:r w:rsidRPr="000E711F">
        <w:rPr>
          <w:sz w:val="22"/>
          <w:szCs w:val="22"/>
          <w:lang w:val="en-GB"/>
        </w:rPr>
        <w:t xml:space="preserve"> kHz. Thus, "high speed" is not a single number but a ratio of mechanical limits, thermal dissipation, and frequency-dependent losses. To classify a machine accurately, one must look past </w:t>
      </w:r>
      <w:r w:rsidRPr="000E711F">
        <w:rPr>
          <w:rStyle w:val="math-inline"/>
          <w:rFonts w:eastAsiaTheme="majorEastAsia"/>
          <w:sz w:val="22"/>
          <w:szCs w:val="22"/>
          <w:lang w:val="en-GB"/>
        </w:rPr>
        <w:t>r/min</w:t>
      </w:r>
      <w:r w:rsidRPr="000E711F">
        <w:rPr>
          <w:sz w:val="22"/>
          <w:szCs w:val="22"/>
          <w:lang w:val="en-GB"/>
        </w:rPr>
        <w:t xml:space="preserve"> to the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sz w:val="22"/>
          <w:szCs w:val="22"/>
          <w:lang w:val="en-GB"/>
        </w:rPr>
        <w:t xml:space="preserve"> and the </w:t>
      </w:r>
      <w:r w:rsidRPr="000E711F">
        <w:rPr>
          <w:rStyle w:val="math-inline"/>
          <w:rFonts w:eastAsiaTheme="majorEastAsia"/>
          <w:i/>
          <w:iCs/>
          <w:sz w:val="22"/>
          <w:szCs w:val="22"/>
          <w:lang w:val="en-GB"/>
        </w:rPr>
        <w:t>fP</w:t>
      </w:r>
      <w:r w:rsidRPr="000E711F">
        <w:rPr>
          <w:sz w:val="22"/>
          <w:szCs w:val="22"/>
          <w:lang w:val="en-GB"/>
        </w:rPr>
        <w:t xml:space="preserve"> product.</w:t>
      </w:r>
      <w:r w:rsidR="005D26B4" w:rsidRPr="000E711F">
        <w:rPr>
          <w:lang w:val="en-GB"/>
        </w:rPr>
        <w:t xml:space="preserve"> </w:t>
      </w:r>
    </w:p>
    <w:p w14:paraId="10D86241" w14:textId="4DC30394" w:rsidR="00E15CA5" w:rsidRPr="000E711F" w:rsidRDefault="001E6A7D" w:rsidP="00945133">
      <w:pPr>
        <w:pStyle w:val="Heading3"/>
        <w:jc w:val="both"/>
        <w:rPr>
          <w:rFonts w:ascii="Times New Roman" w:hAnsi="Times New Roman" w:cs="Times New Roman"/>
          <w:sz w:val="22"/>
          <w:szCs w:val="22"/>
          <w:lang w:val="en-GB"/>
        </w:rPr>
      </w:pPr>
      <w:r w:rsidRPr="000E711F">
        <w:rPr>
          <w:rFonts w:ascii="Times New Roman" w:hAnsi="Times New Roman" w:cs="Times New Roman"/>
          <w:lang w:val="en-GB"/>
        </w:rPr>
        <w:t xml:space="preserve">Different definitions of </w:t>
      </w:r>
      <w:r w:rsidR="002F2E18" w:rsidRPr="000E711F">
        <w:rPr>
          <w:rFonts w:ascii="Times New Roman" w:hAnsi="Times New Roman" w:cs="Times New Roman"/>
          <w:lang w:val="en-GB"/>
        </w:rPr>
        <w:t>high</w:t>
      </w:r>
      <w:r w:rsidRPr="000E711F">
        <w:rPr>
          <w:rFonts w:ascii="Times New Roman" w:hAnsi="Times New Roman" w:cs="Times New Roman"/>
          <w:lang w:val="en-GB"/>
        </w:rPr>
        <w:t xml:space="preserve"> speed</w:t>
      </w:r>
    </w:p>
    <w:p w14:paraId="1BD7AB87" w14:textId="20CA3DEF" w:rsidR="001E6A7D" w:rsidRPr="000E711F" w:rsidRDefault="001E6A7D" w:rsidP="00945133">
      <w:pPr>
        <w:ind w:left="709"/>
        <w:jc w:val="both"/>
        <w:rPr>
          <w:rFonts w:ascii="Times New Roman" w:hAnsi="Times New Roman" w:cs="Times New Roman"/>
          <w:kern w:val="0"/>
          <w:lang w:val="en-GB"/>
          <w14:ligatures w14:val="none"/>
        </w:rPr>
      </w:pPr>
      <w:r w:rsidRPr="000E711F">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1"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1"/>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sidRPr="000E711F">
        <w:rPr>
          <w:rFonts w:ascii="Times New Roman" w:eastAsiaTheme="minorEastAsia" w:hAnsi="Times New Roman" w:cs="Times New Roman"/>
          <w:iCs/>
          <w:sz w:val="24"/>
          <w:szCs w:val="24"/>
          <w:lang w:val="en-GB"/>
        </w:rPr>
        <w:t xml:space="preserve"> </w:t>
      </w:r>
      <w:r w:rsidRPr="000E711F">
        <w:rPr>
          <w:rFonts w:ascii="Times New Roman" w:hAnsi="Times New Roman" w:cs="Times New Roman"/>
          <w:lang w:val="en-GB"/>
        </w:rPr>
        <w:t xml:space="preserve">&gt; 100,000) </w:t>
      </w:r>
      <w:commentRangeStart w:id="2"/>
      <w:r w:rsidRPr="000E711F">
        <w:rPr>
          <w:rFonts w:ascii="Times New Roman" w:hAnsi="Times New Roman" w:cs="Times New Roman"/>
          <w:color w:val="000000"/>
          <w:lang w:val="en-GB"/>
        </w:rPr>
        <w:t>(El Hajji et al., 2024)</w:t>
      </w:r>
      <w:commentRangeEnd w:id="2"/>
      <w:r w:rsidR="00F740F9" w:rsidRPr="000E711F">
        <w:rPr>
          <w:rStyle w:val="CommentReference"/>
          <w:rFonts w:ascii="Times New Roman" w:hAnsi="Times New Roman" w:cs="Times New Roman"/>
          <w:sz w:val="22"/>
          <w:szCs w:val="22"/>
          <w:lang w:val="en-GB"/>
        </w:rPr>
        <w:commentReference w:id="2"/>
      </w:r>
      <w:r w:rsidRPr="000E711F">
        <w:rPr>
          <w:rFonts w:ascii="Times New Roman" w:hAnsi="Times New Roman" w:cs="Times New Roman"/>
          <w:lang w:val="en-GB"/>
        </w:rPr>
        <w:t>. Neither of these definitions is universally adopted, which contributes to the confusion in the field.</w:t>
      </w:r>
    </w:p>
    <w:p w14:paraId="3BDC0C05" w14:textId="60469E87" w:rsidR="001E6A7D" w:rsidRPr="000E711F" w:rsidRDefault="001E6A7D" w:rsidP="00945133">
      <w:pPr>
        <w:ind w:left="709"/>
        <w:jc w:val="both"/>
        <w:rPr>
          <w:rFonts w:ascii="Times New Roman" w:hAnsi="Times New Roman" w:cs="Times New Roman"/>
          <w:lang w:val="en-GB"/>
        </w:rPr>
      </w:pPr>
      <w:commentRangeStart w:id="3"/>
      <w:r w:rsidRPr="000E711F">
        <w:rPr>
          <w:rFonts w:ascii="Times New Roman" w:hAnsi="Times New Roman" w:cs="Times New Roman"/>
          <w:lang w:val="en-GB"/>
        </w:rPr>
        <w:t xml:space="preserve">If we also consider a third possible benchmark, the product of frequency and power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it becomes clear that “high speed” is not just a matter of mechanical or power criteria, but also electromagnetic performance.</w:t>
      </w:r>
      <w:commentRangeEnd w:id="3"/>
      <w:r w:rsidR="005D26B4" w:rsidRPr="000E711F">
        <w:rPr>
          <w:rStyle w:val="CommentReference"/>
          <w:rFonts w:ascii="Times New Roman" w:hAnsi="Times New Roman" w:cs="Times New Roman"/>
          <w:sz w:val="22"/>
          <w:szCs w:val="22"/>
          <w:lang w:val="en-GB"/>
        </w:rPr>
        <w:commentReference w:id="3"/>
      </w:r>
      <w:r w:rsidRPr="000E711F">
        <w:rPr>
          <w:rFonts w:ascii="Times New Roman" w:hAnsi="Times New Roman" w:cs="Times New Roman"/>
          <w:lang w:val="en-GB"/>
        </w:rPr>
        <w:t xml:space="preserve"> </w:t>
      </w:r>
      <w:r w:rsidR="00872EFF" w:rsidRPr="000E711F">
        <w:rPr>
          <w:rFonts w:ascii="Times New Roman" w:hAnsi="Times New Roman" w:cs="Times New Roman"/>
          <w:lang w:val="en-GB"/>
        </w:rPr>
        <w:t>A more modern benchmark is the product of fundamental frequency and power (the</w:t>
      </w:r>
      <w:r w:rsidRPr="000E711F">
        <w:rPr>
          <w:rFonts w:ascii="Times New Roman" w:hAnsi="Times New Roman" w:cs="Times New Roman"/>
          <w:lang w:val="en-GB"/>
        </w:rPr>
        <w:t xml:space="preserve"> </w:t>
      </w:r>
      <w:r w:rsidRPr="000E711F">
        <w:rPr>
          <w:rFonts w:ascii="Times New Roman" w:hAnsi="Times New Roman" w:cs="Times New Roman"/>
          <w:i/>
          <w:iCs/>
          <w:lang w:val="en-GB"/>
        </w:rPr>
        <w:t>fP</w:t>
      </w:r>
      <w:r w:rsidRPr="000E711F">
        <w:rPr>
          <w:rFonts w:ascii="Times New Roman" w:hAnsi="Times New Roman" w:cs="Times New Roman"/>
          <w:lang w:val="en-GB"/>
        </w:rPr>
        <w:t xml:space="preserve"> </w:t>
      </w:r>
      <w:r w:rsidR="0009276E" w:rsidRPr="000E711F">
        <w:rPr>
          <w:rFonts w:ascii="Times New Roman" w:hAnsi="Times New Roman" w:cs="Times New Roman"/>
          <w:lang w:val="en-GB"/>
        </w:rPr>
        <w:t xml:space="preserve">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0009276E" w:rsidRPr="000E711F">
        <w:rPr>
          <w:rFonts w:ascii="Times New Roman" w:eastAsiaTheme="minorEastAsia" w:hAnsi="Times New Roman" w:cs="Times New Roman"/>
          <w:iCs/>
          <w:sz w:val="24"/>
          <w:szCs w:val="24"/>
          <w:lang w:val="en-GB"/>
        </w:rPr>
        <w:t xml:space="preserve"> </w:t>
      </w:r>
      <w:r w:rsidR="0009276E" w:rsidRPr="000E711F">
        <w:rPr>
          <w:rFonts w:ascii="Times New Roman" w:hAnsi="Times New Roman" w:cs="Times New Roman"/>
          <w:lang w:val="en-GB"/>
        </w:rPr>
        <w:t xml:space="preserve">are common, the </w:t>
      </w:r>
      <w:r w:rsidR="000F5D02" w:rsidRPr="000E711F">
        <w:rPr>
          <w:rFonts w:ascii="Times New Roman" w:hAnsi="Times New Roman" w:cs="Times New Roman"/>
          <w:i/>
          <w:iCs/>
          <w:lang w:val="en-GB"/>
        </w:rPr>
        <w:t xml:space="preserve">fP </w:t>
      </w:r>
      <w:r w:rsidR="0009276E" w:rsidRPr="000E711F">
        <w:rPr>
          <w:rFonts w:ascii="Times New Roman" w:hAnsi="Times New Roman" w:cs="Times New Roman"/>
          <w:lang w:val="en-GB"/>
        </w:rPr>
        <w:t>product is increasingly pertinent as designs push the limits of power electronics</w:t>
      </w:r>
      <w:r w:rsidRPr="000E711F">
        <w:rPr>
          <w:rFonts w:ascii="Times New Roman" w:hAnsi="Times New Roman" w:cs="Times New Roman"/>
          <w:lang w:val="en-GB"/>
        </w:rPr>
        <w:t xml:space="preserve">.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1E78FA02"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and now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t>
      </w:r>
      <w:r w:rsidR="0056275C" w:rsidRPr="000E711F">
        <w:rPr>
          <w:rFonts w:ascii="Times New Roman" w:hAnsi="Times New Roman" w:cs="Times New Roman"/>
          <w:lang w:val="en-GB"/>
        </w:rPr>
        <w:tab/>
      </w:r>
    </w:p>
    <w:p w14:paraId="40EC1E74" w14:textId="20302736"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In EU financed Voltcar project a high-speed traction motor has been designed</w:t>
      </w:r>
      <w:r w:rsidR="00EA77D0" w:rsidRPr="000E711F">
        <w:rPr>
          <w:rFonts w:ascii="Times New Roman" w:hAnsi="Times New Roman" w:cs="Times New Roman"/>
          <w:lang w:val="en-GB"/>
        </w:rPr>
        <w:t xml:space="preserve"> </w:t>
      </w:r>
      <w:r w:rsidR="009C50E6">
        <w:rPr>
          <w:rFonts w:ascii="Times New Roman" w:hAnsi="Times New Roman" w:cs="Times New Roman"/>
          <w:lang w:val="en-GB"/>
        </w:rPr>
        <w:t>(</w:t>
      </w:r>
      <w:commentRangeStart w:id="4"/>
      <w:r w:rsidR="009C50E6">
        <w:rPr>
          <w:rFonts w:ascii="Times New Roman" w:hAnsi="Times New Roman" w:cs="Times New Roman"/>
          <w:lang w:val="en-GB"/>
        </w:rPr>
        <w:t>Armengaud</w:t>
      </w:r>
      <w:r w:rsidR="0024361B">
        <w:rPr>
          <w:rFonts w:ascii="Times New Roman" w:hAnsi="Times New Roman" w:cs="Times New Roman"/>
          <w:lang w:val="en-GB"/>
        </w:rPr>
        <w:t xml:space="preserve"> et al, 2025</w:t>
      </w:r>
      <w:commentRangeEnd w:id="4"/>
      <w:r w:rsidR="0024361B">
        <w:rPr>
          <w:rStyle w:val="CommentReference"/>
          <w:rFonts w:ascii="Times New Roman" w:hAnsi="Times New Roman" w:cs="Times New Roman"/>
          <w:sz w:val="22"/>
          <w:szCs w:val="22"/>
          <w:lang w:val="en-GB"/>
        </w:rPr>
        <w:commentReference w:id="4"/>
      </w:r>
      <w:r w:rsidR="0024361B">
        <w:rPr>
          <w:rFonts w:ascii="Times New Roman" w:hAnsi="Times New Roman" w:cs="Times New Roman"/>
          <w:lang w:val="en-GB"/>
        </w:rPr>
        <w:t>)</w:t>
      </w:r>
      <w:r w:rsidRPr="000E711F">
        <w:rPr>
          <w:rFonts w:ascii="Times New Roman" w:hAnsi="Times New Roman" w:cs="Times New Roman"/>
          <w:lang w:val="en-GB"/>
        </w:rPr>
        <w:t>. This motor is characterized in Table 1.1</w:t>
      </w:r>
    </w:p>
    <w:p w14:paraId="7FDD1FC5" w14:textId="06FE1B1F" w:rsidR="001E6A7D" w:rsidRPr="000E711F" w:rsidRDefault="001E6A7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1.1.</w:t>
      </w:r>
      <w:r w:rsidRPr="000E711F">
        <w:rPr>
          <w:rFonts w:ascii="Times New Roman" w:hAnsi="Times New Roman" w:cs="Times New Roman"/>
          <w:lang w:val="en-GB"/>
        </w:rPr>
        <w:t xml:space="preserve"> Voltcar inner six-pole rotor radial-flux traction motor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00" w:firstRow="0" w:lastRow="0" w:firstColumn="0" w:lastColumn="0" w:noHBand="1" w:noVBand="1"/>
      </w:tblPr>
      <w:tblGrid>
        <w:gridCol w:w="2295"/>
        <w:gridCol w:w="2994"/>
        <w:gridCol w:w="3737"/>
      </w:tblGrid>
      <w:tr w:rsidR="001E6A7D" w:rsidRPr="00945133" w14:paraId="2F4ED793" w14:textId="77777777" w:rsidTr="001E6A7D">
        <w:trPr>
          <w:cantSplit/>
        </w:trPr>
        <w:tc>
          <w:tcPr>
            <w:tcW w:w="2295" w:type="dxa"/>
            <w:vAlign w:val="center"/>
          </w:tcPr>
          <w:p w14:paraId="7DF4E5A6" w14:textId="685E78E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iCs/>
                <w:sz w:val="22"/>
                <w:szCs w:val="22"/>
                <w:lang w:val="en-GB"/>
              </w:rPr>
              <w:t xml:space="preserve">P </w:t>
            </w:r>
            <w:r w:rsidRPr="000E711F">
              <w:rPr>
                <w:rFonts w:ascii="Times New Roman" w:hAnsi="Times New Roman" w:cs="Times New Roman"/>
                <w:sz w:val="22"/>
                <w:szCs w:val="22"/>
                <w:lang w:val="en-GB"/>
              </w:rPr>
              <w:t xml:space="preserve"> = 120 kW</w:t>
            </w:r>
            <w:r w:rsidR="00117EDF" w:rsidRPr="000E711F">
              <w:rPr>
                <w:rFonts w:ascii="Times New Roman" w:hAnsi="Times New Roman" w:cs="Times New Roman"/>
                <w:sz w:val="22"/>
                <w:szCs w:val="22"/>
                <w:lang w:val="en-GB"/>
              </w:rPr>
              <w:t>, continuous</w:t>
            </w:r>
          </w:p>
        </w:tc>
        <w:tc>
          <w:tcPr>
            <w:tcW w:w="2994" w:type="dxa"/>
            <w:vAlign w:val="center"/>
          </w:tcPr>
          <w:p w14:paraId="371B1567" w14:textId="14A59263"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 96 mm</w:t>
            </w:r>
          </w:p>
        </w:tc>
        <w:tc>
          <w:tcPr>
            <w:tcW w:w="3737" w:type="dxa"/>
            <w:vAlign w:val="center"/>
          </w:tcPr>
          <w:p w14:paraId="1D0F9877" w14:textId="77777777"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max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30000 r/min</w:t>
            </w:r>
          </w:p>
          <w:p w14:paraId="2510F340" w14:textId="071575E1" w:rsidR="00117EDF" w:rsidRPr="000E711F" w:rsidRDefault="00117EDF"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safety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36000 r/min</w:t>
            </w:r>
          </w:p>
        </w:tc>
      </w:tr>
      <w:tr w:rsidR="001E6A7D" w:rsidRPr="00945133" w14:paraId="6D3D3B7B" w14:textId="77777777">
        <w:trPr>
          <w:cantSplit/>
        </w:trPr>
        <w:tc>
          <w:tcPr>
            <w:tcW w:w="9026" w:type="dxa"/>
            <w:gridSpan w:val="3"/>
            <w:vAlign w:val="center"/>
          </w:tcPr>
          <w:p w14:paraId="04D8A8F5" w14:textId="4A43D1A9"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peripheral speed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 30000/60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sym w:font="Symbol" w:char="F070"/>
            </w:r>
            <w:r w:rsidR="001A1F83" w:rsidRPr="000E711F">
              <w:rPr>
                <w:rFonts w:ascii="Times New Roman" w:hAnsi="Times New Roman" w:cs="Times New Roman"/>
                <w:sz w:val="22"/>
                <w:szCs w:val="22"/>
                <w:lang w:val="en-GB"/>
              </w:rPr>
              <w:t xml:space="preserve"> </w:t>
            </w:r>
            <w:r w:rsidR="001A1F83" w:rsidRPr="000E711F">
              <w:rPr>
                <w:rFonts w:ascii="Times New Roman" w:hAnsi="Times New Roman" w:cs="Times New Roman"/>
                <w:sz w:val="22"/>
                <w:szCs w:val="22"/>
                <w:lang w:val="en-GB"/>
              </w:rPr>
              <w:sym w:font="Symbol" w:char="F0B4"/>
            </w:r>
            <w:r w:rsidR="001A1F83"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t xml:space="preserve">0.096 m/s = 151 m/s </w:t>
            </w:r>
          </w:p>
        </w:tc>
      </w:tr>
      <w:tr w:rsidR="001E6A7D" w:rsidRPr="000E711F" w14:paraId="5C017805" w14:textId="77777777">
        <w:trPr>
          <w:cantSplit/>
        </w:trPr>
        <w:tc>
          <w:tcPr>
            <w:tcW w:w="9026" w:type="dxa"/>
            <w:gridSpan w:val="3"/>
            <w:vAlign w:val="center"/>
          </w:tcPr>
          <w:p w14:paraId="0C98018E" w14:textId="4F29991C" w:rsidR="001E6A7D" w:rsidRPr="00945133" w:rsidRDefault="001E6A7D" w:rsidP="00945133">
            <w:pPr>
              <w:spacing w:before="0" w:after="0" w:line="240" w:lineRule="auto"/>
              <w:jc w:val="left"/>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945133">
              <w:rPr>
                <w:rFonts w:ascii="Times New Roman" w:hAnsi="Times New Roman" w:cs="Times New Roman"/>
                <w:sz w:val="22"/>
                <w:szCs w:val="22"/>
              </w:rPr>
              <w:t xml:space="preserve">= 30000 r/min </w:t>
            </w:r>
            <w:r w:rsidRPr="000E711F">
              <w:rPr>
                <w:rFonts w:ascii="Times New Roman" w:hAnsi="Times New Roman" w:cs="Times New Roman"/>
                <w:sz w:val="22"/>
                <w:szCs w:val="22"/>
                <w:lang w:val="en-GB"/>
              </w:rPr>
              <w:sym w:font="Symbol" w:char="F0B4"/>
            </w:r>
            <w:r w:rsidRPr="00945133">
              <w:rPr>
                <w:rFonts w:ascii="Times New Roman" w:hAnsi="Times New Roman" w:cs="Times New Roman"/>
                <w:sz w:val="22"/>
                <w:szCs w:val="22"/>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sidRPr="00945133">
              <w:rPr>
                <w:rFonts w:ascii="Times New Roman" w:hAnsi="Times New Roman" w:cs="Times New Roman"/>
                <w:iCs/>
                <w:sz w:val="22"/>
                <w:szCs w:val="22"/>
              </w:rPr>
              <w:t xml:space="preserve"> = 329</w:t>
            </w:r>
            <w:r w:rsidR="00175683" w:rsidRPr="00945133">
              <w:rPr>
                <w:rFonts w:ascii="Times New Roman" w:hAnsi="Times New Roman" w:cs="Times New Roman"/>
                <w:iCs/>
                <w:sz w:val="22"/>
                <w:szCs w:val="22"/>
              </w:rPr>
              <w:t> </w:t>
            </w:r>
            <w:r w:rsidRPr="00945133">
              <w:rPr>
                <w:rFonts w:ascii="Times New Roman" w:hAnsi="Times New Roman" w:cs="Times New Roman"/>
                <w:iCs/>
                <w:sz w:val="22"/>
                <w:szCs w:val="22"/>
              </w:rPr>
              <w:t xml:space="preserve">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sidRPr="00945133">
              <w:rPr>
                <w:rFonts w:ascii="Times New Roman" w:hAnsi="Times New Roman" w:cs="Times New Roman"/>
                <w:iCs/>
                <w:sz w:val="22"/>
                <w:szCs w:val="22"/>
              </w:rPr>
              <w:t xml:space="preserve"> </w:t>
            </w:r>
            <w:r w:rsidRPr="00945133">
              <w:rPr>
                <w:rFonts w:ascii="Times New Roman" w:hAnsi="Times New Roman" w:cs="Times New Roman"/>
                <w:sz w:val="22"/>
                <w:szCs w:val="22"/>
              </w:rPr>
              <w:t xml:space="preserve"> </w:t>
            </w:r>
          </w:p>
        </w:tc>
      </w:tr>
      <w:tr w:rsidR="001E6A7D" w:rsidRPr="000E711F" w14:paraId="52DF179D" w14:textId="77777777">
        <w:trPr>
          <w:cantSplit/>
        </w:trPr>
        <w:tc>
          <w:tcPr>
            <w:tcW w:w="9026" w:type="dxa"/>
            <w:gridSpan w:val="3"/>
            <w:vAlign w:val="center"/>
          </w:tcPr>
          <w:p w14:paraId="1F131D69" w14:textId="6FB6B5D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i/>
                <w:iCs/>
                <w:sz w:val="22"/>
                <w:szCs w:val="22"/>
                <w:lang w:val="en-GB"/>
              </w:rPr>
              <w:t>fP</w:t>
            </w:r>
            <w:r w:rsidRPr="000E711F">
              <w:rPr>
                <w:rFonts w:ascii="Times New Roman" w:hAnsi="Times New Roman" w:cs="Times New Roman"/>
                <w:sz w:val="22"/>
                <w:szCs w:val="22"/>
                <w:lang w:val="en-GB"/>
              </w:rPr>
              <w:t xml:space="preserve"> = 1500 1/s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120 kW = 180 000 kW/s</w:t>
            </w:r>
          </w:p>
        </w:tc>
      </w:tr>
    </w:tbl>
    <w:p w14:paraId="718A6AAE" w14:textId="77777777" w:rsidR="001E6A7D" w:rsidRPr="000E711F" w:rsidRDefault="001E6A7D" w:rsidP="00945133">
      <w:pPr>
        <w:ind w:left="709"/>
        <w:jc w:val="both"/>
        <w:rPr>
          <w:rFonts w:ascii="Times New Roman" w:hAnsi="Times New Roman" w:cs="Times New Roman"/>
          <w:lang w:val="en-GB"/>
        </w:rPr>
      </w:pPr>
    </w:p>
    <w:p w14:paraId="41E6B917" w14:textId="2C51BED4"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consider that the two first definitions fulfil the definition, we may also set a target for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If </w:t>
      </w:r>
      <w:r w:rsidRPr="000E711F">
        <w:rPr>
          <w:rFonts w:ascii="Times New Roman" w:hAnsi="Times New Roman" w:cs="Times New Roman"/>
          <w:i/>
          <w:iCs/>
          <w:lang w:val="en-GB"/>
        </w:rPr>
        <w:t>fP</w:t>
      </w:r>
      <w:r w:rsidRPr="000E711F">
        <w:rPr>
          <w:rFonts w:ascii="Times New Roman" w:hAnsi="Times New Roman" w:cs="Times New Roman"/>
          <w:lang w:val="en-GB"/>
        </w:rPr>
        <w:t xml:space="preserve"> reaches 180 000 kW/s a drive can be set as a high</w:t>
      </w:r>
      <w:r w:rsidR="002C5CB8" w:rsidRPr="000E711F">
        <w:rPr>
          <w:rFonts w:ascii="Times New Roman" w:hAnsi="Times New Roman" w:cs="Times New Roman"/>
          <w:lang w:val="en-GB"/>
        </w:rPr>
        <w:t>-</w:t>
      </w:r>
      <w:r w:rsidRPr="000E711F">
        <w:rPr>
          <w:rFonts w:ascii="Times New Roman" w:hAnsi="Times New Roman" w:cs="Times New Roman"/>
          <w:lang w:val="en-GB"/>
        </w:rPr>
        <w:t>speed drive.</w:t>
      </w:r>
    </w:p>
    <w:p w14:paraId="45541F31" w14:textId="77777777"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14:paraId="63C7A94A" w14:textId="473D86EC"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What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does capture, and what neither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nor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 is the pole number. The same 120 kW rotor wound as a two-pole machine would have an identical tip speed and an identical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while its fundamental frequency, and with it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would fall by a factor of three. Figure 1.1 shows how the two criteria sit relative to one another in the power–speed plane.</w:t>
      </w:r>
    </w:p>
    <w:p w14:paraId="205C2045" w14:textId="77777777" w:rsidR="00022090" w:rsidRPr="000E711F" w:rsidRDefault="00022090"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2B10DB3D" wp14:editId="40B77014">
            <wp:extent cx="5731510" cy="3239218"/>
            <wp:effectExtent l="0" t="0" r="0" b="0"/>
            <wp:docPr id="900000001" name="Picture 900000001" descr="The n√P and fP criteria in the power–speed plane. The fP contour is drawn for p = 3; changing the pole-pair number translates it vertically, which is the dependence that n√P cannot express. The marked point is the machine of Tabl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fig_classification_map.png"/>
                    <pic:cNvPicPr/>
                  </pic:nvPicPr>
                  <pic:blipFill>
                    <a:blip r:embed="rId12"/>
                    <a:stretch>
                      <a:fillRect/>
                    </a:stretch>
                  </pic:blipFill>
                  <pic:spPr>
                    <a:xfrm>
                      <a:off x="0" y="0"/>
                      <a:ext cx="5731510" cy="3239218"/>
                    </a:xfrm>
                    <a:prstGeom prst="rect">
                      <a:avLst/>
                    </a:prstGeom>
                  </pic:spPr>
                </pic:pic>
              </a:graphicData>
            </a:graphic>
          </wp:inline>
        </w:drawing>
      </w:r>
    </w:p>
    <w:p w14:paraId="094EB20A" w14:textId="77777777" w:rsidR="00022090" w:rsidRPr="000E711F" w:rsidRDefault="00022090"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1.1.</w:t>
      </w:r>
      <w:r w:rsidRPr="000E711F">
        <w:rPr>
          <w:rFonts w:ascii="Times New Roman" w:hAnsi="Times New Roman" w:cs="Times New Roman"/>
          <w:lang w:val="en-GB"/>
        </w:rPr>
        <w:t xml:space="preserve"> The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and </w:t>
      </w:r>
      <w:r w:rsidRPr="000E711F">
        <w:rPr>
          <w:rFonts w:ascii="Times New Roman" w:hAnsi="Times New Roman" w:cs="Times New Roman"/>
          <w:i/>
          <w:iCs/>
          <w:lang w:val="en-GB"/>
        </w:rPr>
        <w:t>fP</w:t>
      </w:r>
      <w:r w:rsidRPr="000E711F">
        <w:rPr>
          <w:rFonts w:ascii="Times New Roman" w:hAnsi="Times New Roman" w:cs="Times New Roman"/>
          <w:lang w:val="en-GB"/>
        </w:rPr>
        <w:t xml:space="preserve"> criteria in the power–speed plane.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contour is drawn for </w:t>
      </w:r>
      <w:r w:rsidRPr="000E711F">
        <w:rPr>
          <w:rFonts w:ascii="Times New Roman" w:hAnsi="Times New Roman" w:cs="Times New Roman"/>
          <w:i/>
          <w:iCs/>
          <w:lang w:val="en-GB"/>
        </w:rPr>
        <w:t>p</w:t>
      </w:r>
      <w:r w:rsidRPr="000E711F">
        <w:rPr>
          <w:rFonts w:ascii="Times New Roman" w:hAnsi="Times New Roman" w:cs="Times New Roman"/>
          <w:lang w:val="en-GB"/>
        </w:rPr>
        <w:t xml:space="preserve"> = 3; changing the pole-pair number translates it vertically, which is the dependence that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cannot express. The marked point is the machine of Table 1.1.</w:t>
      </w:r>
    </w:p>
    <w:p w14:paraId="399725E0" w14:textId="77777777" w:rsidR="00022090" w:rsidRPr="000E711F" w:rsidRDefault="00022090" w:rsidP="00945133">
      <w:pPr>
        <w:jc w:val="both"/>
        <w:rPr>
          <w:rFonts w:ascii="Times New Roman" w:hAnsi="Times New Roman" w:cs="Times New Roman"/>
          <w:lang w:val="en-GB"/>
        </w:rPr>
      </w:pPr>
    </w:p>
    <w:p w14:paraId="6252BF76" w14:textId="3496CE13" w:rsidR="00E15CA5" w:rsidRPr="000E711F" w:rsidRDefault="00371BF1" w:rsidP="00945133">
      <w:pPr>
        <w:pStyle w:val="Heading3"/>
        <w:jc w:val="both"/>
        <w:rPr>
          <w:rFonts w:ascii="Times New Roman" w:hAnsi="Times New Roman" w:cs="Times New Roman"/>
          <w:lang w:val="en-GB"/>
        </w:rPr>
      </w:pPr>
      <w:r w:rsidRPr="000E711F">
        <w:rPr>
          <w:rFonts w:ascii="Times New Roman" w:hAnsi="Times New Roman" w:cs="Times New Roman"/>
          <w:lang w:val="en-GB"/>
        </w:rPr>
        <w:t>1.</w:t>
      </w:r>
      <w:r w:rsidR="009A0B7B" w:rsidRPr="000E711F">
        <w:rPr>
          <w:rFonts w:ascii="Times New Roman" w:hAnsi="Times New Roman" w:cs="Times New Roman"/>
          <w:lang w:val="en-GB"/>
        </w:rPr>
        <w:t xml:space="preserve">1.2 </w:t>
      </w:r>
      <w:r w:rsidR="00E15CA5" w:rsidRPr="000E711F">
        <w:rPr>
          <w:rFonts w:ascii="Times New Roman" w:hAnsi="Times New Roman" w:cs="Times New Roman"/>
          <w:lang w:val="en-GB"/>
        </w:rPr>
        <w:t>Historical Context and the Direct-Drive Revolution</w:t>
      </w:r>
      <w:r w:rsidR="009F1B51" w:rsidRPr="000E711F">
        <w:rPr>
          <w:rFonts w:ascii="Times New Roman" w:hAnsi="Times New Roman" w:cs="Times New Roman"/>
          <w:lang w:val="en-GB"/>
        </w:rPr>
        <w:t xml:space="preserve"> in industrial high-speed applications</w:t>
      </w:r>
    </w:p>
    <w:p w14:paraId="47842FF1" w14:textId="5DC0ED4C"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0E711F" w:rsidRDefault="009F1B51" w:rsidP="00945133">
      <w:pPr>
        <w:jc w:val="both"/>
        <w:rPr>
          <w:rFonts w:ascii="Times New Roman" w:hAnsi="Times New Roman" w:cs="Times New Roman"/>
          <w:b/>
          <w:bCs/>
          <w:lang w:val="en-GB"/>
        </w:rPr>
      </w:pPr>
      <w:r w:rsidRPr="000E711F">
        <w:rPr>
          <w:rFonts w:ascii="Times New Roman" w:hAnsi="Times New Roman" w:cs="Times New Roman"/>
          <w:b/>
          <w:bCs/>
          <w:lang w:val="en-GB"/>
        </w:rPr>
        <w:t>The Limitations of the Geared Legacy</w:t>
      </w:r>
    </w:p>
    <w:p w14:paraId="10B7BCBC" w14:textId="7BA98DA0"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w:t>
      </w:r>
      <w:r w:rsidR="00430D99" w:rsidRPr="000E711F">
        <w:rPr>
          <w:rFonts w:ascii="Times New Roman" w:hAnsi="Times New Roman" w:cs="Times New Roman"/>
          <w:lang w:val="en-GB"/>
        </w:rPr>
        <w:t xml:space="preserve">be </w:t>
      </w:r>
      <w:r w:rsidRPr="000E711F">
        <w:rPr>
          <w:rFonts w:ascii="Times New Roman" w:hAnsi="Times New Roman" w:cs="Times New Roman"/>
          <w:lang w:val="en-GB"/>
        </w:rPr>
        <w:t xml:space="preserve">located below the drive itself in the basement. </w:t>
      </w:r>
    </w:p>
    <w:p w14:paraId="0862386A" w14:textId="155BB918" w:rsidR="00A646C7" w:rsidRPr="000E711F" w:rsidRDefault="00A646C7" w:rsidP="00945133">
      <w:pPr>
        <w:keepNext/>
        <w:spacing w:before="240" w:after="0" w:line="240" w:lineRule="auto"/>
        <w:jc w:val="center"/>
        <w:rPr>
          <w:rFonts w:ascii="Times New Roman" w:hAnsi="Times New Roman" w:cs="Times New Roman"/>
          <w:lang w:val="en-GB"/>
        </w:rPr>
      </w:pPr>
      <w:commentRangeStart w:id="5"/>
      <w:r w:rsidRPr="000E711F">
        <w:rPr>
          <w:rFonts w:ascii="Times New Roman" w:hAnsi="Times New Roman" w:cs="Times New Roman"/>
          <w:noProof/>
          <w:lang w:val="en-GB"/>
        </w:rPr>
        <w:lastRenderedPageBreak/>
        <w:drawing>
          <wp:inline distT="0" distB="0" distL="0" distR="0" wp14:anchorId="7AD894E6" wp14:editId="0B319140">
            <wp:extent cx="5731510" cy="6120216"/>
            <wp:effectExtent l="0" t="0" r="0" b="0"/>
            <wp:docPr id="169046035" name="Picture 1" descr="Traditional geared and integrated direct-drive architectures. (a) a mains-frequency motor drives the impeller through a step-up gearbox having a heavy lubrication system. (b) the impeller is mounted directly on the high-speed motor shaft, optionally carried on active magnetic bearings, and the gearbox, couplings and oil system disapp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
                    <pic:cNvPicPr/>
                  </pic:nvPicPr>
                  <pic:blipFill rotWithShape="1">
                    <a:blip r:embed="rId13" cstate="print">
                      <a:extLst>
                        <a:ext uri="{28A0092B-C50C-407E-A947-70E740481C1C}">
                          <a14:useLocalDpi xmlns:a14="http://schemas.microsoft.com/office/drawing/2010/main" val="0"/>
                        </a:ext>
                      </a:extLst>
                    </a:blip>
                    <a:stretch>
                      <a:fillRect/>
                    </a:stretch>
                  </pic:blipFill>
                  <pic:spPr bwMode="auto">
                    <a:xfrm>
                      <a:off x="0" y="0"/>
                      <a:ext cx="5731510" cy="6120216"/>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000B6A16" w:rsidRPr="000E711F">
        <w:rPr>
          <w:rStyle w:val="CommentReference"/>
          <w:rFonts w:ascii="Times New Roman" w:hAnsi="Times New Roman" w:cs="Times New Roman"/>
          <w:sz w:val="22"/>
          <w:szCs w:val="22"/>
          <w:lang w:val="en-GB"/>
        </w:rPr>
        <w:commentReference w:id="5"/>
      </w:r>
    </w:p>
    <w:p w14:paraId="1ECE20FD" w14:textId="571287EE" w:rsidR="00A646C7" w:rsidRPr="000E711F" w:rsidRDefault="005B02E5"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1.2.</w:t>
      </w:r>
      <w:r w:rsidRPr="000E711F">
        <w:rPr>
          <w:rFonts w:ascii="Times New Roman" w:hAnsi="Times New Roman" w:cs="Times New Roman"/>
          <w:lang w:val="en-GB"/>
        </w:rPr>
        <w:t xml:space="preserve"> Traditional geared and integrated direct-drive architectures. (a) a mains-frequency motor drives the impeller through a step-up gearbox </w:t>
      </w:r>
      <w:r w:rsidR="003F6A78" w:rsidRPr="000E711F">
        <w:rPr>
          <w:rFonts w:ascii="Times New Roman" w:hAnsi="Times New Roman" w:cs="Times New Roman"/>
          <w:lang w:val="en-GB"/>
        </w:rPr>
        <w:t>having a heavy</w:t>
      </w:r>
      <w:r w:rsidRPr="000E711F">
        <w:rPr>
          <w:rFonts w:ascii="Times New Roman" w:hAnsi="Times New Roman" w:cs="Times New Roman"/>
          <w:lang w:val="en-GB"/>
        </w:rPr>
        <w:t xml:space="preserve"> lubrication system. (b) the impeller is mounted directly on the high-speed motor shaft, optionally carried on active magnetic bearings, and the gearbox, couplings and oil system disappear.</w:t>
      </w:r>
    </w:p>
    <w:p w14:paraId="73D02B18" w14:textId="630C7E20" w:rsidR="009F1B51" w:rsidRPr="000E711F" w:rsidRDefault="009F1B51" w:rsidP="00945133">
      <w:pPr>
        <w:jc w:val="both"/>
        <w:rPr>
          <w:rFonts w:ascii="Times New Roman" w:hAnsi="Times New Roman" w:cs="Times New Roman"/>
          <w:b/>
          <w:bCs/>
          <w:lang w:val="en-GB"/>
        </w:rPr>
      </w:pPr>
      <w:commentRangeStart w:id="6"/>
      <w:r w:rsidRPr="000E711F">
        <w:rPr>
          <w:rFonts w:ascii="Times New Roman" w:hAnsi="Times New Roman" w:cs="Times New Roman"/>
          <w:b/>
          <w:bCs/>
          <w:lang w:val="en-GB"/>
        </w:rPr>
        <w:t>The Integrated High-Speed Unit: A Leap in Performance</w:t>
      </w:r>
      <w:commentRangeEnd w:id="6"/>
      <w:r w:rsidR="004C37D9" w:rsidRPr="000E711F">
        <w:rPr>
          <w:rStyle w:val="CommentReference"/>
          <w:rFonts w:ascii="Times New Roman" w:hAnsi="Times New Roman" w:cs="Times New Roman"/>
          <w:b/>
          <w:bCs/>
          <w:sz w:val="22"/>
          <w:szCs w:val="22"/>
          <w:lang w:val="en-GB"/>
        </w:rPr>
        <w:commentReference w:id="6"/>
      </w:r>
    </w:p>
    <w:p w14:paraId="14123DC5" w14:textId="4F0EE809"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0E711F" w:rsidRDefault="009F1B51"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Challenges and Trade-offs</w:t>
      </w:r>
    </w:p>
    <w:p w14:paraId="43A5774A" w14:textId="77670206"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transition is not without its engineering hurdles. Moving from 1,800 r/min to</w:t>
      </w:r>
      <w:r w:rsidR="002A2138" w:rsidRPr="000E711F">
        <w:rPr>
          <w:rFonts w:ascii="Times New Roman" w:hAnsi="Times New Roman" w:cs="Times New Roman"/>
          <w:lang w:val="en-GB"/>
        </w:rPr>
        <w:t xml:space="preserve"> e.g.</w:t>
      </w:r>
      <w:r w:rsidRPr="000E711F">
        <w:rPr>
          <w:rFonts w:ascii="Times New Roman" w:hAnsi="Times New Roman" w:cs="Times New Roman"/>
          <w:lang w:val="en-GB"/>
        </w:rPr>
        <w:t xml:space="preserve"> 60,000 r/min shifts the burden from mechanical engineering to multidisciplinary physics. The integrated rotor must handle extreme centrifugal stresses, and the stator must be designed to withstand high-frequency iron losses. </w:t>
      </w:r>
      <w:r w:rsidR="003620C6" w:rsidRPr="000E711F">
        <w:rPr>
          <w:rFonts w:ascii="Times New Roman" w:hAnsi="Times New Roman" w:cs="Times New Roman"/>
          <w:lang w:val="en-GB"/>
        </w:rPr>
        <w:t>T</w:t>
      </w:r>
      <w:r w:rsidRPr="000E711F">
        <w:rPr>
          <w:rFonts w:ascii="Times New Roman" w:hAnsi="Times New Roman" w:cs="Times New Roman"/>
          <w:lang w:val="en-GB"/>
        </w:rPr>
        <w:t>he electrical machine must handle the full thermal load of the process within a much smaller volume</w:t>
      </w:r>
      <w:r w:rsidR="003620C6" w:rsidRPr="000E711F">
        <w:rPr>
          <w:rFonts w:ascii="Times New Roman" w:hAnsi="Times New Roman" w:cs="Times New Roman"/>
          <w:lang w:val="en-GB"/>
        </w:rPr>
        <w:t xml:space="preserve"> than in cas of a traditional speed motor</w:t>
      </w:r>
      <w:r w:rsidRPr="000E711F">
        <w:rPr>
          <w:rFonts w:ascii="Times New Roman" w:hAnsi="Times New Roman" w:cs="Times New Roman"/>
          <w:lang w:val="en-GB"/>
        </w:rPr>
        <w:t>, necessitating advanced cooling strategies like direct-</w:t>
      </w:r>
      <w:r w:rsidR="003620C6" w:rsidRPr="000E711F">
        <w:rPr>
          <w:rFonts w:ascii="Times New Roman" w:hAnsi="Times New Roman" w:cs="Times New Roman"/>
          <w:lang w:val="en-GB"/>
        </w:rPr>
        <w:t>liquid</w:t>
      </w:r>
      <w:r w:rsidRPr="000E711F">
        <w:rPr>
          <w:rFonts w:ascii="Times New Roman" w:hAnsi="Times New Roman" w:cs="Times New Roman"/>
          <w:lang w:val="en-GB"/>
        </w:rPr>
        <w:t xml:space="preserve"> cooling or</w:t>
      </w:r>
      <w:r w:rsidR="003620C6" w:rsidRPr="000E711F">
        <w:rPr>
          <w:rFonts w:ascii="Times New Roman" w:hAnsi="Times New Roman" w:cs="Times New Roman"/>
          <w:lang w:val="en-GB"/>
        </w:rPr>
        <w:t xml:space="preserve"> at least an effective version of</w:t>
      </w:r>
      <w:r w:rsidRPr="000E711F">
        <w:rPr>
          <w:rFonts w:ascii="Times New Roman" w:hAnsi="Times New Roman" w:cs="Times New Roman"/>
          <w:lang w:val="en-GB"/>
        </w:rPr>
        <w:t xml:space="preserve"> </w:t>
      </w:r>
      <w:r w:rsidR="003620C6" w:rsidRPr="000E711F">
        <w:rPr>
          <w:rFonts w:ascii="Times New Roman" w:hAnsi="Times New Roman" w:cs="Times New Roman"/>
          <w:lang w:val="en-GB"/>
        </w:rPr>
        <w:t>liquid-</w:t>
      </w:r>
      <w:r w:rsidRPr="000E711F">
        <w:rPr>
          <w:rFonts w:ascii="Times New Roman" w:hAnsi="Times New Roman" w:cs="Times New Roman"/>
          <w:lang w:val="en-GB"/>
        </w:rPr>
        <w:t>jacket cooling.</w:t>
      </w:r>
    </w:p>
    <w:p w14:paraId="3DDE17DE" w14:textId="77777777"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Divergent Evolution: Direct-Drive Industrial vs. Geared Traction</w:t>
      </w:r>
    </w:p>
    <w:p w14:paraId="300DF992" w14:textId="0893B60F"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w:t>
      </w:r>
      <w:r w:rsidR="003620C6" w:rsidRPr="000E711F">
        <w:rPr>
          <w:rFonts w:ascii="Times New Roman" w:hAnsi="Times New Roman" w:cs="Times New Roman"/>
          <w:lang w:val="en-GB"/>
        </w:rPr>
        <w:t xml:space="preserve"> mechanical</w:t>
      </w:r>
      <w:r w:rsidRPr="000E711F">
        <w:rPr>
          <w:rFonts w:ascii="Times New Roman" w:hAnsi="Times New Roman" w:cs="Times New Roman"/>
          <w:lang w:val="en-GB"/>
        </w:rPr>
        <w:t xml:space="preserve"> bearings, while Traction HS units are embracing them as essential components of a mass-optimized system.</w:t>
      </w:r>
    </w:p>
    <w:p w14:paraId="232C3221"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Industrial Paradigm: The "Gearless" Hermetic Unit</w:t>
      </w:r>
    </w:p>
    <w:p w14:paraId="718BD887" w14:textId="1499B589"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18AE74E8"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w:t>
      </w:r>
      <w:r w:rsidR="00782131" w:rsidRPr="000E711F">
        <w:rPr>
          <w:rFonts w:ascii="Times New Roman" w:hAnsi="Times New Roman" w:cs="Times New Roman"/>
          <w:lang w:val="en-GB"/>
        </w:rPr>
        <w:t xml:space="preserve"> that of</w:t>
      </w:r>
      <w:r w:rsidRPr="000E711F">
        <w:rPr>
          <w:rFonts w:ascii="Times New Roman" w:hAnsi="Times New Roman" w:cs="Times New Roman"/>
          <w:lang w:val="en-GB"/>
        </w:rPr>
        <w:t xml:space="preserve"> a geared induction motor, the savings in maintenance, the 2–5% gain in system efficiency, and the "oil-free" operation justify the investment. Here, high speed is the enabler for simplicity and reliability.</w:t>
      </w:r>
    </w:p>
    <w:p w14:paraId="70D65926"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Traction Paradigm: The Geared High-Speed Optimum</w:t>
      </w:r>
    </w:p>
    <w:p w14:paraId="6A270954" w14:textId="4D0C165C"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Economic Paradox: Why "More Parts" Can Be Cheaper</w:t>
      </w:r>
    </w:p>
    <w:p w14:paraId="07DA78DC"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traction sector proves an interesting economic paradox: adding a gearbox and a lubrication system is actually cheaper than building a low-speed direct-drive motor.</w:t>
      </w:r>
    </w:p>
    <w:p w14:paraId="635B49EA" w14:textId="77777777"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The "Torque is Expensive" Rule: Since </w:t>
      </w:r>
      <w:r w:rsidRPr="000E711F">
        <w:rPr>
          <w:rFonts w:ascii="Times New Roman" w:hAnsi="Times New Roman" w:cs="Times New Roman"/>
          <w:i/>
          <w:iCs/>
          <w:lang w:val="en-GB"/>
        </w:rPr>
        <w:t>P = T</w:t>
      </w:r>
      <w:r w:rsidRPr="000E711F">
        <w:rPr>
          <w:rFonts w:ascii="Times New Roman" w:hAnsi="Times New Roman" w:cs="Times New Roman"/>
          <w:i/>
          <w:iCs/>
          <w:lang w:val="en-GB"/>
        </w:rPr>
        <w:sym w:font="Symbol" w:char="F057"/>
      </w:r>
      <w:r w:rsidRPr="000E711F">
        <w:rPr>
          <w:rFonts w:ascii="Times New Roman" w:hAnsi="Times New Roman" w:cs="Times New Roman"/>
          <w:lang w:val="en-GB"/>
        </w:rPr>
        <w:t>, if you increase speed (</w:t>
      </w:r>
      <w:r w:rsidRPr="000E711F">
        <w:rPr>
          <w:rFonts w:ascii="Times New Roman" w:hAnsi="Times New Roman" w:cs="Times New Roman"/>
          <w:i/>
          <w:iCs/>
          <w:lang w:val="en-GB"/>
        </w:rPr>
        <w:sym w:font="Symbol" w:char="F057"/>
      </w:r>
      <w:r w:rsidRPr="000E711F">
        <w:rPr>
          <w:rFonts w:ascii="Times New Roman" w:hAnsi="Times New Roman" w:cs="Times New Roman"/>
          <w:lang w:val="en-GB"/>
        </w:rPr>
        <w:t>), you can produce the same power (</w:t>
      </w:r>
      <w:r w:rsidRPr="000E711F">
        <w:rPr>
          <w:rFonts w:ascii="Times New Roman" w:hAnsi="Times New Roman" w:cs="Times New Roman"/>
          <w:i/>
          <w:iCs/>
          <w:lang w:val="en-GB"/>
        </w:rPr>
        <w:t>P</w:t>
      </w:r>
      <w:r w:rsidRPr="000E711F">
        <w:rPr>
          <w:rFonts w:ascii="Times New Roman" w:hAnsi="Times New Roman" w:cs="Times New Roman"/>
          <w:lang w:val="en-GB"/>
        </w:rPr>
        <w:t>) with much less torque (</w:t>
      </w:r>
      <w:r w:rsidRPr="000E711F">
        <w:rPr>
          <w:rFonts w:ascii="Times New Roman" w:hAnsi="Times New Roman" w:cs="Times New Roman"/>
          <w:i/>
          <w:iCs/>
          <w:lang w:val="en-GB"/>
        </w:rPr>
        <w:t>T</w:t>
      </w:r>
      <w:r w:rsidRPr="000E711F">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612DE266" w14:textId="77777777" w:rsidR="00E53655" w:rsidRPr="000E711F" w:rsidRDefault="00E53655" w:rsidP="00945133">
      <w:pPr>
        <w:pStyle w:val="Heading3"/>
        <w:jc w:val="both"/>
        <w:rPr>
          <w:rFonts w:ascii="Times New Roman" w:hAnsi="Times New Roman" w:cs="Times New Roman"/>
          <w:lang w:val="en-GB"/>
        </w:rPr>
      </w:pPr>
      <w:r w:rsidRPr="000E711F">
        <w:rPr>
          <w:rFonts w:ascii="Times New Roman" w:hAnsi="Times New Roman" w:cs="Times New Roman"/>
          <w:lang w:val="en-GB"/>
        </w:rPr>
        <w:t>1.2.1 Industrial High-Speed Machines: The Stationary Approach</w:t>
      </w:r>
    </w:p>
    <w:p w14:paraId="385344B0"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In the industrial sector, the transition to high-speed (HS) electrical machines is driven by a paradigm of </w:t>
      </w:r>
      <w:r w:rsidRPr="000E711F">
        <w:rPr>
          <w:rFonts w:ascii="Times New Roman" w:hAnsi="Times New Roman" w:cs="Times New Roman"/>
          <w:b/>
          <w:bCs/>
          <w:lang w:val="en-GB"/>
        </w:rPr>
        <w:t>system simplification and life-cycle economy.</w:t>
      </w:r>
      <w:r w:rsidRPr="000E711F">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Applications: The Drivers of Direct-Drive</w:t>
      </w:r>
    </w:p>
    <w:p w14:paraId="3B1FE93C"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2CBABA2C"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associated with gear meshing and additional bearings.</w:t>
      </w:r>
    </w:p>
    <w:p w14:paraId="039B192C" w14:textId="60C91618"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Wastewater Aeration: Large blowers provide oxygen to bacteria in treatment tanks. These machines operate 24/7. Here, the HS approach allows for a compact, oil-free design. When paired with active magnetic bearings (AMB), the risk of oil contaminating the process air</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and eventually the treatment tanks</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is eliminated.</w:t>
      </w:r>
    </w:p>
    <w:p w14:paraId="70216ADF" w14:textId="77777777"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Topology: The Logic of Low Pole Counts</w:t>
      </w:r>
    </w:p>
    <w:p w14:paraId="6DE4B9F5" w14:textId="3FDA8AA9"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HS machine is defined by a conservative electromagnetic approach, typically favo</w:t>
      </w:r>
      <w:r w:rsidR="00BE2741" w:rsidRPr="000E711F">
        <w:rPr>
          <w:rFonts w:ascii="Times New Roman" w:hAnsi="Times New Roman" w:cs="Times New Roman"/>
          <w:lang w:val="en-GB"/>
        </w:rPr>
        <w:t>u</w:t>
      </w:r>
      <w:r w:rsidRPr="000E711F">
        <w:rPr>
          <w:rFonts w:ascii="Times New Roman" w:hAnsi="Times New Roman" w:cs="Times New Roman"/>
          <w:lang w:val="en-GB"/>
        </w:rPr>
        <w:t xml:space="preserve">ring </w:t>
      </w:r>
      <w:r w:rsidRPr="000E711F">
        <w:rPr>
          <w:rFonts w:ascii="Times New Roman" w:hAnsi="Times New Roman" w:cs="Times New Roman"/>
          <w:b/>
          <w:bCs/>
          <w:lang w:val="en-GB"/>
        </w:rPr>
        <w:t>low pole-count topologies</w:t>
      </w:r>
      <w:r w:rsidRPr="000E711F">
        <w:rPr>
          <w:rFonts w:ascii="Times New Roman" w:hAnsi="Times New Roman" w:cs="Times New Roman"/>
          <w:lang w:val="en-GB"/>
        </w:rPr>
        <w:t xml:space="preserve">, specifically 2-pole Induction Machines (IM) and 2-pole or 4-pole </w:t>
      </w:r>
      <w:r w:rsidR="00083943" w:rsidRPr="000E711F">
        <w:rPr>
          <w:rFonts w:ascii="Times New Roman" w:hAnsi="Times New Roman" w:cs="Times New Roman"/>
          <w:lang w:val="en-GB"/>
        </w:rPr>
        <w:t>Rotor-</w:t>
      </w:r>
      <w:r w:rsidRPr="000E711F">
        <w:rPr>
          <w:rFonts w:ascii="Times New Roman" w:hAnsi="Times New Roman" w:cs="Times New Roman"/>
          <w:lang w:val="en-GB"/>
        </w:rPr>
        <w:t>Surface-M</w:t>
      </w:r>
      <w:r w:rsidR="00083943" w:rsidRPr="000E711F">
        <w:rPr>
          <w:rFonts w:ascii="Times New Roman" w:hAnsi="Times New Roman" w:cs="Times New Roman"/>
          <w:lang w:val="en-GB"/>
        </w:rPr>
        <w:t>agnet</w:t>
      </w:r>
      <w:r w:rsidRPr="000E711F">
        <w:rPr>
          <w:rFonts w:ascii="Times New Roman" w:hAnsi="Times New Roman" w:cs="Times New Roman"/>
          <w:lang w:val="en-GB"/>
        </w:rPr>
        <w:t xml:space="preserve"> Permanent</w:t>
      </w:r>
      <w:r w:rsidR="00083943" w:rsidRPr="000E711F">
        <w:rPr>
          <w:rFonts w:ascii="Times New Roman" w:hAnsi="Times New Roman" w:cs="Times New Roman"/>
          <w:lang w:val="en-GB"/>
        </w:rPr>
        <w:t>-</w:t>
      </w:r>
      <w:r w:rsidRPr="000E711F">
        <w:rPr>
          <w:rFonts w:ascii="Times New Roman" w:hAnsi="Times New Roman" w:cs="Times New Roman"/>
          <w:lang w:val="en-GB"/>
        </w:rPr>
        <w:t>Magnet Synchronous Machines (SPM).</w:t>
      </w:r>
    </w:p>
    <w:p w14:paraId="7ABEE336" w14:textId="45C59DAF" w:rsidR="00E53655" w:rsidRPr="000E711F" w:rsidRDefault="001237CA" w:rsidP="00945133">
      <w:pPr>
        <w:jc w:val="both"/>
        <w:rPr>
          <w:rFonts w:ascii="Times New Roman" w:hAnsi="Times New Roman" w:cs="Times New Roman"/>
          <w:b/>
          <w:bCs/>
          <w:lang w:val="en-GB"/>
        </w:rPr>
      </w:pPr>
      <w:r w:rsidRPr="000E711F">
        <w:rPr>
          <w:rFonts w:ascii="Times New Roman" w:hAnsi="Times New Roman" w:cs="Times New Roman"/>
          <w:b/>
          <w:bCs/>
          <w:lang w:val="en-GB"/>
        </w:rPr>
        <w:t>Two</w:t>
      </w:r>
      <w:r w:rsidR="00E53655" w:rsidRPr="000E711F">
        <w:rPr>
          <w:rFonts w:ascii="Times New Roman" w:hAnsi="Times New Roman" w:cs="Times New Roman"/>
          <w:b/>
          <w:bCs/>
          <w:lang w:val="en-GB"/>
        </w:rPr>
        <w:t>-Pole Induction Machines (IM)</w:t>
      </w:r>
    </w:p>
    <w:p w14:paraId="081F8E86" w14:textId="493F2601"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w:t>
      </w:r>
      <w:r w:rsidR="001237CA" w:rsidRPr="000E711F">
        <w:rPr>
          <w:rFonts w:ascii="Times New Roman" w:hAnsi="Times New Roman" w:cs="Times New Roman"/>
          <w:lang w:val="en-GB"/>
        </w:rPr>
        <w:t>two</w:t>
      </w:r>
      <w:r w:rsidRPr="000E711F">
        <w:rPr>
          <w:rFonts w:ascii="Times New Roman" w:hAnsi="Times New Roman" w:cs="Times New Roman"/>
          <w:lang w:val="en-GB"/>
        </w:rPr>
        <w:t>-pole configuration is favo</w:t>
      </w:r>
      <w:r w:rsidR="001237CA" w:rsidRPr="000E711F">
        <w:rPr>
          <w:rFonts w:ascii="Times New Roman" w:hAnsi="Times New Roman" w:cs="Times New Roman"/>
          <w:lang w:val="en-GB"/>
        </w:rPr>
        <w:t>u</w:t>
      </w:r>
      <w:r w:rsidRPr="000E711F">
        <w:rPr>
          <w:rFonts w:ascii="Times New Roman" w:hAnsi="Times New Roman" w:cs="Times New Roman"/>
          <w:lang w:val="en-GB"/>
        </w:rPr>
        <w:t>red because it results in the lowest possible fundamental frequency for a given speed</w:t>
      </w:r>
      <w:r w:rsidR="00083943" w:rsidRPr="000E711F">
        <w:rPr>
          <w:rFonts w:ascii="Times New Roman" w:hAnsi="Times New Roman" w:cs="Times New Roman"/>
          <w:lang w:val="en-GB"/>
        </w:rPr>
        <w:t xml:space="preserve"> and the highest possible power factor</w:t>
      </w:r>
      <w:r w:rsidR="001237CA" w:rsidRPr="000E711F">
        <w:rPr>
          <w:rFonts w:ascii="Times New Roman" w:hAnsi="Times New Roman" w:cs="Times New Roman"/>
          <w:lang w:val="en-GB"/>
        </w:rPr>
        <w:t xml:space="preserve"> of the motor</w:t>
      </w:r>
      <w:r w:rsidR="00083943" w:rsidRPr="000E711F">
        <w:rPr>
          <w:rFonts w:ascii="Times New Roman" w:hAnsi="Times New Roman" w:cs="Times New Roman"/>
          <w:lang w:val="en-GB"/>
        </w:rPr>
        <w:t>. Both of these</w:t>
      </w:r>
      <w:r w:rsidRPr="000E711F">
        <w:rPr>
          <w:rFonts w:ascii="Times New Roman" w:hAnsi="Times New Roman" w:cs="Times New Roman"/>
          <w:lang w:val="en-GB"/>
        </w:rPr>
        <w:t xml:space="preserve"> ha</w:t>
      </w:r>
      <w:r w:rsidR="00083943" w:rsidRPr="000E711F">
        <w:rPr>
          <w:rFonts w:ascii="Times New Roman" w:hAnsi="Times New Roman" w:cs="Times New Roman"/>
          <w:lang w:val="en-GB"/>
        </w:rPr>
        <w:t>ve</w:t>
      </w:r>
      <w:r w:rsidRPr="000E711F">
        <w:rPr>
          <w:rFonts w:ascii="Times New Roman" w:hAnsi="Times New Roman" w:cs="Times New Roman"/>
          <w:lang w:val="en-GB"/>
        </w:rPr>
        <w:t xml:space="preserve"> profound implications for the power electronics</w:t>
      </w:r>
      <w:r w:rsidR="00083943" w:rsidRPr="000E711F">
        <w:rPr>
          <w:rFonts w:ascii="Times New Roman" w:hAnsi="Times New Roman" w:cs="Times New Roman"/>
          <w:lang w:val="en-GB"/>
        </w:rPr>
        <w:t>. Lowest possible frequency results</w:t>
      </w:r>
      <w:r w:rsidR="001237CA" w:rsidRPr="000E711F">
        <w:rPr>
          <w:rFonts w:ascii="Times New Roman" w:hAnsi="Times New Roman" w:cs="Times New Roman"/>
          <w:lang w:val="en-GB"/>
        </w:rPr>
        <w:t xml:space="preserve"> also</w:t>
      </w:r>
      <w:r w:rsidR="00083943" w:rsidRPr="000E711F">
        <w:rPr>
          <w:rFonts w:ascii="Times New Roman" w:hAnsi="Times New Roman" w:cs="Times New Roman"/>
          <w:lang w:val="en-GB"/>
        </w:rPr>
        <w:t xml:space="preserve"> in low </w:t>
      </w:r>
      <w:r w:rsidRPr="000E711F">
        <w:rPr>
          <w:rFonts w:ascii="Times New Roman" w:hAnsi="Times New Roman" w:cs="Times New Roman"/>
          <w:lang w:val="en-GB"/>
        </w:rPr>
        <w:t>iron losses.</w:t>
      </w:r>
      <w:r w:rsidR="00031D6C" w:rsidRPr="000E711F">
        <w:rPr>
          <w:rFonts w:ascii="Times New Roman" w:hAnsi="Times New Roman" w:cs="Times New Roman"/>
          <w:lang w:val="en-GB"/>
        </w:rPr>
        <w:t xml:space="preserve"> Of course, long magnetic circuit, especially in the stator yoke of a two-pole machine easily mitigates the benefit of the low frequency in comparison with a four pole machine. </w:t>
      </w:r>
    </w:p>
    <w:p w14:paraId="3DAB608E" w14:textId="6F44212A"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2/4-Pole </w:t>
      </w:r>
      <w:r w:rsidR="00083943" w:rsidRPr="000E711F">
        <w:rPr>
          <w:rFonts w:ascii="Times New Roman" w:hAnsi="Times New Roman" w:cs="Times New Roman"/>
          <w:b/>
          <w:bCs/>
          <w:lang w:val="en-GB"/>
        </w:rPr>
        <w:t>Rotor-</w:t>
      </w:r>
      <w:r w:rsidRPr="000E711F">
        <w:rPr>
          <w:rFonts w:ascii="Times New Roman" w:hAnsi="Times New Roman" w:cs="Times New Roman"/>
          <w:b/>
          <w:bCs/>
          <w:lang w:val="en-GB"/>
        </w:rPr>
        <w:t>Surface</w:t>
      </w:r>
      <w:r w:rsidR="00083943" w:rsidRPr="000E711F">
        <w:rPr>
          <w:rFonts w:ascii="Times New Roman" w:hAnsi="Times New Roman" w:cs="Times New Roman"/>
          <w:b/>
          <w:bCs/>
          <w:lang w:val="en-GB"/>
        </w:rPr>
        <w:t>-Magnet</w:t>
      </w:r>
      <w:r w:rsidRPr="000E711F">
        <w:rPr>
          <w:rFonts w:ascii="Times New Roman" w:hAnsi="Times New Roman" w:cs="Times New Roman"/>
          <w:b/>
          <w:bCs/>
          <w:lang w:val="en-GB"/>
        </w:rPr>
        <w:t xml:space="preserve"> </w:t>
      </w:r>
      <w:r w:rsidR="00083943" w:rsidRPr="000E711F">
        <w:rPr>
          <w:rFonts w:ascii="Times New Roman" w:hAnsi="Times New Roman" w:cs="Times New Roman"/>
          <w:b/>
          <w:bCs/>
          <w:lang w:val="en-GB"/>
        </w:rPr>
        <w:t>PMSMs</w:t>
      </w:r>
    </w:p>
    <w:p w14:paraId="72A3F210" w14:textId="1584889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w:t>
      </w:r>
      <w:r w:rsidR="00EA1588" w:rsidRPr="000E711F">
        <w:rPr>
          <w:rFonts w:ascii="Times New Roman" w:hAnsi="Times New Roman" w:cs="Times New Roman"/>
          <w:lang w:val="en-GB"/>
        </w:rPr>
        <w:t xml:space="preserve"> </w:t>
      </w:r>
      <w:commentRangeStart w:id="7"/>
      <w:r w:rsidR="00502622">
        <w:rPr>
          <w:rFonts w:ascii="Times New Roman" w:hAnsi="Times New Roman" w:cs="Times New Roman"/>
          <w:lang w:val="en-GB"/>
        </w:rPr>
        <w:t>(</w:t>
      </w:r>
      <w:r w:rsidR="00DE497E">
        <w:rPr>
          <w:rFonts w:ascii="Times New Roman" w:hAnsi="Times New Roman" w:cs="Times New Roman"/>
          <w:lang w:val="en-GB"/>
        </w:rPr>
        <w:t>Scherman et al</w:t>
      </w:r>
      <w:r w:rsidRPr="000E711F">
        <w:rPr>
          <w:rFonts w:ascii="Times New Roman" w:hAnsi="Times New Roman" w:cs="Times New Roman"/>
          <w:lang w:val="en-GB"/>
        </w:rPr>
        <w:t>.</w:t>
      </w:r>
      <w:r w:rsidR="00DE497E">
        <w:rPr>
          <w:rFonts w:ascii="Times New Roman" w:hAnsi="Times New Roman" w:cs="Times New Roman"/>
          <w:lang w:val="en-GB"/>
        </w:rPr>
        <w:t>, 2026)</w:t>
      </w:r>
      <w:commentRangeEnd w:id="7"/>
      <w:r w:rsidR="00DE497E">
        <w:rPr>
          <w:rStyle w:val="CommentReference"/>
          <w:rFonts w:ascii="Times New Roman" w:hAnsi="Times New Roman" w:cs="Times New Roman"/>
          <w:sz w:val="22"/>
          <w:szCs w:val="22"/>
          <w:lang w:val="en-GB"/>
        </w:rPr>
        <w:commentReference w:id="7"/>
      </w:r>
      <w:r w:rsidR="005C59C2">
        <w:rPr>
          <w:rFonts w:ascii="Times New Roman" w:hAnsi="Times New Roman" w:cs="Times New Roman"/>
          <w:lang w:val="en-GB"/>
        </w:rPr>
        <w:t>.</w:t>
      </w:r>
    </w:p>
    <w:p w14:paraId="168A3EC9" w14:textId="4FFA3BF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A 2-pole or 4-pole arrangement is chosen to maintain a manageable </w:t>
      </w:r>
      <w:r w:rsidR="00083943" w:rsidRPr="000E711F">
        <w:rPr>
          <w:rFonts w:ascii="Times New Roman" w:hAnsi="Times New Roman" w:cs="Times New Roman"/>
          <w:lang w:val="en-GB"/>
        </w:rPr>
        <w:t>frequency</w:t>
      </w:r>
      <w:r w:rsidRPr="000E711F">
        <w:rPr>
          <w:rFonts w:ascii="Times New Roman" w:hAnsi="Times New Roman" w:cs="Times New Roman"/>
          <w:lang w:val="en-GB"/>
        </w:rPr>
        <w:t>. For example, a 2-pole machine at 30,000 r/min results in a 500 Hz fundamental frequency</w:t>
      </w:r>
      <w:r w:rsidR="00083943" w:rsidRPr="000E711F">
        <w:rPr>
          <w:rFonts w:ascii="Times New Roman" w:hAnsi="Times New Roman" w:cs="Times New Roman"/>
          <w:lang w:val="en-GB"/>
        </w:rPr>
        <w:t xml:space="preserve"> while 4-pole solution doubles the fundamental to 1000 Hz</w:t>
      </w:r>
      <w:r w:rsidRPr="000E711F">
        <w:rPr>
          <w:rFonts w:ascii="Times New Roman" w:hAnsi="Times New Roman" w:cs="Times New Roman"/>
          <w:lang w:val="en-GB"/>
        </w:rPr>
        <w:t xml:space="preserve">. </w:t>
      </w:r>
      <w:r w:rsidR="00083943" w:rsidRPr="000E711F">
        <w:rPr>
          <w:rFonts w:ascii="Times New Roman" w:hAnsi="Times New Roman" w:cs="Times New Roman"/>
          <w:lang w:val="en-GB"/>
        </w:rPr>
        <w:t>A 2-pole solution</w:t>
      </w:r>
      <w:r w:rsidRPr="000E711F">
        <w:rPr>
          <w:rFonts w:ascii="Times New Roman" w:hAnsi="Times New Roman" w:cs="Times New Roman"/>
          <w:lang w:val="en-GB"/>
        </w:rPr>
        <w:t xml:space="preserve">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Strategy: Mechanical Robustness and Sleeve Technology</w:t>
      </w:r>
    </w:p>
    <w:p w14:paraId="706646EE"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0EB0A9BD"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w:t>
      </w:r>
      <w:r w:rsidR="005728F9" w:rsidRPr="000E711F">
        <w:rPr>
          <w:rFonts w:ascii="Times New Roman" w:hAnsi="Times New Roman" w:cs="Times New Roman"/>
          <w:lang w:val="en-GB"/>
        </w:rPr>
        <w:t>fibre</w:t>
      </w:r>
      <w:r w:rsidRPr="000E711F">
        <w:rPr>
          <w:rFonts w:ascii="Times New Roman" w:hAnsi="Times New Roman" w:cs="Times New Roman"/>
          <w:lang w:val="en-GB"/>
        </w:rPr>
        <w:t xml:space="preserve"> sleeves are wound with high tension to ensure the magnets remain in compression even at maximum overspeed.</w:t>
      </w:r>
    </w:p>
    <w:p w14:paraId="2FA3B3BF" w14:textId="58A7101B"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Thermal Management of the Rotor: In </w:t>
      </w:r>
      <w:r w:rsidR="005728F9" w:rsidRPr="000E711F">
        <w:rPr>
          <w:rFonts w:ascii="Times New Roman" w:hAnsi="Times New Roman" w:cs="Times New Roman"/>
          <w:lang w:val="en-GB"/>
        </w:rPr>
        <w:t>two</w:t>
      </w:r>
      <w:r w:rsidRPr="000E711F">
        <w:rPr>
          <w:rFonts w:ascii="Times New Roman" w:hAnsi="Times New Roman" w:cs="Times New Roman"/>
          <w:lang w:val="en-GB"/>
        </w:rPr>
        <w:t>-pole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w:t>
      </w:r>
    </w:p>
    <w:p w14:paraId="363377C3" w14:textId="27713348"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Large Air Gaps: Unlike traction motors that use tiny air gaps to maximize torque density, industrial HS machines often employ larger air gaps (2–5</w:t>
      </w:r>
      <w:r w:rsidR="00083943" w:rsidRPr="000E711F">
        <w:rPr>
          <w:rFonts w:ascii="Times New Roman" w:hAnsi="Times New Roman" w:cs="Times New Roman"/>
          <w:lang w:val="en-GB"/>
        </w:rPr>
        <w:t>…</w:t>
      </w:r>
      <w:r w:rsidRPr="000E711F">
        <w:rPr>
          <w:rFonts w:ascii="Times New Roman" w:hAnsi="Times New Roman" w:cs="Times New Roman"/>
          <w:lang w:val="en-GB"/>
        </w:rPr>
        <w:t xml:space="preserve"> mm). This reduces windage losses and provides a buffer against the thermal expansion of the rotor, which can be significant at high speeds.</w:t>
      </w:r>
    </w:p>
    <w:p w14:paraId="0A204EC6"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Power Electronics: The IGBT Compatibility</w:t>
      </w:r>
    </w:p>
    <w:p w14:paraId="147AA5D3" w14:textId="4536EE8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kept moderate (typically under 1 kHz), the ratio between the inverter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and the fundamental frequency remains high enough (e.g.,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&gt; 10) to ensure high</w:t>
      </w:r>
      <w:r w:rsidR="00083943" w:rsidRPr="000E711F">
        <w:rPr>
          <w:rFonts w:ascii="Times New Roman" w:hAnsi="Times New Roman" w:cs="Times New Roman"/>
          <w:lang w:val="en-GB"/>
        </w:rPr>
        <w:t>-enough</w:t>
      </w:r>
      <w:r w:rsidRPr="000E711F">
        <w:rPr>
          <w:rFonts w:ascii="Times New Roman" w:hAnsi="Times New Roman" w:cs="Times New Roman"/>
          <w:lang w:val="en-GB"/>
        </w:rPr>
        <w:t>-quality current control without specialized hardware.</w:t>
      </w:r>
    </w:p>
    <w:p w14:paraId="4038435A" w14:textId="77777777"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B8AE56"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 xml:space="preserve">Filter Integration: Industrial sites often have strict EMI (Electromagnetic Interference) requirements. The moderate frequencies of industrial HS drives allow for the use of standard </w:t>
      </w:r>
      <w:r w:rsidRPr="000E711F">
        <w:rPr>
          <w:rFonts w:ascii="Times New Roman" w:hAnsi="Times New Roman" w:cs="Times New Roman"/>
          <w:i/>
          <w:iCs/>
          <w:lang w:val="en-GB"/>
        </w:rPr>
        <w:t>LC</w:t>
      </w:r>
      <w:r w:rsidRPr="000E711F">
        <w:rPr>
          <w:rFonts w:ascii="Times New Roman" w:hAnsi="Times New Roman" w:cs="Times New Roman"/>
          <w:lang w:val="en-GB"/>
        </w:rPr>
        <w:t xml:space="preserve"> or sine-wave filters to protect motor insulation from d</w:t>
      </w:r>
      <w:r w:rsidR="009A7412"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stress</w:t>
      </w:r>
      <w:r w:rsidR="007035FB" w:rsidRPr="000E711F">
        <w:rPr>
          <w:rFonts w:ascii="Times New Roman" w:hAnsi="Times New Roman" w:cs="Times New Roman"/>
          <w:lang w:val="en-GB"/>
        </w:rPr>
        <w:t>, to lower rotor losses</w:t>
      </w:r>
      <w:commentRangeStart w:id="8"/>
      <w:r w:rsidRPr="000E711F">
        <w:rPr>
          <w:rFonts w:ascii="Times New Roman" w:hAnsi="Times New Roman" w:cs="Times New Roman"/>
          <w:lang w:val="en-GB"/>
        </w:rPr>
        <w:t>.</w:t>
      </w:r>
      <w:commentRangeEnd w:id="8"/>
      <w:r w:rsidR="00E56949" w:rsidRPr="000E711F">
        <w:rPr>
          <w:rStyle w:val="CommentReference"/>
          <w:rFonts w:ascii="Times New Roman" w:hAnsi="Times New Roman" w:cs="Times New Roman"/>
          <w:sz w:val="22"/>
          <w:szCs w:val="22"/>
          <w:lang w:val="en-GB"/>
        </w:rPr>
        <w:commentReference w:id="8"/>
      </w:r>
    </w:p>
    <w:p w14:paraId="5102DC75" w14:textId="67F11DFC" w:rsidR="00E53655" w:rsidRPr="000E711F" w:rsidRDefault="00E53655" w:rsidP="00945133">
      <w:pPr>
        <w:jc w:val="both"/>
        <w:rPr>
          <w:rFonts w:ascii="Times New Roman" w:hAnsi="Times New Roman" w:cs="Times New Roman"/>
          <w:lang w:val="en-GB"/>
        </w:rPr>
      </w:pPr>
    </w:p>
    <w:p w14:paraId="11059AFF" w14:textId="77777777" w:rsidR="00EE2B3A" w:rsidRDefault="00EE2B3A" w:rsidP="00945133">
      <w:pPr>
        <w:jc w:val="both"/>
        <w:rPr>
          <w:rFonts w:ascii="Times New Roman" w:hAnsi="Times New Roman" w:cs="Times New Roman"/>
          <w:lang w:val="en-GB"/>
        </w:rPr>
      </w:pPr>
    </w:p>
    <w:p w14:paraId="445A5623" w14:textId="77777777" w:rsidR="005C59C2" w:rsidRDefault="005C59C2" w:rsidP="00945133">
      <w:pPr>
        <w:jc w:val="both"/>
        <w:rPr>
          <w:rFonts w:ascii="Times New Roman" w:hAnsi="Times New Roman" w:cs="Times New Roman"/>
          <w:lang w:val="en-GB"/>
        </w:rPr>
      </w:pPr>
    </w:p>
    <w:p w14:paraId="293FB9C6" w14:textId="77777777" w:rsidR="005C59C2" w:rsidRPr="000E711F" w:rsidRDefault="005C59C2" w:rsidP="00945133">
      <w:pPr>
        <w:jc w:val="both"/>
        <w:rPr>
          <w:rFonts w:ascii="Times New Roman" w:hAnsi="Times New Roman" w:cs="Times New Roman"/>
          <w:lang w:val="en-GB"/>
        </w:rPr>
      </w:pPr>
    </w:p>
    <w:p w14:paraId="75D043DA" w14:textId="13DA74BF"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Conclusion: The Stationary Philosophy</w:t>
      </w:r>
    </w:p>
    <w:p w14:paraId="51C7E9BF" w14:textId="08A939D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0E711F" w:rsidRDefault="009A7412" w:rsidP="00945133">
      <w:pPr>
        <w:pStyle w:val="Heading3"/>
        <w:jc w:val="both"/>
        <w:rPr>
          <w:rFonts w:ascii="Times New Roman" w:hAnsi="Times New Roman" w:cs="Times New Roman"/>
          <w:lang w:val="en-GB"/>
        </w:rPr>
      </w:pPr>
      <w:r w:rsidRPr="000E711F">
        <w:rPr>
          <w:rFonts w:ascii="Times New Roman" w:hAnsi="Times New Roman" w:cs="Times New Roman"/>
          <w:lang w:val="en-GB"/>
        </w:rPr>
        <w:t>1.2.2 High-Specific-Power HS Machines: The Mobile Approach</w:t>
      </w:r>
    </w:p>
    <w:p w14:paraId="62D5B2FD" w14:textId="2404D915"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the world of mobile applications, encompassing electric vehicles (EVs), aviation, and heavy-duty transport, the design philosophy shifts from longevity-focused stationary-applications engineering to mass-minimized "dynamic" engineering. For these machines, every cubic centimetr</w:t>
      </w:r>
      <w:r w:rsidR="001042C5" w:rsidRPr="000E711F">
        <w:rPr>
          <w:rFonts w:ascii="Times New Roman" w:hAnsi="Times New Roman" w:cs="Times New Roman"/>
          <w:lang w:val="en-GB"/>
        </w:rPr>
        <w:t>e</w:t>
      </w:r>
      <w:r w:rsidRPr="000E711F">
        <w:rPr>
          <w:rFonts w:ascii="Times New Roman" w:hAnsi="Times New Roman" w:cs="Times New Roman"/>
          <w:lang w:val="en-GB"/>
        </w:rPr>
        <w:t xml:space="preserve"> and every gram carries a penalty in terms of battery range, payload capacity, or fuel consumption. The mobile approach to high-speed design pushes the machine into a realm of high electromagnetic frequency, where traditional industrial design rules are discarded in favo</w:t>
      </w:r>
      <w:r w:rsidR="001042C5" w:rsidRPr="000E711F">
        <w:rPr>
          <w:rFonts w:ascii="Times New Roman" w:hAnsi="Times New Roman" w:cs="Times New Roman"/>
          <w:lang w:val="en-GB"/>
        </w:rPr>
        <w:t>u</w:t>
      </w:r>
      <w:r w:rsidRPr="000E711F">
        <w:rPr>
          <w:rFonts w:ascii="Times New Roman" w:hAnsi="Times New Roman" w:cs="Times New Roman"/>
          <w:lang w:val="en-GB"/>
        </w:rPr>
        <w:t>r of extreme power density.</w:t>
      </w:r>
    </w:p>
    <w:p w14:paraId="34AA8ECC"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Applications: The Pursuit of Power Density</w:t>
      </w:r>
    </w:p>
    <w:p w14:paraId="0E350433" w14:textId="66EF5C8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Mobile high-speed machines are the heart of the more-electric revolution in transportation.</w:t>
      </w:r>
    </w:p>
    <w:p w14:paraId="22EED512" w14:textId="77777777"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Topology: Multi-pole IPM and Reluctance Torque</w:t>
      </w:r>
    </w:p>
    <w:p w14:paraId="34432D9C" w14:textId="6908CB2D"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 xml:space="preserve">Unlike the </w:t>
      </w:r>
      <w:r w:rsidR="00E972C2" w:rsidRPr="000E711F">
        <w:rPr>
          <w:rFonts w:ascii="Times New Roman" w:hAnsi="Times New Roman" w:cs="Times New Roman"/>
          <w:lang w:val="en-GB"/>
        </w:rPr>
        <w:t>two</w:t>
      </w:r>
      <w:r w:rsidRPr="000E711F">
        <w:rPr>
          <w:rFonts w:ascii="Times New Roman" w:hAnsi="Times New Roman" w:cs="Times New Roman"/>
          <w:lang w:val="en-GB"/>
        </w:rPr>
        <w:t>-pole industrial machines, the mobile approach favo</w:t>
      </w:r>
      <w:r w:rsidR="00E972C2" w:rsidRPr="000E711F">
        <w:rPr>
          <w:rFonts w:ascii="Times New Roman" w:hAnsi="Times New Roman" w:cs="Times New Roman"/>
          <w:lang w:val="en-GB"/>
        </w:rPr>
        <w:t>u</w:t>
      </w:r>
      <w:r w:rsidRPr="000E711F">
        <w:rPr>
          <w:rFonts w:ascii="Times New Roman" w:hAnsi="Times New Roman" w:cs="Times New Roman"/>
          <w:lang w:val="en-GB"/>
        </w:rPr>
        <w:t>rs multi-pole topologies, typically 6, 8, or even 12 poles. The preferred architecture is the Interior Permanent Magnet Synchronous Machine (IPM).</w:t>
      </w:r>
    </w:p>
    <w:p w14:paraId="1039971C" w14:textId="5CE0BA6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1167614E"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Mechanical Protection: The steel bridges and ribs of the rotor laminations act as the structural containment for the magnets, removing the need for thick, bulky carbon fibr</w:t>
      </w:r>
      <w:r w:rsidR="000C19EB" w:rsidRPr="000E711F">
        <w:rPr>
          <w:rFonts w:ascii="Times New Roman" w:hAnsi="Times New Roman" w:cs="Times New Roman"/>
          <w:lang w:val="en-GB"/>
        </w:rPr>
        <w:t>e</w:t>
      </w:r>
      <w:r w:rsidRPr="000E711F">
        <w:rPr>
          <w:rFonts w:ascii="Times New Roman" w:hAnsi="Times New Roman" w:cs="Times New Roman"/>
          <w:lang w:val="en-GB"/>
        </w:rPr>
        <w:t xml:space="preserve"> sleeves that increase the magnetic air gap.</w:t>
      </w:r>
    </w:p>
    <w:p w14:paraId="5FE1F07B" w14:textId="347B5DBB"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lastRenderedPageBreak/>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Strategy: Mass Minimization through Frequency</w:t>
      </w:r>
    </w:p>
    <w:p w14:paraId="2442C753" w14:textId="460CACA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w:t>
      </w:r>
      <w:r w:rsidR="000D7A25" w:rsidRPr="000E711F">
        <w:rPr>
          <w:rFonts w:ascii="Times New Roman" w:hAnsi="Times New Roman" w:cs="Times New Roman"/>
          <w:lang w:val="en-GB"/>
        </w:rPr>
        <w:t xml:space="preserve"> height</w:t>
      </w:r>
      <w:r w:rsidRPr="000E711F">
        <w:rPr>
          <w:rFonts w:ascii="Times New Roman" w:hAnsi="Times New Roman" w:cs="Times New Roman"/>
          <w:lang w:val="en-GB"/>
        </w:rPr>
        <w:t xml:space="preserve"> to be significantly </w:t>
      </w:r>
      <w:r w:rsidR="000D7A25" w:rsidRPr="000E711F">
        <w:rPr>
          <w:rFonts w:ascii="Times New Roman" w:hAnsi="Times New Roman" w:cs="Times New Roman"/>
          <w:lang w:val="en-GB"/>
        </w:rPr>
        <w:t>reduced</w:t>
      </w:r>
      <w:r w:rsidR="00166D56" w:rsidRPr="000E711F">
        <w:rPr>
          <w:rFonts w:ascii="Times New Roman" w:hAnsi="Times New Roman" w:cs="Times New Roman"/>
          <w:lang w:val="en-GB"/>
        </w:rPr>
        <w:t xml:space="preserve"> (in principle to 25% of the two pole version)</w:t>
      </w:r>
      <w:r w:rsidRPr="000E711F">
        <w:rPr>
          <w:rFonts w:ascii="Times New Roman" w:hAnsi="Times New Roman" w:cs="Times New Roman"/>
          <w:lang w:val="en-GB"/>
        </w:rPr>
        <w:t>, leading to a massive reduction in the total weight of the stator lamination stack.</w:t>
      </w:r>
    </w:p>
    <w:p w14:paraId="30E58A5A" w14:textId="6F4848CC"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w:t>
      </w:r>
      <w:commentRangeStart w:id="9"/>
      <w:r w:rsidRPr="000E711F">
        <w:rPr>
          <w:rFonts w:ascii="Times New Roman" w:hAnsi="Times New Roman" w:cs="Times New Roman"/>
          <w:lang w:val="en-GB"/>
        </w:rPr>
        <w:t xml:space="preserve"> often involving direct oil cooling where </w:t>
      </w:r>
      <w:r w:rsidR="001E6073" w:rsidRPr="000E711F">
        <w:rPr>
          <w:rFonts w:ascii="Times New Roman" w:hAnsi="Times New Roman" w:cs="Times New Roman"/>
          <w:lang w:val="en-GB"/>
        </w:rPr>
        <w:t>oil is</w:t>
      </w:r>
      <w:r w:rsidRPr="000E711F">
        <w:rPr>
          <w:rFonts w:ascii="Times New Roman" w:hAnsi="Times New Roman" w:cs="Times New Roman"/>
          <w:lang w:val="en-GB"/>
        </w:rPr>
        <w:t xml:space="preserve"> used to cool the stator windings and rotor.</w:t>
      </w:r>
      <w:commentRangeEnd w:id="9"/>
      <w:r w:rsidR="0028599E" w:rsidRPr="000E711F">
        <w:rPr>
          <w:rStyle w:val="CommentReference"/>
          <w:rFonts w:ascii="Times New Roman" w:hAnsi="Times New Roman" w:cs="Times New Roman"/>
          <w:sz w:val="22"/>
          <w:szCs w:val="22"/>
          <w:lang w:val="en-GB"/>
        </w:rPr>
        <w:commentReference w:id="9"/>
      </w:r>
    </w:p>
    <w:p w14:paraId="2D8951D5"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Power Electronics: The Necessity of Wide Bandgap (SiC/GaN)</w:t>
      </w:r>
    </w:p>
    <w:p w14:paraId="081517D9" w14:textId="72E145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w:t>
      </w:r>
      <w:r w:rsidR="000A4E9C" w:rsidRPr="000E711F">
        <w:rPr>
          <w:rFonts w:ascii="Times New Roman" w:hAnsi="Times New Roman" w:cs="Times New Roman"/>
          <w:lang w:val="en-GB"/>
        </w:rPr>
        <w:t xml:space="preserve"> latest achievements of the</w:t>
      </w:r>
      <w:r w:rsidRPr="000E711F">
        <w:rPr>
          <w:rFonts w:ascii="Times New Roman" w:hAnsi="Times New Roman" w:cs="Times New Roman"/>
          <w:lang w:val="en-GB"/>
        </w:rPr>
        <w:t xml:space="preserve"> mobile approach would be physically</w:t>
      </w:r>
      <w:r w:rsidR="000A4E9C" w:rsidRPr="000E711F">
        <w:rPr>
          <w:rFonts w:ascii="Times New Roman" w:hAnsi="Times New Roman" w:cs="Times New Roman"/>
          <w:lang w:val="en-GB"/>
        </w:rPr>
        <w:t xml:space="preserve"> close to</w:t>
      </w:r>
      <w:r w:rsidRPr="000E711F">
        <w:rPr>
          <w:rFonts w:ascii="Times New Roman" w:hAnsi="Times New Roman" w:cs="Times New Roman"/>
          <w:lang w:val="en-GB"/>
        </w:rPr>
        <w:t xml:space="preserve"> impossible without the recent revolution in power electronics. Traditional Silicon IGBTs face a frequency wall; as the fundamental frequency of the motor climbs toward 2 kHz, the switching frequency must climb toward 20–40 kHz to maintain control stability and minimize</w:t>
      </w:r>
      <w:r w:rsidR="00081589" w:rsidRPr="000E711F">
        <w:rPr>
          <w:rFonts w:ascii="Times New Roman" w:hAnsi="Times New Roman" w:cs="Times New Roman"/>
          <w:lang w:val="en-GB"/>
        </w:rPr>
        <w:t xml:space="preserve"> rotor</w:t>
      </w:r>
      <w:r w:rsidRPr="000E711F">
        <w:rPr>
          <w:rFonts w:ascii="Times New Roman" w:hAnsi="Times New Roman" w:cs="Times New Roman"/>
          <w:lang w:val="en-GB"/>
        </w:rPr>
        <w:t xml:space="preserve"> harmonic heating. At these frequencies, Silicon IGBTs generate so much heat from switching losses that they become inefficient or require massive, heavy cooling systems that negate the motor's weight savings.</w:t>
      </w:r>
    </w:p>
    <w:p w14:paraId="2C408D8A" w14:textId="4AA1DF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b/>
          <w:bCs/>
          <w:lang w:val="en-GB"/>
        </w:rPr>
        <w:t>Silicon Carbide (SiC)</w:t>
      </w:r>
      <w:r w:rsidRPr="000E711F">
        <w:rPr>
          <w:rFonts w:ascii="Times New Roman" w:hAnsi="Times New Roman" w:cs="Times New Roman"/>
          <w:lang w:val="en-GB"/>
        </w:rPr>
        <w:t xml:space="preserve"> and </w:t>
      </w:r>
      <w:r w:rsidRPr="000E711F">
        <w:rPr>
          <w:rFonts w:ascii="Times New Roman" w:hAnsi="Times New Roman" w:cs="Times New Roman"/>
          <w:b/>
          <w:bCs/>
          <w:lang w:val="en-GB"/>
        </w:rPr>
        <w:t>Gallium Nitride (GaN)</w:t>
      </w:r>
      <w:r w:rsidRPr="000E711F">
        <w:rPr>
          <w:rFonts w:ascii="Times New Roman" w:hAnsi="Times New Roman" w:cs="Times New Roman"/>
          <w:lang w:val="en-GB"/>
        </w:rPr>
        <w:t xml:space="preserve"> are the enablers of this paradigm. These Wide Bandgap (WBG) materials</w:t>
      </w:r>
      <w:r w:rsidR="00463639" w:rsidRPr="000E711F">
        <w:rPr>
          <w:rFonts w:ascii="Times New Roman" w:hAnsi="Times New Roman" w:cs="Times New Roman"/>
          <w:lang w:val="en-GB"/>
        </w:rPr>
        <w:t xml:space="preserve"> provide low on-state resistance and switching losses in simple FET</w:t>
      </w:r>
      <w:r w:rsidR="009E712C" w:rsidRPr="000E711F">
        <w:rPr>
          <w:rFonts w:ascii="Times New Roman" w:hAnsi="Times New Roman" w:cs="Times New Roman"/>
          <w:lang w:val="en-GB"/>
        </w:rPr>
        <w:t>-switch</w:t>
      </w:r>
      <w:r w:rsidR="00463639" w:rsidRPr="000E711F">
        <w:rPr>
          <w:rFonts w:ascii="Times New Roman" w:hAnsi="Times New Roman" w:cs="Times New Roman"/>
          <w:lang w:val="en-GB"/>
        </w:rPr>
        <w:t xml:space="preserve"> arrangement. These FETs</w:t>
      </w:r>
      <w:r w:rsidR="009E712C" w:rsidRPr="000E711F">
        <w:rPr>
          <w:rFonts w:ascii="Times New Roman" w:hAnsi="Times New Roman" w:cs="Times New Roman"/>
          <w:lang w:val="en-GB"/>
        </w:rPr>
        <w:t>,</w:t>
      </w:r>
      <w:r w:rsidR="00463639" w:rsidRPr="000E711F">
        <w:rPr>
          <w:rFonts w:ascii="Times New Roman" w:hAnsi="Times New Roman" w:cs="Times New Roman"/>
          <w:lang w:val="en-GB"/>
        </w:rPr>
        <w:t xml:space="preserve"> bein</w:t>
      </w:r>
      <w:r w:rsidR="008C6EC2" w:rsidRPr="000E711F">
        <w:rPr>
          <w:rFonts w:ascii="Times New Roman" w:hAnsi="Times New Roman" w:cs="Times New Roman"/>
          <w:lang w:val="en-GB"/>
        </w:rPr>
        <w:t>g majority carriers</w:t>
      </w:r>
      <w:r w:rsidR="009E712C" w:rsidRPr="000E711F">
        <w:rPr>
          <w:rFonts w:ascii="Times New Roman" w:hAnsi="Times New Roman" w:cs="Times New Roman"/>
          <w:lang w:val="en-GB"/>
        </w:rPr>
        <w:t>,</w:t>
      </w:r>
      <w:r w:rsidRPr="000E711F">
        <w:rPr>
          <w:rFonts w:ascii="Times New Roman" w:hAnsi="Times New Roman" w:cs="Times New Roman"/>
          <w:lang w:val="en-GB"/>
        </w:rPr>
        <w:t xml:space="preserve"> can switch at significantly higher speeds with a fraction of the losses of Silicon</w:t>
      </w:r>
      <w:r w:rsidR="008C6EC2" w:rsidRPr="000E711F">
        <w:rPr>
          <w:rFonts w:ascii="Times New Roman" w:hAnsi="Times New Roman" w:cs="Times New Roman"/>
          <w:lang w:val="en-GB"/>
        </w:rPr>
        <w:t xml:space="preserve"> IGBTs that</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when having bipolar transistor in their construction</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utilize conduction modulation of minority carriers making them slow in switching</w:t>
      </w:r>
      <w:r w:rsidRPr="000E711F">
        <w:rPr>
          <w:rFonts w:ascii="Times New Roman" w:hAnsi="Times New Roman" w:cs="Times New Roman"/>
          <w:lang w:val="en-GB"/>
        </w:rPr>
        <w:t>.</w:t>
      </w:r>
    </w:p>
    <w:p w14:paraId="4382B954" w14:textId="66985FC6"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High Control Fidelity: SiC </w:t>
      </w:r>
      <w:r w:rsidR="008F6B75" w:rsidRPr="000E711F">
        <w:rPr>
          <w:rFonts w:ascii="Times New Roman" w:hAnsi="Times New Roman" w:cs="Times New Roman"/>
          <w:lang w:val="en-GB"/>
        </w:rPr>
        <w:t xml:space="preserve">FETs </w:t>
      </w:r>
      <w:r w:rsidRPr="000E711F">
        <w:rPr>
          <w:rFonts w:ascii="Times New Roman" w:hAnsi="Times New Roman" w:cs="Times New Roman"/>
          <w:lang w:val="en-GB"/>
        </w:rPr>
        <w:t>allows for high switching-to-fundamental frequency ratios, ensuring the current is a clean sine wave even at 2,000 Hz. This is critical for preventing</w:t>
      </w:r>
      <w:r w:rsidR="005A705C" w:rsidRPr="000E711F">
        <w:rPr>
          <w:rFonts w:ascii="Times New Roman" w:hAnsi="Times New Roman" w:cs="Times New Roman"/>
          <w:lang w:val="en-GB"/>
        </w:rPr>
        <w:t xml:space="preserve"> air-gap flux density</w:t>
      </w:r>
      <w:r w:rsidRPr="000E711F">
        <w:rPr>
          <w:rFonts w:ascii="Times New Roman" w:hAnsi="Times New Roman" w:cs="Times New Roman"/>
          <w:lang w:val="en-GB"/>
        </w:rPr>
        <w:t xml:space="preserve"> ripple which would otherwise cause excessive eddy-current heating in the rotor magnets.</w:t>
      </w:r>
    </w:p>
    <w:p w14:paraId="090CAF53" w14:textId="5E8968D2"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Thermal Integration: Because WBG </w:t>
      </w:r>
      <w:r w:rsidR="007E4CD9" w:rsidRPr="000E711F">
        <w:rPr>
          <w:rFonts w:ascii="Times New Roman" w:hAnsi="Times New Roman" w:cs="Times New Roman"/>
          <w:lang w:val="en-GB"/>
        </w:rPr>
        <w:t xml:space="preserve">FET </w:t>
      </w:r>
      <w:r w:rsidRPr="000E711F">
        <w:rPr>
          <w:rFonts w:ascii="Times New Roman" w:hAnsi="Times New Roman" w:cs="Times New Roman"/>
          <w:lang w:val="en-GB"/>
        </w:rPr>
        <w:t>converters are more efficient, the inverter itself can be made smaller and integrated directly into the motor housing, creating a "smart actuator" that is compact and light.</w:t>
      </w:r>
    </w:p>
    <w:p w14:paraId="375093C8"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Conclusion: The High-Frequency High-Density Frontier</w:t>
      </w:r>
    </w:p>
    <w:p w14:paraId="29423959" w14:textId="77777777"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t>
      </w:r>
    </w:p>
    <w:p w14:paraId="4BDDAC81" w14:textId="1CBBC4FD" w:rsidR="009A0B7B" w:rsidRPr="000E711F" w:rsidRDefault="009A0B7B"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1.3 Fundamental Physical Constraints</w:t>
      </w:r>
    </w:p>
    <w:p w14:paraId="71106244" w14:textId="2304F701" w:rsidR="00A41037" w:rsidRPr="000E711F" w:rsidRDefault="00A41037" w:rsidP="00945133">
      <w:pPr>
        <w:pStyle w:val="Heading3"/>
        <w:jc w:val="both"/>
        <w:rPr>
          <w:rFonts w:ascii="Times New Roman" w:hAnsi="Times New Roman" w:cs="Times New Roman"/>
          <w:lang w:val="en-GB"/>
        </w:rPr>
      </w:pPr>
      <w:r w:rsidRPr="000E711F">
        <w:rPr>
          <w:rFonts w:ascii="Times New Roman" w:hAnsi="Times New Roman" w:cs="Times New Roman"/>
          <w:lang w:val="en-GB"/>
        </w:rPr>
        <w:t>1.3</w:t>
      </w:r>
      <w:r w:rsidR="009A0B7B" w:rsidRPr="000E711F">
        <w:rPr>
          <w:rFonts w:ascii="Times New Roman" w:hAnsi="Times New Roman" w:cs="Times New Roman"/>
          <w:lang w:val="en-GB"/>
        </w:rPr>
        <w:t>.1</w:t>
      </w:r>
      <w:r w:rsidRPr="000E711F">
        <w:rPr>
          <w:rFonts w:ascii="Times New Roman" w:hAnsi="Times New Roman" w:cs="Times New Roman"/>
          <w:lang w:val="en-GB"/>
        </w:rPr>
        <w:t xml:space="preserve"> Mechanical Limits: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w:t>
      </w:r>
    </w:p>
    <w:p w14:paraId="1C96C750" w14:textId="59EA6F83"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and the radius (</w:t>
      </w:r>
      <w:r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Pr="000E711F">
        <w:rPr>
          <w:rFonts w:ascii="Times New Roman" w:hAnsi="Times New Roman" w:cs="Times New Roman"/>
          <w:lang w:val="en-GB"/>
        </w:rPr>
        <w:t>). This relationship defines a fundamental limit on the rotor’s physical dimensions, where every millimeter of increased radius exponentially threatens the structural integrity of the machine.</w:t>
      </w:r>
    </w:p>
    <w:p w14:paraId="5F68FE3C" w14:textId="77777777" w:rsidR="00A41037" w:rsidRPr="000E711F" w:rsidRDefault="00A41037" w:rsidP="00945133">
      <w:pPr>
        <w:jc w:val="both"/>
        <w:rPr>
          <w:rFonts w:ascii="Times New Roman" w:hAnsi="Times New Roman" w:cs="Times New Roman"/>
          <w:b/>
          <w:bCs/>
          <w:lang w:val="en-GB"/>
        </w:rPr>
      </w:pPr>
      <w:r w:rsidRPr="000E711F">
        <w:rPr>
          <w:rFonts w:ascii="Times New Roman" w:hAnsi="Times New Roman" w:cs="Times New Roman"/>
          <w:b/>
          <w:bCs/>
          <w:lang w:val="en-GB"/>
        </w:rPr>
        <w:t>Centrifugal Stress Distribution: Solid vs. Laminated Rotors</w:t>
      </w:r>
    </w:p>
    <w:p w14:paraId="59EE2A26" w14:textId="7E9F14A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The distribution of mechanical stress is heavily dependent on the rotor's construction. In laminated rotors, which are common in induction and interior permanent magnet (IPM) machines, the rotor</w:t>
      </w:r>
      <w:r w:rsidR="00CB2619" w:rsidRPr="000E711F">
        <w:rPr>
          <w:rFonts w:ascii="Times New Roman" w:hAnsi="Times New Roman" w:cs="Times New Roman"/>
          <w:lang w:val="en-GB"/>
        </w:rPr>
        <w:t xml:space="preserve"> core</w:t>
      </w:r>
      <w:r w:rsidRPr="000E711F">
        <w:rPr>
          <w:rFonts w:ascii="Times New Roman" w:hAnsi="Times New Roman" w:cs="Times New Roman"/>
          <w:lang w:val="en-GB"/>
        </w:rPr>
        <w:t xml:space="preserve">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w:t>
      </w:r>
      <w:r w:rsidR="000D69EA" w:rsidRPr="000E711F">
        <w:rPr>
          <w:rFonts w:ascii="Times New Roman" w:hAnsi="Times New Roman" w:cs="Times New Roman"/>
          <w:lang w:val="en-GB"/>
        </w:rPr>
        <w:t>at the</w:t>
      </w:r>
      <w:r w:rsidRPr="000E711F">
        <w:rPr>
          <w:rFonts w:ascii="Times New Roman" w:hAnsi="Times New Roman" w:cs="Times New Roman"/>
          <w:lang w:val="en-GB"/>
        </w:rPr>
        <w:t xml:space="preserve"> inner radius of the lamination.</w:t>
      </w:r>
    </w:p>
    <w:p w14:paraId="20D3D24B" w14:textId="37E94AAD"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Conversely, solid rotors, often found in high-performance induction machines or rotor-surface-magnet PM machines, behave as a single monolithic cylinder. The stress distribution is more uniform, but the maximum stress still occurs at the centr</w:t>
      </w:r>
      <w:r w:rsidR="00D15327" w:rsidRPr="000E711F">
        <w:rPr>
          <w:rFonts w:ascii="Times New Roman" w:hAnsi="Times New Roman" w:cs="Times New Roman"/>
          <w:lang w:val="en-GB"/>
        </w:rPr>
        <w:t>e</w:t>
      </w:r>
      <w:r w:rsidRPr="000E711F">
        <w:rPr>
          <w:rFonts w:ascii="Times New Roman" w:hAnsi="Times New Roman" w:cs="Times New Roman"/>
          <w:lang w:val="en-GB"/>
        </w:rPr>
        <w:t xml:space="preserve"> of the rotor (if solid) or at the inner bore (if hollow). Solid rotors can typically reach higher peripheral speeds (up to 250–300 m/s) compared to laminated versions</w:t>
      </w:r>
      <w:r w:rsidR="00023E46" w:rsidRPr="000E711F">
        <w:rPr>
          <w:rFonts w:ascii="Times New Roman" w:hAnsi="Times New Roman" w:cs="Times New Roman"/>
          <w:lang w:val="en-GB"/>
        </w:rPr>
        <w:t xml:space="preserve"> </w:t>
      </w:r>
      <w:commentRangeStart w:id="10"/>
      <w:r w:rsidR="00F816CB">
        <w:rPr>
          <w:rFonts w:ascii="Times New Roman" w:hAnsi="Times New Roman" w:cs="Times New Roman"/>
          <w:lang w:val="en-GB"/>
        </w:rPr>
        <w:t>(Canseven et. al.</w:t>
      </w:r>
      <w:r w:rsidRPr="000E711F">
        <w:rPr>
          <w:rFonts w:ascii="Times New Roman" w:hAnsi="Times New Roman" w:cs="Times New Roman"/>
          <w:lang w:val="en-GB"/>
        </w:rPr>
        <w:t>,</w:t>
      </w:r>
      <w:r w:rsidR="00F816CB">
        <w:rPr>
          <w:rFonts w:ascii="Times New Roman" w:hAnsi="Times New Roman" w:cs="Times New Roman"/>
          <w:lang w:val="en-GB"/>
        </w:rPr>
        <w:t xml:space="preserve"> 2024)</w:t>
      </w:r>
      <w:commentRangeEnd w:id="10"/>
      <w:r w:rsidR="00F816CB" w:rsidRPr="000E711F">
        <w:rPr>
          <w:rStyle w:val="CommentReference"/>
          <w:rFonts w:ascii="Times New Roman" w:hAnsi="Times New Roman" w:cs="Times New Roman"/>
          <w:sz w:val="22"/>
          <w:szCs w:val="22"/>
          <w:lang w:val="en-GB"/>
        </w:rPr>
        <w:commentReference w:id="10"/>
      </w:r>
      <w:r w:rsidRPr="000E711F">
        <w:rPr>
          <w:rFonts w:ascii="Times New Roman" w:hAnsi="Times New Roman" w:cs="Times New Roman"/>
          <w:lang w:val="en-GB"/>
        </w:rPr>
        <w:t xml:space="preserve"> but they introduce significant challenges regarding eddy-current losses, necessitating a trade-off between mechanical peak-performance and electromagnetic efficiency. Solid rotors also need a </w:t>
      </w:r>
      <w:r w:rsidR="00FE5BAA" w:rsidRPr="000E711F">
        <w:rPr>
          <w:rFonts w:ascii="Times New Roman" w:hAnsi="Times New Roman" w:cs="Times New Roman"/>
          <w:lang w:val="en-GB"/>
        </w:rPr>
        <w:t xml:space="preserve">large </w:t>
      </w:r>
      <w:r w:rsidRPr="000E711F">
        <w:rPr>
          <w:rFonts w:ascii="Times New Roman" w:hAnsi="Times New Roman" w:cs="Times New Roman"/>
          <w:lang w:val="en-GB"/>
        </w:rPr>
        <w:t>airgap,</w:t>
      </w:r>
      <w:r w:rsidR="002557DF" w:rsidRPr="000E711F">
        <w:rPr>
          <w:rFonts w:ascii="Times New Roman" w:hAnsi="Times New Roman" w:cs="Times New Roman"/>
          <w:lang w:val="en-GB"/>
        </w:rPr>
        <w:t xml:space="preserve"> a</w:t>
      </w:r>
      <w:r w:rsidRPr="000E711F">
        <w:rPr>
          <w:rFonts w:ascii="Times New Roman" w:hAnsi="Times New Roman" w:cs="Times New Roman"/>
          <w:lang w:val="en-GB"/>
        </w:rPr>
        <w:t xml:space="preserve"> </w:t>
      </w:r>
      <w:r w:rsidR="002C5720" w:rsidRPr="000E711F">
        <w:rPr>
          <w:rFonts w:ascii="Times New Roman" w:hAnsi="Times New Roman" w:cs="Times New Roman"/>
          <w:lang w:val="en-GB"/>
        </w:rPr>
        <w:t xml:space="preserve">low-harmonic </w:t>
      </w:r>
      <w:r w:rsidR="002557DF" w:rsidRPr="000E711F">
        <w:rPr>
          <w:rFonts w:ascii="Times New Roman" w:hAnsi="Times New Roman" w:cs="Times New Roman"/>
          <w:lang w:val="en-GB"/>
        </w:rPr>
        <w:t xml:space="preserve">stator </w:t>
      </w:r>
      <w:r w:rsidR="002C5720" w:rsidRPr="000E711F">
        <w:rPr>
          <w:rFonts w:ascii="Times New Roman" w:hAnsi="Times New Roman" w:cs="Times New Roman"/>
          <w:lang w:val="en-GB"/>
        </w:rPr>
        <w:t>winding</w:t>
      </w:r>
      <w:r w:rsidRPr="000E711F">
        <w:rPr>
          <w:rFonts w:ascii="Times New Roman" w:hAnsi="Times New Roman" w:cs="Times New Roman"/>
          <w:lang w:val="en-GB"/>
        </w:rPr>
        <w:t xml:space="preserve"> and </w:t>
      </w:r>
      <w:r w:rsidR="00882201" w:rsidRPr="000E711F">
        <w:rPr>
          <w:rFonts w:ascii="Times New Roman" w:hAnsi="Times New Roman" w:cs="Times New Roman"/>
          <w:lang w:val="en-GB"/>
        </w:rPr>
        <w:t>typically necessitate</w:t>
      </w:r>
      <w:r w:rsidRPr="000E711F">
        <w:rPr>
          <w:rFonts w:ascii="Times New Roman" w:hAnsi="Times New Roman" w:cs="Times New Roman"/>
          <w:lang w:val="en-GB"/>
        </w:rPr>
        <w:t xml:space="preserve"> an LC filter</w:t>
      </w:r>
      <w:r w:rsidR="002C5720" w:rsidRPr="000E711F">
        <w:rPr>
          <w:rFonts w:ascii="Times New Roman" w:hAnsi="Times New Roman" w:cs="Times New Roman"/>
          <w:lang w:val="en-GB"/>
        </w:rPr>
        <w:t xml:space="preserve"> in the supply line</w:t>
      </w:r>
      <w:r w:rsidR="008B360F" w:rsidRPr="000E711F">
        <w:rPr>
          <w:rFonts w:ascii="Times New Roman" w:hAnsi="Times New Roman" w:cs="Times New Roman"/>
          <w:lang w:val="en-GB"/>
        </w:rPr>
        <w:t xml:space="preserve"> removing PWM</w:t>
      </w:r>
      <w:r w:rsidR="00A46231" w:rsidRPr="000E711F">
        <w:rPr>
          <w:rFonts w:ascii="Times New Roman" w:hAnsi="Times New Roman" w:cs="Times New Roman"/>
          <w:lang w:val="en-GB"/>
        </w:rPr>
        <w:t>-related current ripple</w:t>
      </w:r>
      <w:r w:rsidR="00714D5D" w:rsidRPr="000E711F">
        <w:rPr>
          <w:rFonts w:ascii="Times New Roman" w:hAnsi="Times New Roman" w:cs="Times New Roman"/>
          <w:lang w:val="en-GB"/>
        </w:rPr>
        <w:t xml:space="preserve"> to guarantee sinusoidal currents in the windings</w:t>
      </w:r>
      <w:r w:rsidR="002C5720" w:rsidRPr="000E711F">
        <w:rPr>
          <w:rFonts w:ascii="Times New Roman" w:hAnsi="Times New Roman" w:cs="Times New Roman"/>
          <w:lang w:val="en-GB"/>
        </w:rPr>
        <w:t>.</w:t>
      </w:r>
    </w:p>
    <w:p w14:paraId="328C19BD" w14:textId="07DAC570" w:rsidR="00D560EB" w:rsidRPr="000E711F" w:rsidRDefault="007B186B" w:rsidP="00945133">
      <w:pPr>
        <w:jc w:val="both"/>
        <w:rPr>
          <w:rFonts w:ascii="Times New Roman" w:hAnsi="Times New Roman" w:cs="Times New Roman"/>
          <w:lang w:val="en-GB"/>
        </w:rPr>
      </w:pPr>
      <w:r w:rsidRPr="007B186B">
        <w:rPr>
          <w:rFonts w:ascii="Times New Roman" w:hAnsi="Times New Roman" w:cs="Times New Roman"/>
          <w:lang w:val="en-GB"/>
        </w:rPr>
        <w:t>It is worth putting this into algebra, because the penalty for a bore is easily underestimated and because the stress grows with the square of the peripheral speed, so a rotor passes from comfortable to impossible within a narrow band of tip speed.</w:t>
      </w:r>
      <w:r>
        <w:rPr>
          <w:rFonts w:ascii="Times New Roman" w:hAnsi="Times New Roman" w:cs="Times New Roman"/>
          <w:lang w:val="en-GB"/>
        </w:rPr>
        <w:t xml:space="preserve"> </w:t>
      </w:r>
      <w:commentRangeStart w:id="11"/>
      <w:r w:rsidR="00D560EB" w:rsidRPr="000E711F">
        <w:rPr>
          <w:rFonts w:ascii="Times New Roman" w:hAnsi="Times New Roman" w:cs="Times New Roman"/>
          <w:lang w:val="en-GB"/>
        </w:rPr>
        <w:t>The factor of two is exact for a thin disc</w:t>
      </w:r>
      <w:commentRangeEnd w:id="11"/>
      <w:r w:rsidR="00D835BD" w:rsidRPr="000E711F">
        <w:rPr>
          <w:rStyle w:val="CommentReference"/>
          <w:rFonts w:ascii="Times New Roman" w:hAnsi="Times New Roman" w:cs="Times New Roman"/>
          <w:sz w:val="22"/>
          <w:szCs w:val="22"/>
          <w:lang w:val="en-GB"/>
        </w:rPr>
        <w:commentReference w:id="11"/>
      </w:r>
      <w:r w:rsidR="00D560EB" w:rsidRPr="000E711F">
        <w:rPr>
          <w:rFonts w:ascii="Times New Roman" w:hAnsi="Times New Roman" w:cs="Times New Roman"/>
          <w:lang w:val="en-GB"/>
        </w:rPr>
        <w:t xml:space="preserve">. For a solid rotating disc of density </w:t>
      </w:r>
      <w:r w:rsidR="00D560EB" w:rsidRPr="000E711F">
        <w:rPr>
          <w:rFonts w:ascii="Times New Roman" w:hAnsi="Times New Roman" w:cs="Times New Roman"/>
          <w:i/>
          <w:iCs/>
          <w:lang w:val="en-GB"/>
        </w:rPr>
        <w:t>ρ</w:t>
      </w:r>
      <w:r w:rsidR="00D560EB" w:rsidRPr="000E711F">
        <w:rPr>
          <w:rFonts w:ascii="Times New Roman" w:hAnsi="Times New Roman" w:cs="Times New Roman"/>
          <w:lang w:val="en-GB"/>
        </w:rPr>
        <w:t xml:space="preserve"> and Poisson ratio </w:t>
      </w:r>
      <w:r w:rsidR="00D560EB" w:rsidRPr="000E711F">
        <w:rPr>
          <w:rFonts w:ascii="Times New Roman" w:hAnsi="Times New Roman" w:cs="Times New Roman"/>
          <w:i/>
          <w:iCs/>
          <w:lang w:val="en-GB"/>
        </w:rPr>
        <w:t>ν</w:t>
      </w:r>
      <w:r w:rsidR="00D560EB" w:rsidRPr="000E711F">
        <w:rPr>
          <w:rFonts w:ascii="Times New Roman" w:hAnsi="Times New Roman" w:cs="Times New Roman"/>
          <w:lang w:val="en-GB"/>
        </w:rPr>
        <w:t xml:space="preserve"> the maximum tangential stress occurs at the centre and is</w:t>
      </w:r>
    </w:p>
    <w:p w14:paraId="43C43848"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)/8]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59B00D14" w14:textId="77777777"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while introducing a small central bore moves the maximum to the bore and doubles it:</w:t>
      </w:r>
    </w:p>
    <w:p w14:paraId="51F299D2"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)/4]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05A627A1" w14:textId="6303FA28"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 xml:space="preserve">Figure 1.3 evaluates both for electrical steel, taking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14:paraId="76006878" w14:textId="77777777" w:rsidR="00C1471B" w:rsidRPr="000E711F" w:rsidRDefault="00C1471B" w:rsidP="005C59C2">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9D69A23" wp14:editId="2F2B9526">
            <wp:extent cx="5731510" cy="3095930"/>
            <wp:effectExtent l="0" t="0" r="0" b="0"/>
            <wp:docPr id="900000002" name="Picture 900000002" descr="Maximum tangential stress against peripheral speed for a solid disc, a disc with a central bore and a thin ring, for electrical steel (ρ = 7650 kg/m3, ν = 0.3) as a function of tip speed. The central bore doubles the stress, which is the penalty paid by any shaft-mounted lamination stack. Therefore, some designs (Converteam) use shaftless s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fig_stress_vs_tipspeed.png"/>
                    <pic:cNvPicPr/>
                  </pic:nvPicPr>
                  <pic:blipFill>
                    <a:blip r:embed="rId14"/>
                    <a:stretch>
                      <a:fillRect/>
                    </a:stretch>
                  </pic:blipFill>
                  <pic:spPr>
                    <a:xfrm>
                      <a:off x="0" y="0"/>
                      <a:ext cx="5731510" cy="3095930"/>
                    </a:xfrm>
                    <a:prstGeom prst="rect">
                      <a:avLst/>
                    </a:prstGeom>
                  </pic:spPr>
                </pic:pic>
              </a:graphicData>
            </a:graphic>
          </wp:inline>
        </w:drawing>
      </w:r>
    </w:p>
    <w:p w14:paraId="08B4C42D" w14:textId="222EC821" w:rsidR="00C1471B" w:rsidRPr="000E711F" w:rsidRDefault="00C1471B"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1.3.</w:t>
      </w:r>
      <w:r w:rsidRPr="000E711F">
        <w:rPr>
          <w:rFonts w:ascii="Times New Roman" w:hAnsi="Times New Roman" w:cs="Times New Roman"/>
          <w:lang w:val="en-GB"/>
        </w:rPr>
        <w:t xml:space="preserve"> Maximum tangential stress against peripheral speed for a solid disc, a disc with a central bore and a thin ring, for electrical steel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w:t>
      </w:r>
      <w:r w:rsidR="004C0F1C" w:rsidRPr="000E711F">
        <w:rPr>
          <w:rFonts w:ascii="Times New Roman" w:hAnsi="Times New Roman" w:cs="Times New Roman"/>
          <w:lang w:val="en-GB"/>
        </w:rPr>
        <w:t xml:space="preserve"> as a function of tip speed</w:t>
      </w:r>
      <w:r w:rsidRPr="000E711F">
        <w:rPr>
          <w:rFonts w:ascii="Times New Roman" w:hAnsi="Times New Roman" w:cs="Times New Roman"/>
          <w:lang w:val="en-GB"/>
        </w:rPr>
        <w:t>. The central bore doubles the stress, which is the penalty paid by any shaft-mounted lamination stack.</w:t>
      </w:r>
      <w:r w:rsidR="00D2014B" w:rsidRPr="000E711F">
        <w:rPr>
          <w:rFonts w:ascii="Times New Roman" w:hAnsi="Times New Roman" w:cs="Times New Roman"/>
          <w:lang w:val="en-GB"/>
        </w:rPr>
        <w:t xml:space="preserve"> Therefore, some designs</w:t>
      </w:r>
      <w:r w:rsidR="00DF7C36" w:rsidRPr="000E711F">
        <w:rPr>
          <w:rFonts w:ascii="Times New Roman" w:hAnsi="Times New Roman" w:cs="Times New Roman"/>
          <w:lang w:val="en-GB"/>
        </w:rPr>
        <w:t xml:space="preserve"> (Converteam)</w:t>
      </w:r>
      <w:r w:rsidR="00D2014B" w:rsidRPr="000E711F">
        <w:rPr>
          <w:rFonts w:ascii="Times New Roman" w:hAnsi="Times New Roman" w:cs="Times New Roman"/>
          <w:lang w:val="en-GB"/>
        </w:rPr>
        <w:t xml:space="preserve"> use shaftless stacks</w:t>
      </w:r>
      <w:r w:rsidR="00B70CC9" w:rsidRPr="000E711F">
        <w:rPr>
          <w:rFonts w:ascii="Times New Roman" w:hAnsi="Times New Roman" w:cs="Times New Roman"/>
          <w:lang w:val="en-GB"/>
        </w:rPr>
        <w:t>.</w:t>
      </w:r>
    </w:p>
    <w:p w14:paraId="118B8B5C" w14:textId="77777777" w:rsidR="00D560EB" w:rsidRPr="000E711F" w:rsidRDefault="00D560EB" w:rsidP="00945133">
      <w:pPr>
        <w:jc w:val="both"/>
        <w:rPr>
          <w:rFonts w:ascii="Times New Roman" w:hAnsi="Times New Roman" w:cs="Times New Roman"/>
          <w:lang w:val="en-GB"/>
        </w:rPr>
      </w:pPr>
    </w:p>
    <w:p w14:paraId="79373C98" w14:textId="77777777" w:rsidR="00A41037" w:rsidRPr="000E711F" w:rsidRDefault="00A41037" w:rsidP="00945133">
      <w:pPr>
        <w:jc w:val="both"/>
        <w:rPr>
          <w:rFonts w:ascii="Times New Roman" w:hAnsi="Times New Roman" w:cs="Times New Roman"/>
          <w:b/>
          <w:bCs/>
          <w:lang w:val="en-GB"/>
        </w:rPr>
      </w:pPr>
      <w:r w:rsidRPr="000E711F">
        <w:rPr>
          <w:rFonts w:ascii="Times New Roman" w:hAnsi="Times New Roman" w:cs="Times New Roman"/>
          <w:b/>
          <w:bCs/>
          <w:lang w:val="en-GB"/>
        </w:rPr>
        <w:t>Material Fatigue and the Retention System</w:t>
      </w:r>
    </w:p>
    <w:p w14:paraId="571C79A5" w14:textId="0BE2A53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Surviving a single high-speed run is not enough; industrial and traction rotors must survive </w:t>
      </w:r>
      <w:r w:rsidR="00352E32" w:rsidRPr="000E711F">
        <w:rPr>
          <w:rFonts w:ascii="Times New Roman" w:hAnsi="Times New Roman" w:cs="Times New Roman"/>
          <w:lang w:val="en-GB"/>
        </w:rPr>
        <w:t xml:space="preserve">thousands </w:t>
      </w:r>
      <w:r w:rsidRPr="000E711F">
        <w:rPr>
          <w:rFonts w:ascii="Times New Roman" w:hAnsi="Times New Roman" w:cs="Times New Roman"/>
          <w:lang w:val="en-GB"/>
        </w:rPr>
        <w:t>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To combat these forces, designers rely on two primary retention systems:</w:t>
      </w:r>
    </w:p>
    <w:p w14:paraId="3F139E27" w14:textId="10E9FF90"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Sleeves (Surface Retention):</w:t>
      </w:r>
      <w:r w:rsidRPr="000E711F">
        <w:rPr>
          <w:rFonts w:ascii="Times New Roman" w:hAnsi="Times New Roman" w:cs="Times New Roman"/>
          <w:lang w:val="en-GB"/>
        </w:rPr>
        <w:t xml:space="preserve"> In </w:t>
      </w:r>
      <w:r w:rsidR="00523855" w:rsidRPr="000E711F">
        <w:rPr>
          <w:rFonts w:ascii="Times New Roman" w:hAnsi="Times New Roman" w:cs="Times New Roman"/>
          <w:lang w:val="en-GB"/>
        </w:rPr>
        <w:t>Rotor-</w:t>
      </w:r>
      <w:r w:rsidRPr="000E711F">
        <w:rPr>
          <w:rFonts w:ascii="Times New Roman" w:hAnsi="Times New Roman" w:cs="Times New Roman"/>
          <w:lang w:val="en-GB"/>
        </w:rPr>
        <w:t>Surface</w:t>
      </w:r>
      <w:r w:rsidR="002C5720" w:rsidRPr="000E711F">
        <w:rPr>
          <w:rFonts w:ascii="Times New Roman" w:hAnsi="Times New Roman" w:cs="Times New Roman"/>
          <w:lang w:val="en-GB"/>
        </w:rPr>
        <w:t>-Magnet</w:t>
      </w:r>
      <w:r w:rsidRPr="000E711F">
        <w:rPr>
          <w:rFonts w:ascii="Times New Roman" w:hAnsi="Times New Roman" w:cs="Times New Roman"/>
          <w:lang w:val="en-GB"/>
        </w:rPr>
        <w:t xml:space="preserve"> PM (SPM) machines, magnets are held against the rotor core by a high-strength sleeve. This sleeve is typically made of Carbon Fibr</w:t>
      </w:r>
      <w:r w:rsidR="000E711F">
        <w:rPr>
          <w:rFonts w:ascii="Times New Roman" w:hAnsi="Times New Roman" w:cs="Times New Roman"/>
          <w:lang w:val="en-GB"/>
        </w:rPr>
        <w:t>e</w:t>
      </w:r>
      <w:r w:rsidRPr="000E711F">
        <w:rPr>
          <w:rFonts w:ascii="Times New Roman" w:hAnsi="Times New Roman" w:cs="Times New Roman"/>
          <w:lang w:val="en-GB"/>
        </w:rPr>
        <w:t xml:space="preserve"> (high strength-to-weight ratio) or Inconel (high temperature and corrosion resistance). The sleeve is applied with a shrink-fit or pre-stress to ensure that the magnets remain in compression even at maximum overspeed</w:t>
      </w:r>
      <w:r w:rsidR="002C5720" w:rsidRPr="000E711F">
        <w:rPr>
          <w:rFonts w:ascii="Times New Roman" w:hAnsi="Times New Roman" w:cs="Times New Roman"/>
          <w:lang w:val="en-GB"/>
        </w:rPr>
        <w:t xml:space="preserve"> (In some cases a lift-off of the magnet is allowed)</w:t>
      </w:r>
      <w:r w:rsidRPr="000E711F">
        <w:rPr>
          <w:rFonts w:ascii="Times New Roman" w:hAnsi="Times New Roman" w:cs="Times New Roman"/>
          <w:lang w:val="en-GB"/>
        </w:rPr>
        <w:t>. If the sleeve expands more than the magnets at high speed, the magnets will lose contact, leading</w:t>
      </w:r>
      <w:r w:rsidR="002C57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to vibration and potential failure.</w:t>
      </w:r>
      <w:r w:rsidR="002C5720" w:rsidRPr="000E711F">
        <w:rPr>
          <w:rFonts w:ascii="Times New Roman" w:hAnsi="Times New Roman" w:cs="Times New Roman"/>
          <w:lang w:val="en-GB"/>
        </w:rPr>
        <w:t xml:space="preserve"> However, careful design makes also this kind of design possible.</w:t>
      </w:r>
    </w:p>
    <w:p w14:paraId="6EA720FF" w14:textId="556ABD1A"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Buried Magnets (Internal Retention):</w:t>
      </w:r>
      <w:r w:rsidRPr="000E711F">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t>
      </w:r>
    </w:p>
    <w:p w14:paraId="1CA9C6E2" w14:textId="3E90F3EC"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Ultimately,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002C5720" w:rsidRPr="000E711F">
        <w:rPr>
          <w:rFonts w:ascii="Times New Roman" w:hAnsi="Times New Roman" w:cs="Times New Roman"/>
          <w:lang w:val="en-GB"/>
        </w:rPr>
        <w:t xml:space="preserve"> </w:t>
      </w:r>
      <w:r w:rsidRPr="000E711F">
        <w:rPr>
          <w:rFonts w:ascii="Times New Roman" w:hAnsi="Times New Roman" w:cs="Times New Roman"/>
          <w:lang w:val="en-GB"/>
        </w:rPr>
        <w:t>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0E711F" w:rsidRDefault="000E45D5"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1.3.2 Rotordynamics and Critical Speeds</w:t>
      </w:r>
    </w:p>
    <w:p w14:paraId="67948659" w14:textId="7BFDE816"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While the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dictates the bursting limit of a rotor, rotordynamics governs its behavio</w:t>
      </w:r>
      <w:r w:rsidR="00D625C0">
        <w:rPr>
          <w:rFonts w:ascii="Times New Roman" w:hAnsi="Times New Roman" w:cs="Times New Roman"/>
          <w:lang w:val="en-GB"/>
        </w:rPr>
        <w:t>u</w:t>
      </w:r>
      <w:r w:rsidRPr="000E711F">
        <w:rPr>
          <w:rFonts w:ascii="Times New Roman" w:hAnsi="Times New Roman" w:cs="Times New Roman"/>
          <w:lang w:val="en-GB"/>
        </w:rPr>
        <w:t>r during operation. As electrical machines move into the high-speed realm, the rotor can no longer be treated as a rigid body. Instead, it must be analy</w:t>
      </w:r>
      <w:r w:rsidR="00D625C0">
        <w:rPr>
          <w:rFonts w:ascii="Times New Roman" w:hAnsi="Times New Roman" w:cs="Times New Roman"/>
          <w:lang w:val="en-GB"/>
        </w:rPr>
        <w:t>s</w:t>
      </w:r>
      <w:r w:rsidRPr="000E711F">
        <w:rPr>
          <w:rFonts w:ascii="Times New Roman" w:hAnsi="Times New Roman" w:cs="Times New Roman"/>
          <w:lang w:val="en-GB"/>
        </w:rPr>
        <w:t>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29ECF8CA" w:rsidR="00082218" w:rsidRPr="000E711F" w:rsidRDefault="00082218"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descr="Computed lateral bending mode shapes of a high-speed rotor assembly between its non-drive end (NDE) and drive end (DE), with the first four natural frequencies. A rotor operated above its first bending mode must pass through resonance on every run-up and coast-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p>
    <w:p>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lang w:val="en-GB"/>
        </w:rPr>
        <w:br/>
      </w:r>
      <w:r w:rsidR="00930771" w:rsidRPr="000E711F">
        <w:rPr>
          <w:rFonts w:ascii="Times New Roman" w:hAnsi="Times New Roman" w:cs="Times New Roman"/>
          <w:b/>
          <w:bCs/>
          <w:lang w:val="en-GB"/>
        </w:rPr>
        <w:t xml:space="preserve">Figure 1.4.</w:t>
      </w:r>
      <w:r w:rsidR="00930771" w:rsidRPr="000E711F">
        <w:rPr>
          <w:rFonts w:ascii="Times New Roman" w:hAnsi="Times New Roman" w:cs="Times New Roman"/>
          <w:lang w:val="en-GB"/>
        </w:rPr>
        <w:t xml:space="preserve"> Computed lateral bending mode shapes of a high-speed rotor</w:t>
      </w:r>
      <w:r w:rsidR="00AE07D6">
        <w:rPr>
          <w:rFonts w:ascii="Times New Roman" w:hAnsi="Times New Roman" w:cs="Times New Roman"/>
          <w:lang w:val="en-GB"/>
        </w:rPr>
        <w:t xml:space="preserve"> assembly</w:t>
      </w:r>
      <w:r w:rsidR="00930771" w:rsidRPr="000E711F">
        <w:rPr>
          <w:rFonts w:ascii="Times New Roman" w:hAnsi="Times New Roman" w:cs="Times New Roman"/>
          <w:lang w:val="en-GB"/>
        </w:rPr>
        <w:t xml:space="preserve"> between its non-drive end (NDE) and drive end (DE), with the first four natural frequencies. A rotor operated above its first bending mode must pass through resonance on every run-up and coast-down.</w:t>
      </w:r>
    </w:p>
    <w:p w14:paraId="47F30595" w14:textId="44A140B1" w:rsidR="000E45D5" w:rsidRPr="000E711F" w:rsidRDefault="000E45D5" w:rsidP="00945133">
      <w:pPr>
        <w:jc w:val="both"/>
        <w:rPr>
          <w:rFonts w:ascii="Times New Roman" w:hAnsi="Times New Roman" w:cs="Times New Roman"/>
          <w:b/>
          <w:bCs/>
          <w:lang w:val="en-GB"/>
        </w:rPr>
      </w:pPr>
      <w:commentRangeStart w:id="12"/>
      <w:r w:rsidRPr="000E711F">
        <w:rPr>
          <w:rFonts w:ascii="Times New Roman" w:hAnsi="Times New Roman" w:cs="Times New Roman"/>
          <w:b/>
          <w:bCs/>
          <w:lang w:val="en-GB"/>
        </w:rPr>
        <w:t xml:space="preserve">The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b/>
          <w:bCs/>
          <w:lang w:val="en-GB"/>
        </w:rPr>
        <w:t xml:space="preserve"> Ratio Challenge: Why HS Machines are Long and Thin?</w:t>
      </w:r>
      <w:commentRangeEnd w:id="12"/>
      <w:r w:rsidR="0088122D" w:rsidRPr="000E711F">
        <w:rPr>
          <w:rStyle w:val="CommentReference"/>
          <w:rFonts w:ascii="Times New Roman" w:hAnsi="Times New Roman" w:cs="Times New Roman"/>
          <w:b/>
          <w:bCs/>
          <w:sz w:val="22"/>
          <w:szCs w:val="22"/>
          <w:lang w:val="en-GB"/>
        </w:rPr>
        <w:commentReference w:id="12"/>
      </w:r>
    </w:p>
    <w:p w14:paraId="512A0BA1" w14:textId="1CAA3E39"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physical geometry of a high-speed rotor is a direct result of the conflict between centrifugal stress and rotordynamic stability. To avoid the mechanical limits of tip speed, designers are forced to keep the 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small. However, to achieve the required torque and power, the loss of diameter must be compensated for by increasing the active length (</w:t>
      </w:r>
      <w:r w:rsidR="0035503C" w:rsidRPr="000E711F">
        <w:rPr>
          <w:rFonts w:ascii="Times New Roman" w:hAnsi="Times New Roman" w:cs="Times New Roman"/>
          <w:i/>
          <w:iCs/>
          <w:lang w:val="en-GB"/>
        </w:rPr>
        <w:t>l</w:t>
      </w:r>
      <w:r w:rsidRPr="000E711F">
        <w:rPr>
          <w:rFonts w:ascii="Times New Roman" w:hAnsi="Times New Roman" w:cs="Times New Roman"/>
          <w:lang w:val="en-GB"/>
        </w:rPr>
        <w:t>) of the machine.</w:t>
      </w:r>
    </w:p>
    <w:p w14:paraId="550D0BE9" w14:textId="43582390"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This leads to high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ratios, resulting in a "long and thin" rotor architecture. While this solves the stress problem, it creates a significant rotordynamic </w:t>
      </w:r>
      <w:r w:rsidR="00E46DB4">
        <w:rPr>
          <w:rFonts w:ascii="Times New Roman" w:hAnsi="Times New Roman" w:cs="Times New Roman"/>
          <w:lang w:val="en-GB"/>
        </w:rPr>
        <w:t>challenge</w:t>
      </w:r>
      <w:r w:rsidR="00E46DB4" w:rsidRPr="000E711F">
        <w:rPr>
          <w:rFonts w:ascii="Times New Roman" w:hAnsi="Times New Roman" w:cs="Times New Roman"/>
          <w:lang w:val="en-GB"/>
        </w:rPr>
        <w:t xml:space="preserve"> </w:t>
      </w:r>
      <w:r w:rsidR="00C518E4" w:rsidRPr="000E711F">
        <w:rPr>
          <w:rFonts w:ascii="Times New Roman" w:hAnsi="Times New Roman" w:cs="Times New Roman"/>
          <w:lang w:val="en-GB"/>
        </w:rPr>
        <w:t>[ref]</w:t>
      </w:r>
      <w:r w:rsidRPr="000E711F">
        <w:rPr>
          <w:rFonts w:ascii="Times New Roman" w:hAnsi="Times New Roman" w:cs="Times New Roman"/>
          <w:lang w:val="en-GB"/>
        </w:rPr>
        <w:t>:</w:t>
      </w:r>
    </w:p>
    <w:p w14:paraId="708EBD1D" w14:textId="77777777"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Critical Speed Crossing: Every rotor has natural bending modes. A rigid rotor operates below its first critical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&lt;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c1</w:t>
      </w:r>
      <w:r w:rsidRPr="000E711F">
        <w:rPr>
          <w:rFonts w:ascii="Times New Roman" w:hAnsi="Times New Roman" w:cs="Times New Roman"/>
          <w:lang w:val="en-GB"/>
        </w:rPr>
        <w:t>). However, high-speed machines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 xml:space="preserve">especially those with high </w:t>
      </w:r>
      <w:r w:rsidR="004F1328"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lang w:val="en-GB"/>
        </w:rPr>
        <w:t xml:space="preserve"> ratios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frequently must operate supercritically, meaning they must pass through the first, second, or even third critical speeds during startup to reach their operational frequency.</w:t>
      </w:r>
    </w:p>
    <w:p w14:paraId="44616C9A" w14:textId="284C3DBC"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 xml:space="preserve">The Stability Limit: Operating near these resonances can lead to catastrophic vibrations. Therefore, the electromagnetic design (which wants a large </w:t>
      </w:r>
      <w:r w:rsidRPr="000E711F">
        <w:rPr>
          <w:rFonts w:ascii="Times New Roman" w:hAnsi="Times New Roman" w:cs="Times New Roman"/>
          <w:i/>
          <w:iCs/>
          <w:lang w:val="en-GB"/>
        </w:rPr>
        <w:t>D</w:t>
      </w:r>
      <w:r w:rsidRPr="000E711F">
        <w:rPr>
          <w:rFonts w:ascii="Times New Roman" w:hAnsi="Times New Roman" w:cs="Times New Roman"/>
          <w:lang w:val="en-GB"/>
        </w:rPr>
        <w:t>) is constantly being pushed back by the rotordynamic analysis (which demands a stiff, short rotor).</w:t>
      </w:r>
    </w:p>
    <w:p w14:paraId="68902BA8" w14:textId="77777777" w:rsidR="000E45D5" w:rsidRPr="000E711F" w:rsidRDefault="000E45D5" w:rsidP="00945133">
      <w:pPr>
        <w:jc w:val="both"/>
        <w:rPr>
          <w:rFonts w:ascii="Times New Roman" w:hAnsi="Times New Roman" w:cs="Times New Roman"/>
          <w:b/>
          <w:bCs/>
          <w:lang w:val="en-GB"/>
        </w:rPr>
      </w:pPr>
      <w:r w:rsidRPr="000E711F">
        <w:rPr>
          <w:rFonts w:ascii="Times New Roman" w:hAnsi="Times New Roman" w:cs="Times New Roman"/>
          <w:b/>
          <w:bCs/>
          <w:lang w:val="en-GB"/>
        </w:rPr>
        <w:t>Bearing Technologies: From Ball Bearings to AMBs</w:t>
      </w:r>
    </w:p>
    <w:p w14:paraId="7DE7B274" w14:textId="7C6AF035"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choice of bearing technology is the primary tool for managing these rotordynamic challenges. The bearing must not only support the weight of the rotor but also provide the necessary damping to safely navigate critical speeds.</w:t>
      </w:r>
    </w:p>
    <w:p w14:paraId="3CB617F5" w14:textId="56994E45"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High-Precision Ball Bearings: Commonly used in traction motors and smaller industrial units. To survive high speeds, these are often ceramic hybrid bearings (silicon nitride balls) with oil-mist or jet lubrication. While cost-effective, they have a finite </w:t>
      </w:r>
      <w:r w:rsidRPr="000E711F">
        <w:rPr>
          <w:rFonts w:ascii="Times New Roman" w:hAnsi="Times New Roman" w:cs="Times New Roman"/>
          <w:i/>
          <w:iCs/>
          <w:lang w:val="en-GB"/>
        </w:rPr>
        <w:t>D</w:t>
      </w:r>
      <w:r w:rsidR="004F1328" w:rsidRPr="000E711F">
        <w:rPr>
          <w:rFonts w:ascii="Times New Roman" w:hAnsi="Times New Roman" w:cs="Times New Roman"/>
          <w:i/>
          <w:iCs/>
          <w:lang w:val="en-GB"/>
        </w:rPr>
        <w:t>n</w:t>
      </w:r>
      <w:r w:rsidRPr="000E711F">
        <w:rPr>
          <w:rFonts w:ascii="Times New Roman" w:hAnsi="Times New Roman" w:cs="Times New Roman"/>
          <w:lang w:val="en-GB"/>
        </w:rPr>
        <w:t xml:space="preserve"> factor (diameter </w:t>
      </w:r>
      <w:r w:rsidR="004F1328" w:rsidRPr="000E711F">
        <w:rPr>
          <w:rFonts w:ascii="Times New Roman" w:hAnsi="Times New Roman" w:cs="Times New Roman"/>
          <w:lang w:val="en-GB"/>
        </w:rPr>
        <w:sym w:font="Symbol" w:char="F0B4"/>
      </w:r>
      <w:r w:rsidR="004F1328" w:rsidRPr="000E711F">
        <w:rPr>
          <w:rFonts w:ascii="Times New Roman" w:hAnsi="Times New Roman" w:cs="Times New Roman"/>
          <w:lang w:val="en-GB"/>
        </w:rPr>
        <w:t xml:space="preserve"> </w:t>
      </w:r>
      <w:r w:rsidRPr="000E711F">
        <w:rPr>
          <w:rFonts w:ascii="Times New Roman" w:hAnsi="Times New Roman" w:cs="Times New Roman"/>
          <w:lang w:val="en-GB"/>
        </w:rPr>
        <w:t>speed limit) and represent a point of mechanical wear and friction.</w:t>
      </w:r>
      <w:r w:rsidR="004F1328" w:rsidRPr="000E711F">
        <w:rPr>
          <w:rFonts w:ascii="Times New Roman" w:hAnsi="Times New Roman" w:cs="Times New Roman"/>
          <w:lang w:val="en-GB"/>
        </w:rPr>
        <w:t xml:space="preserve"> Combined with squeeze-film damping</w:t>
      </w:r>
      <w:r w:rsidR="004776D8" w:rsidRPr="000E711F">
        <w:rPr>
          <w:rFonts w:ascii="Times New Roman" w:hAnsi="Times New Roman" w:cs="Times New Roman"/>
          <w:lang w:val="en-GB"/>
        </w:rPr>
        <w:t>,</w:t>
      </w:r>
      <w:r w:rsidR="004F1328" w:rsidRPr="000E711F">
        <w:rPr>
          <w:rFonts w:ascii="Times New Roman" w:hAnsi="Times New Roman" w:cs="Times New Roman"/>
          <w:lang w:val="en-GB"/>
        </w:rPr>
        <w:t xml:space="preserve"> these bearings offer an economic and rugged solution for low-power applications</w:t>
      </w:r>
    </w:p>
    <w:p w14:paraId="30C1E9BF" w14:textId="7C51FBDC"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Active Magnetic Bearings (AMB): The gold standard for large industrial high-speed machines. AMBs use electromagnetic actuators to levitate the rotor, eliminating physical contact and friction.</w:t>
      </w:r>
      <w:r w:rsidR="004F1328" w:rsidRPr="000E711F">
        <w:rPr>
          <w:rFonts w:ascii="Times New Roman" w:hAnsi="Times New Roman" w:cs="Times New Roman"/>
          <w:lang w:val="en-GB"/>
        </w:rPr>
        <w:t xml:space="preserve"> They, however, are complicated, need sensors and lots of electronics for measurement and position control making them too costly for low-power applications</w:t>
      </w:r>
    </w:p>
    <w:p w14:paraId="67A99C87" w14:textId="143FED3D"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In summary, the design of a high-speed machine is a constant negotiation between the electromagnetic desire for volume and the rotordynamic requirement for stability. Whether using the mechanical simplicity of</w:t>
      </w:r>
      <w:r w:rsidR="004F1328" w:rsidRPr="000E711F">
        <w:rPr>
          <w:rFonts w:ascii="Times New Roman" w:hAnsi="Times New Roman" w:cs="Times New Roman"/>
          <w:lang w:val="en-GB"/>
        </w:rPr>
        <w:t xml:space="preserve"> damped</w:t>
      </w:r>
      <w:r w:rsidRPr="000E711F">
        <w:rPr>
          <w:rFonts w:ascii="Times New Roman" w:hAnsi="Times New Roman" w:cs="Times New Roman"/>
          <w:lang w:val="en-GB"/>
        </w:rPr>
        <w:t xml:space="preserve"> high-speed ball bearings or the advanced control of AMBs, the rotor's journey from standstill to its rated high-speed operating point is a carefully orchestrated passage through the physics of resonance.</w:t>
      </w:r>
    </w:p>
    <w:p w14:paraId="47870F0E" w14:textId="559DC40B" w:rsidR="0035503C" w:rsidRPr="000E711F" w:rsidRDefault="0035503C"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1.3.3 Aerodynamic and </w:t>
      </w:r>
      <w:r w:rsidR="00175683" w:rsidRPr="000E711F">
        <w:rPr>
          <w:rFonts w:ascii="Times New Roman" w:hAnsi="Times New Roman" w:cs="Times New Roman"/>
          <w:lang w:val="en-GB"/>
        </w:rPr>
        <w:t>w</w:t>
      </w:r>
      <w:r w:rsidRPr="000E711F">
        <w:rPr>
          <w:rFonts w:ascii="Times New Roman" w:hAnsi="Times New Roman" w:cs="Times New Roman"/>
          <w:lang w:val="en-GB"/>
        </w:rPr>
        <w:t xml:space="preserve">indage </w:t>
      </w:r>
      <w:r w:rsidR="00175683" w:rsidRPr="000E711F">
        <w:rPr>
          <w:rFonts w:ascii="Times New Roman" w:hAnsi="Times New Roman" w:cs="Times New Roman"/>
          <w:lang w:val="en-GB"/>
        </w:rPr>
        <w:t>l</w:t>
      </w:r>
      <w:r w:rsidRPr="000E711F">
        <w:rPr>
          <w:rFonts w:ascii="Times New Roman" w:hAnsi="Times New Roman" w:cs="Times New Roman"/>
          <w:lang w:val="en-GB"/>
        </w:rPr>
        <w:t>osses</w:t>
      </w:r>
    </w:p>
    <w:p w14:paraId="553BAC8E" w14:textId="15BC9FB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Turbulence in the </w:t>
      </w:r>
      <w:r w:rsidR="007E627A" w:rsidRPr="000E711F">
        <w:rPr>
          <w:rFonts w:ascii="Times New Roman" w:hAnsi="Times New Roman" w:cs="Times New Roman"/>
          <w:b/>
          <w:bCs/>
          <w:lang w:val="en-GB"/>
        </w:rPr>
        <w:t>a</w:t>
      </w:r>
      <w:r w:rsidRPr="000E711F">
        <w:rPr>
          <w:rFonts w:ascii="Times New Roman" w:hAnsi="Times New Roman" w:cs="Times New Roman"/>
          <w:b/>
          <w:bCs/>
          <w:lang w:val="en-GB"/>
        </w:rPr>
        <w:t xml:space="preserve">ir </w:t>
      </w:r>
      <w:r w:rsidR="007E627A" w:rsidRPr="000E711F">
        <w:rPr>
          <w:rFonts w:ascii="Times New Roman" w:hAnsi="Times New Roman" w:cs="Times New Roman"/>
          <w:b/>
          <w:bCs/>
          <w:lang w:val="en-GB"/>
        </w:rPr>
        <w:t>g</w:t>
      </w:r>
      <w:r w:rsidRPr="000E711F">
        <w:rPr>
          <w:rFonts w:ascii="Times New Roman" w:hAnsi="Times New Roman" w:cs="Times New Roman"/>
          <w:b/>
          <w:bCs/>
          <w:lang w:val="en-GB"/>
        </w:rPr>
        <w:t>ap</w:t>
      </w:r>
    </w:p>
    <w:p w14:paraId="56BD7F11" w14:textId="3821F2D5"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t>
      </w:r>
    </w:p>
    <w:p w14:paraId="69A6C37B" w14:textId="7DBB44AC" w:rsidR="00BD098C" w:rsidRPr="000E711F" w:rsidRDefault="00BD098C"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4467598" wp14:editId="36FE00CF">
            <wp:extent cx="5731510" cy="3239218"/>
            <wp:effectExtent l="0" t="0" r="0" b="0"/>
            <wp:docPr id="74279457" name="Picture 3" descr="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rotWithShape="1">
                    <a:blip r:embed="rId16">
                      <a:extLst>
                        <a:ext uri="{28A0092B-C50C-407E-A947-70E740481C1C}">
                          <a14:useLocalDpi xmlns:a14="http://schemas.microsoft.com/office/drawing/2010/main" val="0"/>
                        </a:ext>
                      </a:extLst>
                    </a:blip>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7CC92D0F" w14:textId="3C5962CA" w:rsidR="00BD098C" w:rsidRPr="000E711F" w:rsidRDefault="00365B66"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1.5.</w:t>
      </w:r>
      <w:r w:rsidRPr="000E711F">
        <w:rPr>
          <w:rFonts w:ascii="Times New Roman" w:hAnsi="Times New Roman" w:cs="Times New Roman"/>
          <w:lang w:val="en-GB"/>
        </w:rP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r w:rsidRPr="000E711F">
        <w:rPr>
          <w:rFonts w:ascii="Times New Roman" w:hAnsi="Times New Roman" w:cs="Times New Roman"/>
          <w:lang w:val="en-GB"/>
        </w:rPr>
        <w:t xml:space="preserve"> The loss values are illustrative (copper 2.8 %, iron 1.0 % and windage 0.4 % of rated output at rated speed); the efficiency maximum lies where the tangent from the origin touches the total loss.</w:t>
      </w:r>
    </w:p>
    <w:p w14:paraId="7F600190" w14:textId="1B433775"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b/>
          <w:bCs/>
          <w:lang w:val="en-GB"/>
        </w:rPr>
        <w:t xml:space="preserve"> </w:t>
      </w:r>
      <w:r w:rsidR="007E627A" w:rsidRPr="000E711F">
        <w:rPr>
          <w:rFonts w:ascii="Times New Roman" w:hAnsi="Times New Roman" w:cs="Times New Roman"/>
          <w:b/>
          <w:bCs/>
          <w:lang w:val="en-GB"/>
        </w:rPr>
        <w:t>s</w:t>
      </w:r>
      <w:r w:rsidRPr="000E711F">
        <w:rPr>
          <w:rFonts w:ascii="Times New Roman" w:hAnsi="Times New Roman" w:cs="Times New Roman"/>
          <w:b/>
          <w:bCs/>
          <w:lang w:val="en-GB"/>
        </w:rPr>
        <w:t xml:space="preserve">caling </w:t>
      </w:r>
      <w:r w:rsidR="007E627A" w:rsidRPr="000E711F">
        <w:rPr>
          <w:rFonts w:ascii="Times New Roman" w:hAnsi="Times New Roman" w:cs="Times New Roman"/>
          <w:b/>
          <w:bCs/>
          <w:lang w:val="en-GB"/>
        </w:rPr>
        <w:t>l</w:t>
      </w:r>
      <w:r w:rsidRPr="000E711F">
        <w:rPr>
          <w:rFonts w:ascii="Times New Roman" w:hAnsi="Times New Roman" w:cs="Times New Roman"/>
          <w:b/>
          <w:bCs/>
          <w:lang w:val="en-GB"/>
        </w:rPr>
        <w:t>aw</w:t>
      </w:r>
    </w:p>
    <w:p w14:paraId="2128FDA8" w14:textId="31356DC6"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w:t>
      </w:r>
      <w:r w:rsidR="007E627A" w:rsidRPr="000E711F">
        <w:rPr>
          <w:rFonts w:ascii="Times New Roman" w:hAnsi="Times New Roman" w:cs="Times New Roman"/>
          <w:lang w:val="en-GB"/>
        </w:rPr>
        <w:t xml:space="preserv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007E627A" w:rsidRPr="000E711F">
        <w:rPr>
          <w:rFonts w:ascii="Times New Roman" w:hAnsi="Times New Roman" w:cs="Times New Roman"/>
          <w:lang w:val="en-GB"/>
        </w:rPr>
        <w:t>)</w:t>
      </w:r>
      <w:r w:rsidRPr="000E711F">
        <w:rPr>
          <w:rFonts w:ascii="Times New Roman" w:hAnsi="Times New Roman" w:cs="Times New Roman"/>
          <w:lang w:val="en-GB"/>
        </w:rPr>
        <w:t>.</w:t>
      </w:r>
    </w:p>
    <w:p w14:paraId="3C97D1C0" w14:textId="350FBA73" w:rsidR="0035503C" w:rsidRPr="000E711F" w:rsidRDefault="007E627A" w:rsidP="00945133">
      <w:pPr>
        <w:jc w:val="both"/>
        <w:rPr>
          <w:rFonts w:ascii="Times New Roman" w:hAnsi="Times New Roman" w:cs="Times New Roman"/>
          <w:lang w:val="en-GB"/>
        </w:rPr>
      </w:pPr>
      <w:r w:rsidRPr="000E711F">
        <w:rPr>
          <w:rFonts w:ascii="Times New Roman" w:hAnsi="Times New Roman" w:cs="Times New Roman"/>
          <w:i/>
          <w:iCs/>
          <w:lang w:val="en-GB"/>
        </w:rPr>
        <w:t>P</w:t>
      </w:r>
      <w:r w:rsidR="0035503C" w:rsidRPr="000E711F">
        <w:rPr>
          <w:rFonts w:ascii="Times New Roman" w:hAnsi="Times New Roman" w:cs="Times New Roman"/>
          <w:vertAlign w:val="subscript"/>
          <w:lang w:val="en-GB"/>
        </w:rPr>
        <w:t>wnd</w:t>
      </w:r>
      <w:r w:rsidR="0035503C"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E"/>
      </w:r>
      <w:r w:rsidRPr="000E711F">
        <w:rPr>
          <w:rFonts w:ascii="Times New Roman" w:hAnsi="Times New Roman" w:cs="Times New Roman"/>
          <w:lang w:val="en-GB"/>
        </w:rPr>
        <w:t xml:space="preserve"> </w:t>
      </w:r>
      <w:r w:rsidR="0035503C" w:rsidRPr="000E711F">
        <w:rPr>
          <w:rFonts w:ascii="Times New Roman" w:hAnsi="Times New Roman" w:cs="Times New Roman"/>
          <w:i/>
          <w:iCs/>
          <w:lang w:val="en-GB"/>
        </w:rPr>
        <w:t>D</w:t>
      </w:r>
      <w:r w:rsidR="0035503C" w:rsidRPr="000E711F">
        <w:rPr>
          <w:rFonts w:ascii="Times New Roman" w:hAnsi="Times New Roman" w:cs="Times New Roman"/>
          <w:vertAlign w:val="superscript"/>
          <w:lang w:val="en-GB"/>
        </w:rPr>
        <w:t>4</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t>l</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p>
    <w:p w14:paraId="275683AD" w14:textId="77906D6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 xml:space="preserve">Gas Selection: To combat 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t>
      </w:r>
      <w:r w:rsidR="007E627A" w:rsidRPr="000E711F">
        <w:rPr>
          <w:rFonts w:ascii="Times New Roman" w:hAnsi="Times New Roman" w:cs="Times New Roman"/>
          <w:lang w:val="en-GB"/>
        </w:rPr>
        <w:t>windage</w:t>
      </w:r>
      <w:r w:rsidRPr="000E711F">
        <w:rPr>
          <w:rFonts w:ascii="Times New Roman" w:hAnsi="Times New Roman" w:cs="Times New Roman"/>
          <w:lang w:val="en-GB"/>
        </w:rPr>
        <w:t xml:space="preserve"> and allowing for higher speeds.</w:t>
      </w:r>
    </w:p>
    <w:p w14:paraId="0229BA12" w14:textId="5AFDCEE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For the designer, managing windage is not just about efficiency</w:t>
      </w:r>
      <w:r w:rsidR="007E627A" w:rsidRPr="000E711F">
        <w:rPr>
          <w:rFonts w:ascii="Times New Roman" w:hAnsi="Times New Roman" w:cs="Times New Roman"/>
          <w:lang w:val="en-GB"/>
        </w:rPr>
        <w:t xml:space="preserve">, </w:t>
      </w:r>
      <w:r w:rsidRPr="000E711F">
        <w:rPr>
          <w:rFonts w:ascii="Times New Roman" w:hAnsi="Times New Roman" w:cs="Times New Roman"/>
          <w:lang w:val="en-GB"/>
        </w:rPr>
        <w:t>it is about thermal survival. As machines become smaller and faster, the ability to minimize rotor surface roughness and optimize air-gap geometry becomes just as important as the electromagnetic design itself.</w:t>
      </w:r>
    </w:p>
    <w:p w14:paraId="3B015C15" w14:textId="2C77DD44" w:rsidR="00CC7000" w:rsidRPr="000E711F" w:rsidRDefault="00CC7000"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1.4. The </w:t>
      </w:r>
      <w:r w:rsidR="00175683" w:rsidRPr="000E711F">
        <w:rPr>
          <w:rFonts w:ascii="Times New Roman" w:hAnsi="Times New Roman" w:cs="Times New Roman"/>
          <w:lang w:val="en-GB"/>
        </w:rPr>
        <w:t>r</w:t>
      </w:r>
      <w:r w:rsidRPr="000E711F">
        <w:rPr>
          <w:rFonts w:ascii="Times New Roman" w:hAnsi="Times New Roman" w:cs="Times New Roman"/>
          <w:lang w:val="en-GB"/>
        </w:rPr>
        <w:t xml:space="preserve">ole of the </w:t>
      </w:r>
      <w:r w:rsidR="00175683" w:rsidRPr="000E711F">
        <w:rPr>
          <w:rFonts w:ascii="Times New Roman" w:hAnsi="Times New Roman" w:cs="Times New Roman"/>
          <w:lang w:val="en-GB"/>
        </w:rPr>
        <w:t>p</w:t>
      </w:r>
      <w:r w:rsidRPr="000E711F">
        <w:rPr>
          <w:rFonts w:ascii="Times New Roman" w:hAnsi="Times New Roman" w:cs="Times New Roman"/>
          <w:lang w:val="en-GB"/>
        </w:rPr>
        <w:t xml:space="preserve">ower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lectronic </w:t>
      </w:r>
      <w:r w:rsidR="00175683" w:rsidRPr="000E711F">
        <w:rPr>
          <w:rFonts w:ascii="Times New Roman" w:hAnsi="Times New Roman" w:cs="Times New Roman"/>
          <w:lang w:val="en-GB"/>
        </w:rPr>
        <w:t>i</w:t>
      </w:r>
      <w:r w:rsidRPr="000E711F">
        <w:rPr>
          <w:rFonts w:ascii="Times New Roman" w:hAnsi="Times New Roman" w:cs="Times New Roman"/>
          <w:lang w:val="en-GB"/>
        </w:rPr>
        <w:t>nterface</w:t>
      </w:r>
    </w:p>
    <w:p w14:paraId="028879B1"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0E711F" w:rsidRDefault="00CC7000"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1.4.1 Switching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requency vs.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undamental </w:t>
      </w:r>
      <w:r w:rsidR="00175683" w:rsidRPr="000E711F">
        <w:rPr>
          <w:rFonts w:ascii="Times New Roman" w:hAnsi="Times New Roman" w:cs="Times New Roman"/>
          <w:lang w:val="en-GB"/>
        </w:rPr>
        <w:t>f</w:t>
      </w:r>
      <w:r w:rsidRPr="000E711F">
        <w:rPr>
          <w:rFonts w:ascii="Times New Roman" w:hAnsi="Times New Roman" w:cs="Times New Roman"/>
          <w:lang w:val="en-GB"/>
        </w:rPr>
        <w:t>requency</w:t>
      </w:r>
    </w:p>
    <w:p w14:paraId="50D234AA" w14:textId="5F4629E1"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and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is characterized by the frequency modulation ratio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w:t>
      </w:r>
    </w:p>
    <w:p w14:paraId="2B3B3EA4" w14:textId="2046CE1D"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synchronous PWM should be used</w:t>
      </w:r>
      <w:r w:rsidR="00087E09" w:rsidRPr="000E711F">
        <w:rPr>
          <w:rFonts w:ascii="Times New Roman" w:hAnsi="Times New Roman" w:cs="Times New Roman"/>
          <w:lang w:val="en-GB"/>
        </w:rPr>
        <w:t xml:space="preserve"> to maintain a high-quality current waveform and avoid excessive subharmonics</w:t>
      </w:r>
      <w:r w:rsidR="00E263CD" w:rsidRPr="000E711F">
        <w:rPr>
          <w:rFonts w:ascii="Times New Roman" w:hAnsi="Times New Roman" w:cs="Times New Roman"/>
          <w:lang w:val="en-GB"/>
        </w:rPr>
        <w:t xml:space="preserve"> </w:t>
      </w:r>
      <w:commentRangeStart w:id="13"/>
      <w:r w:rsidR="006F4B7D">
        <w:rPr>
          <w:rFonts w:ascii="Times New Roman" w:hAnsi="Times New Roman" w:cs="Times New Roman"/>
          <w:lang w:val="en-GB"/>
        </w:rPr>
        <w:t>(</w:t>
      </w:r>
      <w:r w:rsidR="00D32D40">
        <w:rPr>
          <w:rFonts w:ascii="Times New Roman" w:hAnsi="Times New Roman" w:cs="Times New Roman"/>
          <w:lang w:val="en-GB"/>
        </w:rPr>
        <w:t>Lipo, T.A., 2017)</w:t>
      </w:r>
      <w:commentRangeEnd w:id="13"/>
      <w:r w:rsidR="00D32D40" w:rsidRPr="000E711F">
        <w:rPr>
          <w:rStyle w:val="CommentReference"/>
          <w:rFonts w:ascii="Times New Roman" w:hAnsi="Times New Roman" w:cs="Times New Roman"/>
          <w:sz w:val="22"/>
          <w:szCs w:val="22"/>
          <w:lang w:val="en-GB"/>
        </w:rPr>
        <w:commentReference w:id="13"/>
      </w:r>
      <w:r w:rsidRPr="000E711F">
        <w:rPr>
          <w:rFonts w:ascii="Times New Roman" w:hAnsi="Times New Roman" w:cs="Times New Roman"/>
          <w:lang w:val="en-GB"/>
        </w:rPr>
        <w:t xml:space="preserve">. This frequency modulating ratio can be regarded as a general guideline also for HS drives. </w:t>
      </w:r>
      <w:r w:rsidR="00812834" w:rsidRPr="000E711F">
        <w:rPr>
          <w:rFonts w:ascii="Times New Roman" w:hAnsi="Times New Roman" w:cs="Times New Roman"/>
          <w:lang w:val="en-GB"/>
        </w:rPr>
        <w:t>Wherever possible</w:t>
      </w:r>
      <w:r w:rsidRPr="000E711F">
        <w:rPr>
          <w:rFonts w:ascii="Times New Roman" w:hAnsi="Times New Roman" w:cs="Times New Roman"/>
          <w:lang w:val="en-GB"/>
        </w:rPr>
        <w:t xml:space="preserve">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3"/>
      </w:r>
      <w:r w:rsidRPr="000E711F">
        <w:rPr>
          <w:rFonts w:ascii="Times New Roman" w:hAnsi="Times New Roman" w:cs="Times New Roman"/>
          <w:lang w:val="en-GB"/>
        </w:rPr>
        <w:t xml:space="preserve"> 21 should be </w:t>
      </w:r>
      <w:r w:rsidR="00A67EFC" w:rsidRPr="000E711F">
        <w:rPr>
          <w:rFonts w:ascii="Times New Roman" w:hAnsi="Times New Roman" w:cs="Times New Roman"/>
          <w:lang w:val="en-GB"/>
        </w:rPr>
        <w:t xml:space="preserve">maintained </w:t>
      </w:r>
      <w:r w:rsidRPr="000E711F">
        <w:rPr>
          <w:rFonts w:ascii="Times New Roman" w:hAnsi="Times New Roman" w:cs="Times New Roman"/>
          <w:lang w:val="en-GB"/>
        </w:rPr>
        <w:t>to get good enough current waveform and to avo</w:t>
      </w:r>
      <w:r w:rsidR="00801FFE" w:rsidRPr="000E711F">
        <w:rPr>
          <w:rFonts w:ascii="Times New Roman" w:hAnsi="Times New Roman" w:cs="Times New Roman"/>
          <w:lang w:val="en-GB"/>
        </w:rPr>
        <w:t>i</w:t>
      </w:r>
      <w:r w:rsidRPr="000E711F">
        <w:rPr>
          <w:rFonts w:ascii="Times New Roman" w:hAnsi="Times New Roman" w:cs="Times New Roman"/>
          <w:lang w:val="en-GB"/>
        </w:rPr>
        <w:t>d excessive subharmonics in the current.</w:t>
      </w:r>
      <w:r w:rsidR="00801FFE" w:rsidRPr="000E711F">
        <w:rPr>
          <w:rFonts w:ascii="Times New Roman" w:hAnsi="Times New Roman" w:cs="Times New Roman"/>
          <w:lang w:val="en-GB"/>
        </w:rPr>
        <w:t xml:space="preserve"> This demand, however, r</w:t>
      </w:r>
      <w:r w:rsidR="00250C47" w:rsidRPr="000E711F">
        <w:rPr>
          <w:rFonts w:ascii="Times New Roman" w:hAnsi="Times New Roman" w:cs="Times New Roman"/>
          <w:lang w:val="en-GB"/>
        </w:rPr>
        <w:t>a</w:t>
      </w:r>
      <w:r w:rsidR="00801FFE" w:rsidRPr="000E711F">
        <w:rPr>
          <w:rFonts w:ascii="Times New Roman" w:hAnsi="Times New Roman" w:cs="Times New Roman"/>
          <w:lang w:val="en-GB"/>
        </w:rPr>
        <w:t xml:space="preserve">ises the switching frequency to high values in cases of traction motors with 2 kHz fundamental. </w:t>
      </w:r>
    </w:p>
    <w:p w14:paraId="1ADEEE1A" w14:textId="07FB716F"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Control Limit: A low pulse ratio (typically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Harmonic Rotor Heating: Lower switching frequencies result in higher current total harmonic distortion (THD). These high-frequency current harmonics create asynchronous magnetic fields in the air gap</w:t>
      </w:r>
      <w:r w:rsidR="00AA1D5D" w:rsidRPr="000E711F">
        <w:rPr>
          <w:rFonts w:ascii="Times New Roman" w:hAnsi="Times New Roman" w:cs="Times New Roman"/>
          <w:lang w:val="en-GB"/>
        </w:rPr>
        <w:t>,</w:t>
      </w:r>
      <w:r w:rsidRPr="000E711F">
        <w:rPr>
          <w:rFonts w:ascii="Times New Roman" w:hAnsi="Times New Roman" w:cs="Times New Roman"/>
          <w:lang w:val="en-GB"/>
        </w:rPr>
        <w:t xml:space="preserve"> that do not contribute to torque but instead induce eddy currents in the rotor. In high-speed machines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especially those with permanent magnets or solid rotors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Switching Loss Trade-off: Increasing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often forcing a derating of the </w:t>
      </w:r>
      <w:r w:rsidR="00801FFE" w:rsidRPr="000E711F">
        <w:rPr>
          <w:rFonts w:ascii="Times New Roman" w:hAnsi="Times New Roman" w:cs="Times New Roman"/>
          <w:lang w:val="en-GB"/>
        </w:rPr>
        <w:t>inverter</w:t>
      </w:r>
      <w:r w:rsidRPr="000E711F">
        <w:rPr>
          <w:rFonts w:ascii="Times New Roman" w:hAnsi="Times New Roman" w:cs="Times New Roman"/>
          <w:lang w:val="en-GB"/>
        </w:rPr>
        <w:t>. The designer is thus caught in a trap: lower the switching frequency and risk burning the motor rotor or raise it and risk burning the inverter's power modules.</w:t>
      </w:r>
    </w:p>
    <w:p w14:paraId="45BA5672"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14:paraId="67C04275" w14:textId="77777777"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 xml:space="preserve">It is worth putting a number on this conflict for the machine of Table 1.1. At a fundamental frequency of 1500 Hz, maintaining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14:paraId="55C277D7" w14:textId="77777777" w:rsidR="00CF2CAA" w:rsidRPr="000E711F" w:rsidRDefault="00CF2CAA" w:rsidP="00901C6B">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5E35D3D7" wp14:editId="2069EF46">
            <wp:extent cx="5731510" cy="3239218"/>
            <wp:effectExtent l="0" t="0" r="0" b="0"/>
            <wp:docPr id="900000003" name="Picture 900000003" descr="Required switching frequency against fundamental frequency for two modulation ratios, with the practical ranges of silicon IGBT and wide-bandgap devices indicated. The machine of Table 1.1 falls outside the silicon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fig_converter_gate.png"/>
                    <pic:cNvPicPr/>
                  </pic:nvPicPr>
                  <pic:blipFill rotWithShape="1">
                    <a:blip r:embed="rId17"/>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541A47E5" w14:textId="207C5E2E" w:rsidR="00CF2CAA" w:rsidRPr="000E711F" w:rsidRDefault="00CF2CAA"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1.6.</w:t>
      </w:r>
      <w:r w:rsidRPr="000E711F">
        <w:rPr>
          <w:rFonts w:ascii="Times New Roman" w:hAnsi="Times New Roman" w:cs="Times New Roman"/>
          <w:lang w:val="en-GB"/>
        </w:rPr>
        <w:t xml:space="preserve">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1.4.2 The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ilicon </w:t>
      </w:r>
      <w:r w:rsidR="00175683" w:rsidRPr="000E711F">
        <w:rPr>
          <w:rFonts w:ascii="Times New Roman" w:hAnsi="Times New Roman" w:cs="Times New Roman"/>
          <w:lang w:val="en-GB"/>
        </w:rPr>
        <w:t>c</w:t>
      </w:r>
      <w:r w:rsidRPr="000E711F">
        <w:rPr>
          <w:rFonts w:ascii="Times New Roman" w:hAnsi="Times New Roman" w:cs="Times New Roman"/>
          <w:lang w:val="en-GB"/>
        </w:rPr>
        <w:t xml:space="preserve">arbide (SiC) </w:t>
      </w:r>
      <w:r w:rsidR="00175683" w:rsidRPr="000E711F">
        <w:rPr>
          <w:rFonts w:ascii="Times New Roman" w:hAnsi="Times New Roman" w:cs="Times New Roman"/>
          <w:lang w:val="en-GB"/>
        </w:rPr>
        <w:t>c</w:t>
      </w:r>
      <w:r w:rsidRPr="000E711F">
        <w:rPr>
          <w:rFonts w:ascii="Times New Roman" w:hAnsi="Times New Roman" w:cs="Times New Roman"/>
          <w:lang w:val="en-GB"/>
        </w:rPr>
        <w:t>atalyst</w:t>
      </w:r>
    </w:p>
    <w:p w14:paraId="5A6114F5" w14:textId="241EA83C"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w:t>
      </w:r>
      <w:r w:rsidR="00AA1D5D" w:rsidRPr="000E711F">
        <w:rPr>
          <w:rFonts w:ascii="Times New Roman" w:hAnsi="Times New Roman" w:cs="Times New Roman"/>
          <w:lang w:val="en-GB"/>
        </w:rPr>
        <w:t>supply</w:t>
      </w:r>
      <w:r w:rsidRPr="000E711F">
        <w:rPr>
          <w:rFonts w:ascii="Times New Roman" w:hAnsi="Times New Roman" w:cs="Times New Roman"/>
          <w:lang w:val="en-GB"/>
        </w:rPr>
        <w:t xml:space="preserve"> efficiently.</w:t>
      </w:r>
    </w:p>
    <w:p w14:paraId="596DE361" w14:textId="06DCC378"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Consequently, power electronics can no longer be viewed as a separate entity. The choice of semiconductor material</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Silicon vs. SiC</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now directly influences the machine's rotor topology, the thickness of the stator laminations, and the mechanical retention strategy. If the inverter cannot switch fast enough, the machine must be physically larger; if the machine is made too small, the inverter's d</w:t>
      </w:r>
      <w:r w:rsidR="007C6316"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0E711F" w:rsidRDefault="00D1084C" w:rsidP="00945133">
      <w:pPr>
        <w:jc w:val="both"/>
        <w:rPr>
          <w:rFonts w:ascii="Times New Roman" w:hAnsi="Times New Roman" w:cs="Times New Roman"/>
          <w:b/>
          <w:bCs/>
          <w:lang w:val="en-GB"/>
        </w:rPr>
      </w:pPr>
      <w:r w:rsidRPr="000E711F">
        <w:rPr>
          <w:rFonts w:ascii="Times New Roman" w:hAnsi="Times New Roman" w:cs="Times New Roman"/>
          <w:b/>
          <w:bCs/>
          <w:lang w:val="en-GB"/>
        </w:rPr>
        <w:t>Framing the Comparison</w:t>
      </w:r>
    </w:p>
    <w:p w14:paraId="208530A1" w14:textId="073CEDF7"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Industrial HS: Operates in the IGBT-compatible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low,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moderate, reliability is high).</w:t>
      </w:r>
    </w:p>
    <w:p w14:paraId="30A754E6" w14:textId="1DD107A6"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Traction HS: Operates in the SiC-dependent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high to save mass,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high, power density is extreme).</w:t>
      </w:r>
    </w:p>
    <w:p w14:paraId="6C9182F1" w14:textId="34FBD939"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t>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lastRenderedPageBreak/>
        <w:t>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575DE1C9"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1D4F32" w:rsidRPr="000E711F">
        <w:rPr>
          <w:rFonts w:ascii="Times New Roman" w:hAnsi="Times New Roman" w:cs="Times New Roman"/>
          <w:lang w:val="en-GB"/>
        </w:rPr>
        <w:t xml:space="preserve">collects </w:t>
      </w:r>
      <w:r w:rsidRPr="000E711F">
        <w:rPr>
          <w:rFonts w:ascii="Times New Roman" w:hAnsi="Times New Roman" w:cs="Times New Roman"/>
          <w:lang w:val="en-GB"/>
        </w:rPr>
        <w:t>the main ideas of different high-speed motor regimes</w:t>
      </w:r>
    </w:p>
    <w:p w14:paraId="6A8092CC" w14:textId="10F71613" w:rsidR="000F1BC8" w:rsidRPr="000E711F" w:rsidRDefault="00AA1D5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1.2.</w:t>
      </w:r>
      <w:r w:rsidRPr="000E711F">
        <w:rPr>
          <w:rFonts w:ascii="Times New Roman" w:hAnsi="Times New Roman" w:cs="Times New Roman"/>
          <w:lang w:val="en-GB"/>
        </w:rPr>
        <w:t xml:space="preserve"> </w:t>
      </w:r>
      <w:r w:rsidR="000F1BC8" w:rsidRPr="000E711F">
        <w:rPr>
          <w:rFonts w:ascii="Times New Roman" w:hAnsi="Times New Roman" w:cs="Times New Roman"/>
          <w:lang w:val="en-GB"/>
        </w:rPr>
        <w:t>Comparison of Topology Characteristics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08"/>
        <w:gridCol w:w="3122"/>
        <w:gridCol w:w="3496"/>
      </w:tblGrid>
      <w:tr w:rsidR="000F1BC8" w:rsidRPr="000E711F" w14:paraId="075DAFF8" w14:textId="77777777" w:rsidTr="00AD0622">
        <w:trPr>
          <w:cantSplit/>
          <w:tblHeader/>
        </w:trPr>
        <w:tc>
          <w:tcPr>
            <w:tcW w:w="2408" w:type="dxa"/>
            <w:tcBorders>
              <w:bottom w:val="single" w:sz="4" w:space="0" w:color="000000"/>
            </w:tcBorders>
            <w:vAlign w:val="center"/>
          </w:tcPr>
          <w:p w14:paraId="618C8143"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Feature</w:t>
            </w:r>
          </w:p>
        </w:tc>
        <w:tc>
          <w:tcPr>
            <w:tcW w:w="3122" w:type="dxa"/>
            <w:tcBorders>
              <w:bottom w:val="single" w:sz="4" w:space="0" w:color="000000"/>
            </w:tcBorders>
            <w:vAlign w:val="center"/>
          </w:tcPr>
          <w:p w14:paraId="6647C96B"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Industrial (robust)</w:t>
            </w:r>
          </w:p>
        </w:tc>
        <w:tc>
          <w:tcPr>
            <w:tcW w:w="3496" w:type="dxa"/>
            <w:tcBorders>
              <w:bottom w:val="single" w:sz="4" w:space="0" w:color="000000"/>
            </w:tcBorders>
            <w:vAlign w:val="center"/>
          </w:tcPr>
          <w:p w14:paraId="6B07052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Traction/mobile (lightweight)</w:t>
            </w:r>
          </w:p>
        </w:tc>
      </w:tr>
      <w:tr w:rsidR="000F1BC8" w:rsidRPr="000E711F" w14:paraId="60E726EE" w14:textId="77777777" w:rsidTr="00AD0622">
        <w:trPr>
          <w:cantSplit/>
        </w:trPr>
        <w:tc>
          <w:tcPr>
            <w:tcW w:w="2408" w:type="dxa"/>
            <w:vAlign w:val="center"/>
          </w:tcPr>
          <w:p w14:paraId="303467E1"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Common pole count</w:t>
            </w:r>
          </w:p>
        </w:tc>
        <w:tc>
          <w:tcPr>
            <w:tcW w:w="3122" w:type="dxa"/>
            <w:vAlign w:val="center"/>
          </w:tcPr>
          <w:p w14:paraId="6581F1B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2 (IM) or 2/4 (SPM)</w:t>
            </w:r>
          </w:p>
        </w:tc>
        <w:tc>
          <w:tcPr>
            <w:tcW w:w="3496" w:type="dxa"/>
            <w:vAlign w:val="center"/>
          </w:tcPr>
          <w:p w14:paraId="4522BE3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6, 8, or 12 (IPM)</w:t>
            </w:r>
          </w:p>
        </w:tc>
      </w:tr>
      <w:tr w:rsidR="000F1BC8" w:rsidRPr="00945133" w14:paraId="24E01C4E" w14:textId="77777777" w:rsidTr="00AD0622">
        <w:trPr>
          <w:cantSplit/>
        </w:trPr>
        <w:tc>
          <w:tcPr>
            <w:tcW w:w="2408" w:type="dxa"/>
            <w:vAlign w:val="center"/>
          </w:tcPr>
          <w:p w14:paraId="1ECD5D1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Rotor retention</w:t>
            </w:r>
          </w:p>
        </w:tc>
        <w:tc>
          <w:tcPr>
            <w:tcW w:w="3122" w:type="dxa"/>
            <w:vAlign w:val="center"/>
          </w:tcPr>
          <w:p w14:paraId="47791305"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carbon fiber / Inconel</w:t>
            </w:r>
          </w:p>
        </w:tc>
        <w:tc>
          <w:tcPr>
            <w:tcW w:w="3496" w:type="dxa"/>
            <w:vAlign w:val="center"/>
          </w:tcPr>
          <w:p w14:paraId="0ADB9497"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Strategic steel bridges / thin sleeves</w:t>
            </w:r>
          </w:p>
        </w:tc>
      </w:tr>
      <w:tr w:rsidR="000F1BC8" w:rsidRPr="000E711F" w14:paraId="717EF5A5" w14:textId="77777777" w:rsidTr="00AD0622">
        <w:trPr>
          <w:cantSplit/>
        </w:trPr>
        <w:tc>
          <w:tcPr>
            <w:tcW w:w="2408" w:type="dxa"/>
            <w:vAlign w:val="center"/>
          </w:tcPr>
          <w:p w14:paraId="44AA9FB2"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Stator yoke</w:t>
            </w:r>
          </w:p>
        </w:tc>
        <w:tc>
          <w:tcPr>
            <w:tcW w:w="3122" w:type="dxa"/>
            <w:vAlign w:val="center"/>
          </w:tcPr>
          <w:p w14:paraId="60BD54D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(for flux and stiffness)</w:t>
            </w:r>
          </w:p>
        </w:tc>
        <w:tc>
          <w:tcPr>
            <w:tcW w:w="3496" w:type="dxa"/>
            <w:vAlign w:val="center"/>
          </w:tcPr>
          <w:p w14:paraId="5A6BB80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Minimized (to save mass)</w:t>
            </w:r>
          </w:p>
        </w:tc>
      </w:tr>
      <w:tr w:rsidR="000F1BC8" w:rsidRPr="000E711F" w14:paraId="6D90C70E" w14:textId="77777777" w:rsidTr="00AD0622">
        <w:trPr>
          <w:cantSplit/>
        </w:trPr>
        <w:tc>
          <w:tcPr>
            <w:tcW w:w="2408" w:type="dxa"/>
            <w:vAlign w:val="center"/>
          </w:tcPr>
          <w:p w14:paraId="2EA2C1BD"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PE constraint</w:t>
            </w:r>
          </w:p>
        </w:tc>
        <w:tc>
          <w:tcPr>
            <w:tcW w:w="3122" w:type="dxa"/>
            <w:vAlign w:val="center"/>
          </w:tcPr>
          <w:p w14:paraId="34EF40CF"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Current ripple / thermal</w:t>
            </w:r>
          </w:p>
        </w:tc>
        <w:tc>
          <w:tcPr>
            <w:tcW w:w="3496" w:type="dxa"/>
            <w:vAlign w:val="center"/>
          </w:tcPr>
          <w:p w14:paraId="5996142C" w14:textId="356773F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Switching frequency / d</w:t>
            </w:r>
            <w:r w:rsidRPr="000E711F">
              <w:rPr>
                <w:rFonts w:ascii="Times New Roman" w:hAnsi="Times New Roman" w:cs="Times New Roman"/>
                <w:i/>
                <w:iCs/>
                <w:sz w:val="22"/>
                <w:szCs w:val="22"/>
                <w:lang w:val="en-GB"/>
              </w:rPr>
              <w:t>u</w:t>
            </w:r>
            <w:r w:rsidRPr="000E711F">
              <w:rPr>
                <w:rFonts w:ascii="Times New Roman" w:hAnsi="Times New Roman" w:cs="Times New Roman"/>
                <w:sz w:val="22"/>
                <w:szCs w:val="22"/>
                <w:lang w:val="en-GB"/>
              </w:rPr>
              <w:t>/d</w:t>
            </w:r>
            <w:r w:rsidRPr="000E711F">
              <w:rPr>
                <w:rFonts w:ascii="Times New Roman" w:hAnsi="Times New Roman" w:cs="Times New Roman"/>
                <w:i/>
                <w:iCs/>
                <w:sz w:val="22"/>
                <w:szCs w:val="22"/>
                <w:lang w:val="en-GB"/>
              </w:rPr>
              <w:t>t</w:t>
            </w:r>
          </w:p>
        </w:tc>
      </w:tr>
      <w:tr w:rsidR="000F1BC8" w:rsidRPr="000E711F" w14:paraId="2D0223D4" w14:textId="77777777" w:rsidTr="00AD0622">
        <w:trPr>
          <w:cantSplit/>
        </w:trPr>
        <w:tc>
          <w:tcPr>
            <w:tcW w:w="2408" w:type="dxa"/>
            <w:vAlign w:val="center"/>
          </w:tcPr>
          <w:p w14:paraId="66315394"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Converter</w:t>
            </w:r>
          </w:p>
        </w:tc>
        <w:tc>
          <w:tcPr>
            <w:tcW w:w="3122" w:type="dxa"/>
            <w:vAlign w:val="center"/>
          </w:tcPr>
          <w:p w14:paraId="0D60396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IGBT</w:t>
            </w:r>
          </w:p>
        </w:tc>
        <w:tc>
          <w:tcPr>
            <w:tcW w:w="3496" w:type="dxa"/>
            <w:vAlign w:val="center"/>
          </w:tcPr>
          <w:p w14:paraId="3F86AF5C"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SiC (wide bandgap)</w:t>
            </w:r>
          </w:p>
        </w:tc>
      </w:tr>
    </w:tbl>
    <w:p w14:paraId="0C6B1B89" w14:textId="77777777" w:rsidR="000F1BC8" w:rsidRPr="000E711F" w:rsidRDefault="000F1BC8" w:rsidP="00945133">
      <w:pPr>
        <w:jc w:val="both"/>
        <w:rPr>
          <w:rFonts w:ascii="Times New Roman" w:hAnsi="Times New Roman" w:cs="Times New Roman"/>
          <w:lang w:val="en-GB"/>
        </w:rPr>
      </w:pPr>
    </w:p>
    <w:p w14:paraId="02BFFEA7" w14:textId="6A6B1DB9" w:rsidR="00AA1D5D" w:rsidRPr="000E711F" w:rsidRDefault="00AA1D5D"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1.5. Scaling </w:t>
      </w:r>
      <w:r w:rsidR="00175683" w:rsidRPr="000E711F">
        <w:rPr>
          <w:rFonts w:ascii="Times New Roman" w:hAnsi="Times New Roman" w:cs="Times New Roman"/>
          <w:lang w:val="en-GB"/>
        </w:rPr>
        <w:t>l</w:t>
      </w:r>
      <w:r w:rsidRPr="000E711F">
        <w:rPr>
          <w:rFonts w:ascii="Times New Roman" w:hAnsi="Times New Roman" w:cs="Times New Roman"/>
          <w:lang w:val="en-GB"/>
        </w:rPr>
        <w:t xml:space="preserve">aws and </w:t>
      </w:r>
      <w:r w:rsidR="00175683" w:rsidRPr="000E711F">
        <w:rPr>
          <w:rFonts w:ascii="Times New Roman" w:hAnsi="Times New Roman" w:cs="Times New Roman"/>
          <w:lang w:val="en-GB"/>
        </w:rPr>
        <w:t>d</w:t>
      </w:r>
      <w:r w:rsidRPr="000E711F">
        <w:rPr>
          <w:rFonts w:ascii="Times New Roman" w:hAnsi="Times New Roman" w:cs="Times New Roman"/>
          <w:lang w:val="en-GB"/>
        </w:rPr>
        <w:t xml:space="preserve">imensional </w:t>
      </w:r>
      <w:r w:rsidR="00175683" w:rsidRPr="000E711F">
        <w:rPr>
          <w:rFonts w:ascii="Times New Roman" w:hAnsi="Times New Roman" w:cs="Times New Roman"/>
          <w:lang w:val="en-GB"/>
        </w:rPr>
        <w:t>a</w:t>
      </w:r>
      <w:r w:rsidRPr="000E711F">
        <w:rPr>
          <w:rFonts w:ascii="Times New Roman" w:hAnsi="Times New Roman" w:cs="Times New Roman"/>
          <w:lang w:val="en-GB"/>
        </w:rPr>
        <w:t>nalysis</w:t>
      </w:r>
    </w:p>
    <w:p w14:paraId="4F720EC4" w14:textId="641B8A31"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1.5.1 Power density vs. speed: </w:t>
      </w:r>
      <w:r w:rsidR="00175683" w:rsidRPr="000E711F">
        <w:rPr>
          <w:rFonts w:ascii="Times New Roman" w:hAnsi="Times New Roman" w:cs="Times New Roman"/>
          <w:lang w:val="en-GB"/>
        </w:rPr>
        <w:t>t</w:t>
      </w:r>
      <w:r w:rsidRPr="000E711F">
        <w:rPr>
          <w:rFonts w:ascii="Times New Roman" w:hAnsi="Times New Roman" w:cs="Times New Roman"/>
          <w:lang w:val="en-GB"/>
        </w:rPr>
        <w:t>he size scaling</w:t>
      </w:r>
    </w:p>
    <w:p w14:paraId="439EB79A" w14:textId="1B855BD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The fundamental power equation for an electrical machine is </w:t>
      </w:r>
      <w:r w:rsidRPr="000E711F">
        <w:rPr>
          <w:rFonts w:ascii="Times New Roman" w:hAnsi="Times New Roman" w:cs="Times New Roman"/>
          <w:i/>
          <w:iCs/>
          <w:lang w:val="en-GB"/>
        </w:rPr>
        <w:t>P</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t>l</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B A</w:t>
      </w:r>
      <w:r w:rsidR="006D206F" w:rsidRPr="000E711F">
        <w:rPr>
          <w:rFonts w:ascii="Times New Roman" w:hAnsi="Times New Roman" w:cs="Times New Roman"/>
          <w:i/>
          <w:iCs/>
          <w:lang w:val="en-GB"/>
        </w:rPr>
        <w:t xml:space="preserve"> </w:t>
      </w:r>
      <w:commentRangeStart w:id="14"/>
      <w:r w:rsidR="0037271A">
        <w:rPr>
          <w:rFonts w:ascii="Times New Roman" w:hAnsi="Times New Roman" w:cs="Times New Roman"/>
          <w:lang w:val="en-GB"/>
        </w:rPr>
        <w:t>(Pyrhönen et. al., 2013)</w:t>
      </w:r>
      <w:commentRangeEnd w:id="14"/>
      <w:r w:rsidR="0037271A" w:rsidRPr="000E711F">
        <w:rPr>
          <w:rStyle w:val="CommentReference"/>
          <w:rFonts w:ascii="Times New Roman" w:hAnsi="Times New Roman" w:cs="Times New Roman"/>
          <w:sz w:val="22"/>
          <w:szCs w:val="22"/>
          <w:lang w:val="en-GB"/>
        </w:rPr>
        <w:commentReference w:id="14"/>
      </w:r>
      <w:r w:rsidRPr="000E711F">
        <w:rPr>
          <w:rFonts w:ascii="Times New Roman" w:hAnsi="Times New Roman" w:cs="Times New Roman"/>
          <w:lang w:val="en-GB"/>
        </w:rPr>
        <w:t xml:space="preserve">, where </w:t>
      </w:r>
      <w:r w:rsidRPr="000E711F">
        <w:rPr>
          <w:rFonts w:ascii="Times New Roman" w:hAnsi="Times New Roman" w:cs="Times New Roman"/>
          <w:i/>
          <w:iCs/>
          <w:lang w:val="en-GB"/>
        </w:rPr>
        <w:t>D</w:t>
      </w:r>
      <w:r w:rsidRPr="000E711F">
        <w:rPr>
          <w:rFonts w:ascii="Times New Roman" w:hAnsi="Times New Roman" w:cs="Times New Roman"/>
          <w:lang w:val="en-GB"/>
        </w:rPr>
        <w:t xml:space="preserve"> is the rotor diameter, </w:t>
      </w:r>
      <w:r w:rsidRPr="000E711F">
        <w:rPr>
          <w:rFonts w:ascii="Times New Roman" w:hAnsi="Times New Roman" w:cs="Times New Roman"/>
          <w:i/>
          <w:iCs/>
          <w:lang w:val="en-GB"/>
        </w:rPr>
        <w:t>l</w:t>
      </w:r>
      <w:r w:rsidRPr="000E711F">
        <w:rPr>
          <w:rFonts w:ascii="Times New Roman" w:hAnsi="Times New Roman" w:cs="Times New Roman"/>
          <w:lang w:val="en-GB"/>
        </w:rPr>
        <w:t xml:space="preserve"> is the active length,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lang w:val="en-GB"/>
        </w:rPr>
        <w:t xml:space="preserve">is the angular velocity, </w:t>
      </w:r>
      <w:r w:rsidRPr="000E711F">
        <w:rPr>
          <w:rFonts w:ascii="Times New Roman" w:hAnsi="Times New Roman" w:cs="Times New Roman"/>
          <w:i/>
          <w:iCs/>
          <w:lang w:val="en-GB"/>
        </w:rPr>
        <w:t>B</w:t>
      </w:r>
      <w:r w:rsidRPr="000E711F">
        <w:rPr>
          <w:rFonts w:ascii="Times New Roman" w:hAnsi="Times New Roman" w:cs="Times New Roman"/>
          <w:lang w:val="en-GB"/>
        </w:rPr>
        <w:t xml:space="preserve"> is the airgap magnetic-flux density, and </w:t>
      </w:r>
      <w:r w:rsidRPr="000E711F">
        <w:rPr>
          <w:rFonts w:ascii="Times New Roman" w:hAnsi="Times New Roman" w:cs="Times New Roman"/>
          <w:i/>
          <w:iCs/>
          <w:lang w:val="en-GB"/>
        </w:rPr>
        <w:t>A</w:t>
      </w:r>
      <w:r w:rsidRPr="000E711F">
        <w:rPr>
          <w:rFonts w:ascii="Times New Roman" w:hAnsi="Times New Roman" w:cs="Times New Roman"/>
          <w:lang w:val="en-GB"/>
        </w:rPr>
        <w:t xml:space="preserve"> is the linear current density (electric loading).</w:t>
      </w:r>
    </w:p>
    <w:p w14:paraId="3AF65E72" w14:textId="6FA3639A"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If we assume the electromagnetic loadings (</w:t>
      </w:r>
      <w:r w:rsidRPr="000E711F">
        <w:rPr>
          <w:rFonts w:ascii="Times New Roman" w:hAnsi="Times New Roman" w:cs="Times New Roman"/>
          <w:i/>
          <w:iCs/>
          <w:lang w:val="en-GB"/>
        </w:rPr>
        <w:t>B, A</w:t>
      </w:r>
      <w:r w:rsidRPr="000E711F">
        <w:rPr>
          <w:rFonts w:ascii="Times New Roman" w:hAnsi="Times New Roman" w:cs="Times New Roman"/>
          <w:lang w:val="en-GB"/>
        </w:rPr>
        <w:t>) and the length-to-diameter ratio (</w:t>
      </w:r>
      <w:r w:rsidRPr="000E711F">
        <w:rPr>
          <w:rFonts w:ascii="Times New Roman" w:hAnsi="Times New Roman" w:cs="Times New Roman"/>
          <w:i/>
          <w:iCs/>
          <w:lang w:val="en-GB"/>
        </w:rPr>
        <w:t>l/D</w:t>
      </w:r>
      <w:r w:rsidRPr="000E711F">
        <w:rPr>
          <w:rFonts w:ascii="Times New Roman" w:hAnsi="Times New Roman" w:cs="Times New Roman"/>
          <w:lang w:val="en-GB"/>
        </w:rPr>
        <w:t>) remain constant, we can derive the following scaling relationships:</w:t>
      </w:r>
    </w:p>
    <w:p w14:paraId="18920A8B" w14:textId="3F99D278"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Torque (</w:t>
      </w:r>
      <w:r w:rsidRPr="000E711F">
        <w:rPr>
          <w:rFonts w:ascii="Times New Roman" w:hAnsi="Times New Roman" w:cs="Times New Roman"/>
          <w:i/>
          <w:iCs/>
          <w:lang w:val="en-GB"/>
        </w:rPr>
        <w:t>T</w:t>
      </w:r>
      <w:r w:rsidRPr="000E711F">
        <w:rPr>
          <w:rFonts w:ascii="Times New Roman" w:hAnsi="Times New Roman" w:cs="Times New Roman"/>
          <w:lang w:val="en-GB"/>
        </w:rPr>
        <w:t>): Scaled with the volume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35AB22C8" w14:textId="6936413F"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Power (</w:t>
      </w:r>
      <w:r w:rsidRPr="000E711F">
        <w:rPr>
          <w:rFonts w:ascii="Times New Roman" w:hAnsi="Times New Roman" w:cs="Times New Roman"/>
          <w:i/>
          <w:iCs/>
          <w:lang w:val="en-GB"/>
        </w:rPr>
        <w:t>P</w:t>
      </w:r>
      <w:r w:rsidRPr="000E711F">
        <w:rPr>
          <w:rFonts w:ascii="Times New Roman" w:hAnsi="Times New Roman" w:cs="Times New Roman"/>
          <w:lang w:val="en-GB"/>
        </w:rPr>
        <w:t xml:space="preserve">): Scaled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00B00E13" w:rsidRPr="000E711F">
        <w:rPr>
          <w:rFonts w:ascii="Times New Roman" w:hAnsi="Times New Roman" w:cs="Times New Roman"/>
          <w:i/>
          <w:iCs/>
          <w:lang w:val="en-GB"/>
        </w:rPr>
        <w:sym w:font="Symbol" w:char="F057"/>
      </w:r>
    </w:p>
    <w:p w14:paraId="0162138C" w14:textId="1C9CFC46"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To maintain constant power while increasing speed (</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the volume of the machine must decrease. In an ideal world, doubling the speed would allow for a 50% reduction in </w:t>
      </w:r>
      <w:r w:rsidR="00B00E13" w:rsidRPr="000E711F">
        <w:rPr>
          <w:rFonts w:ascii="Times New Roman" w:hAnsi="Times New Roman" w:cs="Times New Roman"/>
          <w:lang w:val="en-GB"/>
        </w:rPr>
        <w:t>rotor</w:t>
      </w:r>
      <w:r w:rsidRPr="000E711F">
        <w:rPr>
          <w:rFonts w:ascii="Times New Roman" w:hAnsi="Times New Roman" w:cs="Times New Roman"/>
          <w:lang w:val="en-GB"/>
        </w:rPr>
        <w:t xml:space="preserve"> volume. However, the </w:t>
      </w:r>
      <w:r w:rsidR="00B00E13" w:rsidRPr="000E711F">
        <w:rPr>
          <w:rFonts w:ascii="Times New Roman" w:hAnsi="Times New Roman" w:cs="Times New Roman"/>
          <w:lang w:val="en-GB"/>
        </w:rPr>
        <w:t>high-speed paradox</w:t>
      </w:r>
      <w:r w:rsidRPr="000E711F">
        <w:rPr>
          <w:rFonts w:ascii="Times New Roman" w:hAnsi="Times New Roman" w:cs="Times New Roman"/>
          <w:lang w:val="en-GB"/>
        </w:rPr>
        <w:t xml:space="preserve"> arises because as the machine shrinks, the surface area available for cooling decreases by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1.5.2 Mechanical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tress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w:t>
      </w:r>
      <w:r w:rsidR="00B00E13" w:rsidRPr="000E711F">
        <w:rPr>
          <w:rFonts w:ascii="Times New Roman" w:hAnsi="Times New Roman" w:cs="Times New Roman"/>
          <w:lang w:val="en-GB"/>
        </w:rPr>
        <w:t>c</w:t>
      </w:r>
      <w:r w:rsidRPr="000E711F">
        <w:rPr>
          <w:rFonts w:ascii="Times New Roman" w:hAnsi="Times New Roman" w:cs="Times New Roman"/>
          <w:lang w:val="en-GB"/>
        </w:rPr>
        <w:t>onstraint</w:t>
      </w:r>
    </w:p>
    <w:p w14:paraId="22EC8200" w14:textId="5DA25A5E"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most restrictive scaling law in high-speed design is the relationship between diameter and centrifugal stress (</w:t>
      </w:r>
      <w:r w:rsidR="00B00E13" w:rsidRPr="000E711F">
        <w:rPr>
          <w:rFonts w:ascii="Times New Roman" w:hAnsi="Times New Roman" w:cs="Times New Roman"/>
          <w:i/>
          <w:iCs/>
          <w:lang w:val="en-GB"/>
        </w:rPr>
        <w:sym w:font="Symbol" w:char="F073"/>
      </w:r>
      <w:r w:rsidR="00B00E13"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As established by the </w:t>
      </w:r>
      <w:r w:rsidRPr="000E711F">
        <w:rPr>
          <w:rFonts w:ascii="Times New Roman" w:hAnsi="Times New Roman" w:cs="Times New Roman"/>
          <w:i/>
          <w:iCs/>
          <w:lang w:val="en-GB"/>
        </w:rPr>
        <w:t>r</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wall:</w:t>
      </w:r>
    </w:p>
    <w:p w14:paraId="66440A0F" w14:textId="3D5E8C36" w:rsidR="00AA1D5D" w:rsidRPr="000E711F" w:rsidRDefault="00B00E13"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73"/>
      </w:r>
      <w:r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00AA1D5D" w:rsidRPr="000E711F">
        <w:rPr>
          <w:rFonts w:ascii="Times New Roman" w:hAnsi="Times New Roman" w:cs="Times New Roman"/>
          <w:i/>
          <w:iCs/>
          <w:lang w:val="en-GB"/>
        </w:rPr>
        <w:t>D</w:t>
      </w:r>
      <w:r w:rsidR="00AA1D5D"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w:t>
      </w:r>
      <w:r w:rsidRPr="000E711F">
        <w:rPr>
          <w:rFonts w:ascii="Times New Roman" w:hAnsi="Times New Roman" w:cs="Times New Roman"/>
          <w:i/>
          <w:iCs/>
          <w:lang w:val="en-GB"/>
        </w:rPr>
        <w:t>D</w:t>
      </w:r>
      <w:r w:rsidRPr="000E711F">
        <w:rPr>
          <w:rFonts w:ascii="Times New Roman" w:hAnsi="Times New Roman" w:cs="Times New Roman"/>
          <w:i/>
          <w:iCs/>
          <w:lang w:val="en-GB"/>
        </w:rPr>
        <w:sym w:font="Symbol" w:char="F057"/>
      </w:r>
      <w:r w:rsidR="00AA1D5D" w:rsidRPr="000E711F">
        <w:rPr>
          <w:rFonts w:ascii="Times New Roman" w:hAnsi="Times New Roman" w:cs="Times New Roman"/>
          <w:lang w:val="en-GB"/>
        </w:rPr>
        <w:t>)</w:t>
      </w:r>
      <w:r w:rsidR="00AA1D5D" w:rsidRPr="000E711F">
        <w:rPr>
          <w:rFonts w:ascii="Times New Roman" w:hAnsi="Times New Roman" w:cs="Times New Roman"/>
          <w:vertAlign w:val="superscript"/>
          <w:lang w:val="en-GB"/>
        </w:rPr>
        <w:t>2</w:t>
      </w:r>
    </w:p>
    <w:p w14:paraId="5B42D1A7" w14:textId="6DF5868C"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Since </w:t>
      </w:r>
      <w:r w:rsidR="00B00E13"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lang w:val="en-GB"/>
        </w:rPr>
        <w:t xml:space="preserve"> </w:t>
      </w:r>
      <w:r w:rsidRPr="000E711F">
        <w:rPr>
          <w:rFonts w:ascii="Times New Roman" w:hAnsi="Times New Roman" w:cs="Times New Roman"/>
          <w:lang w:val="en-GB"/>
        </w:rPr>
        <w:t>is proportional to the peripheral tip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w:t>
      </w:r>
      <w:r w:rsidR="00B00E13" w:rsidRPr="000E711F">
        <w:rPr>
          <w:rFonts w:ascii="Times New Roman" w:hAnsi="Times New Roman" w:cs="Times New Roman"/>
          <w:vertAlign w:val="subscript"/>
          <w:lang w:val="en-GB"/>
        </w:rPr>
        <w:t>p</w:t>
      </w:r>
      <w:r w:rsidRPr="000E711F">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sidR="00B00E13" w:rsidRPr="000E711F">
        <w:rPr>
          <w:rFonts w:ascii="Times New Roman" w:hAnsi="Times New Roman" w:cs="Times New Roman"/>
          <w:i/>
          <w:iCs/>
          <w:lang w:val="en-GB"/>
        </w:rPr>
        <w:t>v</w:t>
      </w:r>
      <w:r w:rsidR="00B00E13"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that cannot be exceeded.</w:t>
      </w:r>
    </w:p>
    <w:p w14:paraId="2D71E0EA" w14:textId="183C1DFB"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If we are at the mechanical limit of the material, any further increase in rotational speed must be accompanied by a proportional decrease in diameter (</w:t>
      </w:r>
      <w:r w:rsidRPr="000E711F">
        <w:rPr>
          <w:rFonts w:ascii="Times New Roman" w:hAnsi="Times New Roman" w:cs="Times New Roman"/>
          <w:i/>
          <w:iCs/>
          <w:lang w:val="en-GB"/>
        </w:rPr>
        <w:t>D</w:t>
      </w:r>
      <w:r w:rsidRPr="000E711F">
        <w:rPr>
          <w:rFonts w:ascii="Times New Roman" w:hAnsi="Times New Roman" w:cs="Times New Roman"/>
          <w:lang w:val="en-GB"/>
        </w:rPr>
        <w:t xml:space="preserve">). Because torque scales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1.5.3 Loss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fficiency </w:t>
      </w:r>
      <w:r w:rsidR="00175683" w:rsidRPr="000E711F">
        <w:rPr>
          <w:rFonts w:ascii="Times New Roman" w:hAnsi="Times New Roman" w:cs="Times New Roman"/>
          <w:lang w:val="en-GB"/>
        </w:rPr>
        <w:t>p</w:t>
      </w:r>
      <w:r w:rsidRPr="000E711F">
        <w:rPr>
          <w:rFonts w:ascii="Times New Roman" w:hAnsi="Times New Roman" w:cs="Times New Roman"/>
          <w:lang w:val="en-GB"/>
        </w:rPr>
        <w:t>enalty</w:t>
      </w:r>
    </w:p>
    <w:p w14:paraId="7823039F"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transition to high speed changes the dominant loss mechanisms within the machine. Dimensional analysis shows that different losses scale at different rates:</w:t>
      </w:r>
    </w:p>
    <w:p w14:paraId="724EF3A7" w14:textId="4327A7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Copper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C</w:t>
      </w:r>
      <w:r w:rsidRPr="000E711F">
        <w:rPr>
          <w:rFonts w:ascii="Times New Roman" w:hAnsi="Times New Roman" w:cs="Times New Roman"/>
          <w:vertAlign w:val="subscript"/>
          <w:lang w:val="en-GB"/>
        </w:rPr>
        <w:t>u</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t>with proper conductor arrangements, t</w:t>
      </w:r>
      <w:r w:rsidRPr="000E711F">
        <w:rPr>
          <w:rFonts w:ascii="Times New Roman" w:hAnsi="Times New Roman" w:cs="Times New Roman"/>
          <w:lang w:val="en-GB"/>
        </w:rPr>
        <w:t>hese are relatively independent of speed, scaling primarily with the current density and winding volume.</w:t>
      </w:r>
    </w:p>
    <w:p w14:paraId="59E64879" w14:textId="77577B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Iron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F</w:t>
      </w:r>
      <w:r w:rsidRPr="000E711F">
        <w:rPr>
          <w:rFonts w:ascii="Times New Roman" w:hAnsi="Times New Roman" w:cs="Times New Roman"/>
          <w:vertAlign w:val="subscript"/>
          <w:lang w:val="en-GB"/>
        </w:rPr>
        <w:t>e</w:t>
      </w:r>
      <w:r w:rsidRPr="000E711F">
        <w:rPr>
          <w:rFonts w:ascii="Times New Roman" w:hAnsi="Times New Roman" w:cs="Times New Roman"/>
          <w:lang w:val="en-GB"/>
        </w:rPr>
        <w:t xml:space="preserve">): These scale with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1.5...2</w:t>
      </w:r>
      <w:r w:rsidRPr="000E711F">
        <w:rPr>
          <w:rFonts w:ascii="Times New Roman" w:hAnsi="Times New Roman" w:cs="Times New Roman"/>
          <w:lang w:val="en-GB"/>
        </w:rPr>
        <w:t xml:space="preserve">. Since </w:t>
      </w:r>
      <w:r w:rsidRPr="000E711F">
        <w:rPr>
          <w:rFonts w:ascii="Times New Roman" w:hAnsi="Times New Roman" w:cs="Times New Roman"/>
          <w:i/>
          <w:iCs/>
          <w:lang w:val="en-GB"/>
        </w:rPr>
        <w:t>f</w:t>
      </w:r>
      <w:r w:rsidR="00B00E13"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iron losses grow quadratically with speed, becoming the dominant electromagnetic loss.</w:t>
      </w:r>
    </w:p>
    <w:p w14:paraId="72773F11" w14:textId="189054CE"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Windage Losses (</w:t>
      </w:r>
      <w:r w:rsidRPr="000E711F">
        <w:rPr>
          <w:rFonts w:ascii="Times New Roman" w:hAnsi="Times New Roman" w:cs="Times New Roman"/>
          <w:i/>
          <w:iCs/>
          <w:lang w:val="en-GB"/>
        </w:rPr>
        <w:t>P</w:t>
      </w:r>
      <w:r w:rsidRPr="000E711F">
        <w:rPr>
          <w:rFonts w:ascii="Times New Roman" w:hAnsi="Times New Roman" w:cs="Times New Roman"/>
          <w:vertAlign w:val="subscript"/>
          <w:lang w:val="en-GB"/>
        </w:rPr>
        <w:t>w</w:t>
      </w:r>
      <w:r w:rsidR="001E1724" w:rsidRPr="000E711F">
        <w:rPr>
          <w:rFonts w:ascii="Times New Roman" w:hAnsi="Times New Roman" w:cs="Times New Roman"/>
          <w:vertAlign w:val="subscript"/>
          <w:lang w:val="en-GB"/>
        </w:rPr>
        <w:t>nd</w:t>
      </w:r>
      <w:r w:rsidRPr="000E711F">
        <w:rPr>
          <w:rFonts w:ascii="Times New Roman" w:hAnsi="Times New Roman" w:cs="Times New Roman"/>
          <w:lang w:val="en-GB"/>
        </w:rPr>
        <w:t xml:space="preserve">): As noted in section 1.3.3, these scale with </w:t>
      </w:r>
      <w:r w:rsidR="001E1724" w:rsidRPr="000E711F">
        <w:rPr>
          <w:rFonts w:ascii="Times New Roman" w:hAnsi="Times New Roman" w:cs="Times New Roman"/>
          <w:i/>
          <w:iCs/>
          <w:lang w:val="en-GB"/>
        </w:rPr>
        <w:sym w:font="Symbol" w:char="F057"/>
      </w:r>
      <w:r w:rsidR="001E1724"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4</w:t>
      </w:r>
      <w:r w:rsidRPr="000E711F">
        <w:rPr>
          <w:rFonts w:ascii="Times New Roman" w:hAnsi="Times New Roman" w:cs="Times New Roman"/>
          <w:lang w:val="en-GB"/>
        </w:rPr>
        <w:t>.</w:t>
      </w:r>
    </w:p>
    <w:p w14:paraId="63BB6BB4" w14:textId="480A48F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1.5.4 Thermal </w:t>
      </w:r>
      <w:r w:rsidR="001E1724"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001E1724" w:rsidRPr="000E711F">
        <w:rPr>
          <w:rFonts w:ascii="Times New Roman" w:hAnsi="Times New Roman" w:cs="Times New Roman"/>
          <w:lang w:val="en-GB"/>
        </w:rPr>
        <w:t>s</w:t>
      </w:r>
      <w:r w:rsidRPr="000E711F">
        <w:rPr>
          <w:rFonts w:ascii="Times New Roman" w:hAnsi="Times New Roman" w:cs="Times New Roman"/>
          <w:lang w:val="en-GB"/>
        </w:rPr>
        <w:t>quare-</w:t>
      </w:r>
      <w:r w:rsidR="001E1724" w:rsidRPr="000E711F">
        <w:rPr>
          <w:rFonts w:ascii="Times New Roman" w:hAnsi="Times New Roman" w:cs="Times New Roman"/>
          <w:lang w:val="en-GB"/>
        </w:rPr>
        <w:t>c</w:t>
      </w:r>
      <w:r w:rsidRPr="000E711F">
        <w:rPr>
          <w:rFonts w:ascii="Times New Roman" w:hAnsi="Times New Roman" w:cs="Times New Roman"/>
          <w:lang w:val="en-GB"/>
        </w:rPr>
        <w:t xml:space="preserve">ube </w:t>
      </w:r>
      <w:r w:rsidR="001E1724" w:rsidRPr="000E711F">
        <w:rPr>
          <w:rFonts w:ascii="Times New Roman" w:hAnsi="Times New Roman" w:cs="Times New Roman"/>
          <w:lang w:val="en-GB"/>
        </w:rPr>
        <w:t>c</w:t>
      </w:r>
      <w:r w:rsidRPr="000E711F">
        <w:rPr>
          <w:rFonts w:ascii="Times New Roman" w:hAnsi="Times New Roman" w:cs="Times New Roman"/>
          <w:lang w:val="en-GB"/>
        </w:rPr>
        <w:t>onflict</w:t>
      </w:r>
    </w:p>
    <w:p w14:paraId="68241821"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Perhaps the most challenging scaling law is the relationship between heat generation and heat dissipation.</w:t>
      </w:r>
    </w:p>
    <w:p w14:paraId="4BBEAA57" w14:textId="2ED157C6"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Generation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gen</w:t>
      </w:r>
      <w:r w:rsidRPr="000E711F">
        <w:rPr>
          <w:rFonts w:ascii="Times New Roman" w:hAnsi="Times New Roman" w:cs="Times New Roman"/>
          <w:lang w:val="en-GB"/>
        </w:rPr>
        <w:t>): In a high-speed machine, losses are concentrated in a small volume (V</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6C99AB36" w14:textId="5FFCF44D"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Dissipation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dis</w:t>
      </w:r>
      <w:r w:rsidRPr="000E711F">
        <w:rPr>
          <w:rFonts w:ascii="Times New Roman" w:hAnsi="Times New Roman" w:cs="Times New Roman"/>
          <w:lang w:val="en-GB"/>
        </w:rPr>
        <w:t>): The ability to remove heat depends on the cooling surface area (S</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w:t>
      </w:r>
    </w:p>
    <w:p w14:paraId="5EA64871" w14:textId="1167027C" w:rsidR="001E1724"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As we scale a machine down to reach higher speeds, the ratio of Loss/Surface Area increases linearly with 1/</w:t>
      </w:r>
      <w:r w:rsidRPr="000E711F">
        <w:rPr>
          <w:rFonts w:ascii="Times New Roman" w:hAnsi="Times New Roman" w:cs="Times New Roman"/>
          <w:i/>
          <w:iCs/>
          <w:lang w:val="en-GB"/>
        </w:rPr>
        <w:t>D</w:t>
      </w:r>
      <w:r w:rsidRPr="000E711F">
        <w:rPr>
          <w:rFonts w:ascii="Times New Roman" w:hAnsi="Times New Roman" w:cs="Times New Roman"/>
          <w:lang w:val="en-GB"/>
        </w:rPr>
        <w:t>. This means that a smaller, faster machine will always be harder to cool than a larger, slower one of the same power. This scaling law is what necessitates the move from simple air cooling to advanced liquid-jacket cooling or direct cooling in high-specific-power HS machines.</w:t>
      </w:r>
      <w:r w:rsidR="00175683" w:rsidRPr="000E711F">
        <w:rPr>
          <w:rFonts w:ascii="Times New Roman" w:hAnsi="Times New Roman" w:cs="Times New Roman"/>
          <w:lang w:val="en-GB"/>
        </w:rPr>
        <w:t xml:space="preserve"> </w:t>
      </w:r>
      <w:r w:rsidR="001E1724" w:rsidRPr="000E711F">
        <w:rPr>
          <w:rFonts w:ascii="Times New Roman" w:hAnsi="Times New Roman" w:cs="Times New Roman"/>
          <w:lang w:val="en-GB"/>
        </w:rPr>
        <w:t>Table 1.3 summarizes the scaling trends</w:t>
      </w:r>
      <w:r w:rsidR="00175683" w:rsidRPr="000E711F">
        <w:rPr>
          <w:rFonts w:ascii="Times New Roman" w:hAnsi="Times New Roman" w:cs="Times New Roman"/>
          <w:lang w:val="en-GB"/>
        </w:rPr>
        <w:t>.</w:t>
      </w:r>
    </w:p>
    <w:p w14:paraId="3EA5258B" w14:textId="717A70AF" w:rsidR="001D4F32" w:rsidRPr="000E711F" w:rsidRDefault="00B7009B" w:rsidP="00945133">
      <w:pPr>
        <w:jc w:val="both"/>
        <w:rPr>
          <w:rFonts w:ascii="Times New Roman" w:hAnsi="Times New Roman" w:cs="Times New Roman"/>
          <w:lang w:val="en-GB"/>
        </w:rPr>
      </w:pPr>
      <w:r w:rsidRPr="000E711F">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5ED87709" w14:textId="67AC6E5F" w:rsidR="00AA1D5D" w:rsidRPr="000E711F" w:rsidRDefault="001E172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1.3.</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xml:space="preserve">Summary of </w:t>
      </w:r>
      <w:r w:rsidRPr="000E711F">
        <w:rPr>
          <w:rFonts w:ascii="Times New Roman" w:hAnsi="Times New Roman" w:cs="Times New Roman"/>
          <w:lang w:val="en-GB"/>
        </w:rPr>
        <w:t>s</w:t>
      </w:r>
      <w:r w:rsidR="00AA1D5D" w:rsidRPr="000E711F">
        <w:rPr>
          <w:rFonts w:ascii="Times New Roman" w:hAnsi="Times New Roman" w:cs="Times New Roman"/>
          <w:lang w:val="en-GB"/>
        </w:rPr>
        <w:t xml:space="preserve">caling </w:t>
      </w:r>
      <w:r w:rsidRPr="000E711F">
        <w:rPr>
          <w:rFonts w:ascii="Times New Roman" w:hAnsi="Times New Roman" w:cs="Times New Roman"/>
          <w:lang w:val="en-GB"/>
        </w:rPr>
        <w:t>t</w:t>
      </w:r>
      <w:r w:rsidR="00AA1D5D" w:rsidRPr="000E711F">
        <w:rPr>
          <w:rFonts w:ascii="Times New Roman" w:hAnsi="Times New Roman" w:cs="Times New Roman"/>
          <w:lang w:val="en-GB"/>
        </w:rPr>
        <w:t>rends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1E1724" w:rsidRPr="000E711F" w14:paraId="3F2CC1B6" w14:textId="77777777" w:rsidTr="00AD0622">
        <w:trPr>
          <w:cantSplit/>
          <w:tblHeader/>
        </w:trPr>
        <w:tc>
          <w:tcPr>
            <w:tcW w:w="3008" w:type="dxa"/>
            <w:tcBorders>
              <w:bottom w:val="single" w:sz="4" w:space="0" w:color="000000"/>
            </w:tcBorders>
            <w:vAlign w:val="center"/>
          </w:tcPr>
          <w:p w14:paraId="6FFE1B4A" w14:textId="7922B7AA"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Parameter</w:t>
            </w:r>
          </w:p>
        </w:tc>
        <w:tc>
          <w:tcPr>
            <w:tcW w:w="2522" w:type="dxa"/>
            <w:tcBorders>
              <w:bottom w:val="single" w:sz="4" w:space="0" w:color="000000"/>
            </w:tcBorders>
            <w:vAlign w:val="center"/>
          </w:tcPr>
          <w:p w14:paraId="0269EBC9" w14:textId="17F49134" w:rsidR="001E1724" w:rsidRPr="000E711F" w:rsidRDefault="001E1724" w:rsidP="00945133">
            <w:pPr>
              <w:spacing w:before="0" w:after="0" w:line="240" w:lineRule="auto"/>
              <w:jc w:val="center"/>
              <w:rPr>
                <w:rFonts w:ascii="Times New Roman" w:hAnsi="Times New Roman" w:cs="Times New Roman"/>
                <w:b/>
                <w:lang w:val="en-GB"/>
              </w:rPr>
            </w:pPr>
            <w:r w:rsidRPr="000E711F">
              <w:rPr>
                <w:rFonts w:ascii="Times New Roman" w:hAnsi="Times New Roman" w:cs="Times New Roman"/>
                <w:b/>
                <w:bCs/>
                <w:sz w:val="22"/>
                <w:szCs w:val="22"/>
                <w:lang w:val="en-GB"/>
              </w:rPr>
              <w:t>Scaling formula</w:t>
            </w:r>
          </w:p>
        </w:tc>
        <w:tc>
          <w:tcPr>
            <w:tcW w:w="3496" w:type="dxa"/>
            <w:tcBorders>
              <w:bottom w:val="single" w:sz="4" w:space="0" w:color="000000"/>
            </w:tcBorders>
            <w:vAlign w:val="center"/>
          </w:tcPr>
          <w:p w14:paraId="348721E9" w14:textId="512903E3"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Impact of doubling speed (</w:t>
            </w:r>
            <w:r w:rsidRPr="000E711F">
              <w:rPr>
                <w:rFonts w:ascii="Times New Roman" w:hAnsi="Times New Roman" w:cs="Times New Roman"/>
                <w:b/>
                <w:bCs/>
                <w:sz w:val="22"/>
                <w:szCs w:val="22"/>
                <w:lang w:val="en-GB"/>
              </w:rPr>
              <w:sym w:font="Symbol" w:char="F057"/>
            </w:r>
            <w:r w:rsidRPr="000E711F">
              <w:rPr>
                <w:rFonts w:ascii="Times New Roman" w:hAnsi="Times New Roman" w:cs="Times New Roman"/>
                <w:b/>
                <w:bCs/>
                <w:sz w:val="22"/>
                <w:szCs w:val="22"/>
                <w:lang w:val="en-GB"/>
              </w:rPr>
              <w:t>)</w:t>
            </w:r>
          </w:p>
        </w:tc>
      </w:tr>
      <w:tr w:rsidR="001E1BE5" w:rsidRPr="00945133" w14:paraId="4B9DDD4A" w14:textId="77777777" w:rsidTr="00AD0622">
        <w:trPr>
          <w:cantSplit/>
        </w:trPr>
        <w:tc>
          <w:tcPr>
            <w:tcW w:w="3008" w:type="dxa"/>
            <w:vAlign w:val="center"/>
          </w:tcPr>
          <w:p w14:paraId="33103A56" w14:textId="6573A77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sz w:val="22"/>
                <w:szCs w:val="22"/>
                <w:lang w:val="en-GB"/>
              </w:rPr>
              <w:t>P</w:t>
            </w:r>
          </w:p>
        </w:tc>
        <w:tc>
          <w:tcPr>
            <w:tcW w:w="2522" w:type="dxa"/>
            <w:vAlign w:val="center"/>
          </w:tcPr>
          <w:p w14:paraId="109AB935" w14:textId="23BC9272"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3</w:t>
            </w:r>
            <w:r w:rsidRPr="000E711F">
              <w:rPr>
                <w:rFonts w:ascii="Times New Roman" w:hAnsi="Times New Roman" w:cs="Times New Roman"/>
                <w:i/>
                <w:iCs/>
                <w:sz w:val="22"/>
                <w:szCs w:val="22"/>
                <w:lang w:val="en-GB"/>
              </w:rPr>
              <w:sym w:font="Symbol" w:char="F057"/>
            </w:r>
          </w:p>
        </w:tc>
        <w:tc>
          <w:tcPr>
            <w:tcW w:w="3496" w:type="dxa"/>
            <w:vAlign w:val="center"/>
          </w:tcPr>
          <w:p w14:paraId="1ABFD011" w14:textId="1C57CD63"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lang w:val="en-GB"/>
              </w:rPr>
              <w:t xml:space="preserve"> is reduced)</w:t>
            </w:r>
          </w:p>
        </w:tc>
      </w:tr>
      <w:tr w:rsidR="001E1BE5" w:rsidRPr="00945133" w14:paraId="01703B34" w14:textId="77777777" w:rsidTr="00AD0622">
        <w:trPr>
          <w:cantSplit/>
        </w:trPr>
        <w:tc>
          <w:tcPr>
            <w:tcW w:w="3008" w:type="dxa"/>
            <w:vAlign w:val="center"/>
          </w:tcPr>
          <w:p w14:paraId="023F33CE" w14:textId="49F0B2F1"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Centrifugal stress (</w:t>
            </w:r>
            <w:r w:rsidRPr="000E711F">
              <w:rPr>
                <w:rFonts w:ascii="Times New Roman" w:hAnsi="Times New Roman" w:cs="Times New Roman"/>
                <w:i/>
                <w:sz w:val="22"/>
                <w:szCs w:val="22"/>
                <w:lang w:val="en-GB"/>
              </w:rPr>
              <w:sym w:font="Symbol" w:char="F073"/>
            </w:r>
            <w:r w:rsidRPr="000E711F">
              <w:rPr>
                <w:rFonts w:ascii="Times New Roman" w:hAnsi="Times New Roman" w:cs="Times New Roman"/>
                <w:sz w:val="22"/>
                <w:szCs w:val="22"/>
                <w:vertAlign w:val="subscript"/>
                <w:lang w:val="en-GB"/>
              </w:rPr>
              <w:t>mec</w:t>
            </w:r>
            <w:r w:rsidRPr="000E711F">
              <w:rPr>
                <w:rFonts w:ascii="Times New Roman" w:hAnsi="Times New Roman" w:cs="Times New Roman"/>
                <w:sz w:val="22"/>
                <w:szCs w:val="22"/>
                <w:lang w:val="en-GB"/>
              </w:rPr>
              <w:t>)</w:t>
            </w:r>
          </w:p>
        </w:tc>
        <w:tc>
          <w:tcPr>
            <w:tcW w:w="2522" w:type="dxa"/>
            <w:vAlign w:val="center"/>
          </w:tcPr>
          <w:p w14:paraId="4DB32A18" w14:textId="5270AE0A"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r w:rsidRPr="000E711F">
              <w:rPr>
                <w:rFonts w:ascii="Times New Roman" w:hAnsi="Times New Roman" w:cs="Times New Roman"/>
                <w:i/>
                <w:iCs/>
                <w:sz w:val="22"/>
                <w:szCs w:val="22"/>
                <w:lang w:val="en-GB"/>
              </w:rPr>
              <w:sym w:font="Symbol" w:char="F057"/>
            </w:r>
            <w:r w:rsidRPr="000E711F">
              <w:rPr>
                <w:rFonts w:ascii="Times New Roman" w:hAnsi="Times New Roman" w:cs="Times New Roman"/>
                <w:i/>
                <w:iCs/>
                <w:sz w:val="22"/>
                <w:szCs w:val="22"/>
                <w:lang w:val="en-GB"/>
              </w:rPr>
              <w:t xml:space="preserve"> </w:t>
            </w:r>
            <w:r w:rsidRPr="000E711F">
              <w:rPr>
                <w:rFonts w:ascii="Times New Roman" w:hAnsi="Times New Roman" w:cs="Times New Roman"/>
                <w:sz w:val="22"/>
                <w:szCs w:val="22"/>
                <w:vertAlign w:val="superscript"/>
                <w:lang w:val="en-GB"/>
              </w:rPr>
              <w:t>2</w:t>
            </w:r>
          </w:p>
        </w:tc>
        <w:tc>
          <w:tcPr>
            <w:tcW w:w="3496" w:type="dxa"/>
            <w:vAlign w:val="center"/>
          </w:tcPr>
          <w:p w14:paraId="6D62C6C4" w14:textId="27D7506F"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is fixed)</w:t>
            </w:r>
          </w:p>
        </w:tc>
      </w:tr>
      <w:tr w:rsidR="001E1BE5" w:rsidRPr="000E711F" w14:paraId="5433B64D" w14:textId="77777777" w:rsidTr="00AD0622">
        <w:trPr>
          <w:cantSplit/>
        </w:trPr>
        <w:tc>
          <w:tcPr>
            <w:tcW w:w="3008" w:type="dxa"/>
            <w:vAlign w:val="center"/>
          </w:tcPr>
          <w:p w14:paraId="499BDFE1" w14:textId="5F74CB4E"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Iron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Fe</w:t>
            </w:r>
            <w:r w:rsidRPr="000E711F">
              <w:rPr>
                <w:rFonts w:ascii="Times New Roman" w:hAnsi="Times New Roman" w:cs="Times New Roman"/>
                <w:sz w:val="22"/>
                <w:szCs w:val="22"/>
                <w:lang w:val="en-GB"/>
              </w:rPr>
              <w:t>)</w:t>
            </w:r>
          </w:p>
        </w:tc>
        <w:tc>
          <w:tcPr>
            <w:tcW w:w="2522" w:type="dxa"/>
            <w:vAlign w:val="center"/>
          </w:tcPr>
          <w:p w14:paraId="7BE89819" w14:textId="4FAB98E6"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f</w:t>
            </w:r>
            <w:r w:rsidRPr="000E711F">
              <w:rPr>
                <w:rFonts w:ascii="Times New Roman" w:hAnsi="Times New Roman" w:cs="Times New Roman"/>
                <w:sz w:val="22"/>
                <w:szCs w:val="22"/>
                <w:vertAlign w:val="superscript"/>
                <w:lang w:val="en-GB"/>
              </w:rPr>
              <w:t xml:space="preserve"> 2</w:t>
            </w:r>
          </w:p>
        </w:tc>
        <w:tc>
          <w:tcPr>
            <w:tcW w:w="3496" w:type="dxa"/>
            <w:vAlign w:val="center"/>
          </w:tcPr>
          <w:p w14:paraId="251FE8D3" w14:textId="1449D1DC"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4×</w:t>
            </w:r>
          </w:p>
        </w:tc>
      </w:tr>
      <w:tr w:rsidR="001E1BE5" w:rsidRPr="000E711F" w14:paraId="4A54BD62" w14:textId="77777777" w:rsidTr="00AD0622">
        <w:trPr>
          <w:cantSplit/>
        </w:trPr>
        <w:tc>
          <w:tcPr>
            <w:tcW w:w="3008" w:type="dxa"/>
            <w:vAlign w:val="center"/>
          </w:tcPr>
          <w:p w14:paraId="5EE58508" w14:textId="1B38333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Windage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wnd</w:t>
            </w:r>
            <w:r w:rsidRPr="000E711F">
              <w:rPr>
                <w:rFonts w:ascii="Times New Roman" w:hAnsi="Times New Roman" w:cs="Times New Roman"/>
                <w:sz w:val="22"/>
                <w:szCs w:val="22"/>
                <w:lang w:val="en-GB"/>
              </w:rPr>
              <w:t>)</w:t>
            </w:r>
          </w:p>
        </w:tc>
        <w:tc>
          <w:tcPr>
            <w:tcW w:w="2522" w:type="dxa"/>
            <w:vAlign w:val="center"/>
          </w:tcPr>
          <w:p w14:paraId="262D74AD" w14:textId="529FEB69"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sym w:font="Symbol" w:char="F057"/>
            </w:r>
            <w:r w:rsidRPr="000E711F">
              <w:rPr>
                <w:rFonts w:ascii="Times New Roman" w:hAnsi="Times New Roman" w:cs="Times New Roman"/>
                <w:sz w:val="22"/>
                <w:szCs w:val="22"/>
                <w:vertAlign w:val="superscript"/>
                <w:lang w:val="en-GB"/>
              </w:rPr>
              <w:t xml:space="preserve"> 3</w:t>
            </w:r>
            <w:r w:rsidRPr="000E711F">
              <w:rPr>
                <w:rFonts w:ascii="Times New Roman" w:hAnsi="Times New Roman" w:cs="Times New Roman"/>
                <w:sz w:val="22"/>
                <w:szCs w:val="22"/>
                <w:lang w:val="en-GB"/>
              </w:rPr>
              <w:t xml:space="preserve"> </w:t>
            </w:r>
          </w:p>
        </w:tc>
        <w:tc>
          <w:tcPr>
            <w:tcW w:w="3496" w:type="dxa"/>
            <w:vAlign w:val="center"/>
          </w:tcPr>
          <w:p w14:paraId="38E1D27C" w14:textId="6F049A31"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8×</w:t>
            </w:r>
          </w:p>
        </w:tc>
      </w:tr>
      <w:tr w:rsidR="001E1BE5" w:rsidRPr="000E711F" w14:paraId="49750F29" w14:textId="77777777" w:rsidTr="00AD0622">
        <w:trPr>
          <w:cantSplit/>
        </w:trPr>
        <w:tc>
          <w:tcPr>
            <w:tcW w:w="3008" w:type="dxa"/>
            <w:vAlign w:val="center"/>
          </w:tcPr>
          <w:p w14:paraId="2FF22661" w14:textId="0CAE6FF5"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Cooling difficulty</w:t>
            </w:r>
          </w:p>
        </w:tc>
        <w:tc>
          <w:tcPr>
            <w:tcW w:w="2522" w:type="dxa"/>
            <w:vAlign w:val="center"/>
          </w:tcPr>
          <w:p w14:paraId="77B71F8A" w14:textId="193EDB6E"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xml:space="preserve">Loss /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p>
        </w:tc>
        <w:tc>
          <w:tcPr>
            <w:tcW w:w="3496" w:type="dxa"/>
            <w:vAlign w:val="center"/>
          </w:tcPr>
          <w:p w14:paraId="4741FC33" w14:textId="1E9C4FA0"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significantly</w:t>
            </w:r>
          </w:p>
        </w:tc>
      </w:tr>
    </w:tbl>
    <w:p w14:paraId="5EA2BC6E" w14:textId="7A3510C8"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By understanding these scaling laws, the designer can identify the sweet spot for a specific application</w:t>
      </w:r>
      <w:r w:rsidR="001E1BE5" w:rsidRPr="000E711F">
        <w:rPr>
          <w:rFonts w:ascii="Times New Roman" w:hAnsi="Times New Roman" w:cs="Times New Roman"/>
          <w:lang w:val="en-GB"/>
        </w:rPr>
        <w:t xml:space="preserve">, </w:t>
      </w:r>
      <w:r w:rsidRPr="000E711F">
        <w:rPr>
          <w:rFonts w:ascii="Times New Roman" w:hAnsi="Times New Roman" w:cs="Times New Roman"/>
          <w:lang w:val="en-GB"/>
        </w:rPr>
        <w:t>balancing the desire for a small, light machine against the harsh realities of mechanical stress, exponential losses, and thermal density.</w:t>
      </w:r>
    </w:p>
    <w:p w14:paraId="4130315E"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1.5.5 Reading the scaling table: which path is being followed</w:t>
      </w:r>
    </w:p>
    <w:p w14:paraId="70E2B20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14:paraId="43D55A7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It is therefore useful to tabulate the same speed doubling along the path that a design actually follows, with rated power and peripheral speed both held constant, so that the rotor radius scales as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the active length as Ω. Table 1.4 gives the result, and Figure 1.7 compares it with the fixed-geometry case of Table 1.3.</w:t>
      </w:r>
    </w:p>
    <w:p w14:paraId="6AFC547B" w14:textId="77777777" w:rsidR="00962554" w:rsidRPr="000E711F" w:rsidRDefault="0096255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1.4.</w:t>
      </w:r>
      <w:r w:rsidRPr="000E711F">
        <w:rPr>
          <w:rFonts w:ascii="Times New Roman" w:hAnsi="Times New Roman" w:cs="Times New Roman"/>
          <w:lang w:val="en-GB"/>
        </w:rPr>
        <w:t xml:space="preserve"> The same doubling of speed evaluated along the tip-speed-limited design path, at constant rated power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962554" w:rsidRPr="000E711F" w14:paraId="61B02A0D" w14:textId="77777777">
        <w:trPr>
          <w:cantSplit/>
          <w:tblHeader/>
        </w:trPr>
        <w:tc>
          <w:tcPr>
            <w:tcW w:w="3008" w:type="dxa"/>
            <w:tcBorders>
              <w:bottom w:val="single" w:sz="4" w:space="0" w:color="000000"/>
            </w:tcBorders>
            <w:vAlign w:val="center"/>
          </w:tcPr>
          <w:p w14:paraId="6D41D6E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b/>
                <w:bCs/>
                <w:sz w:val="22"/>
                <w:szCs w:val="22"/>
                <w:lang w:val="en-GB"/>
              </w:rPr>
              <w:t>Quantity</w:t>
            </w:r>
          </w:p>
        </w:tc>
        <w:tc>
          <w:tcPr>
            <w:tcW w:w="2522" w:type="dxa"/>
            <w:tcBorders>
              <w:bottom w:val="single" w:sz="4" w:space="0" w:color="000000"/>
            </w:tcBorders>
            <w:vAlign w:val="center"/>
          </w:tcPr>
          <w:p w14:paraId="11DF9087"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Scaling on the tip-speed-limited path</w:t>
            </w:r>
          </w:p>
        </w:tc>
        <w:tc>
          <w:tcPr>
            <w:tcW w:w="3496" w:type="dxa"/>
            <w:tcBorders>
              <w:bottom w:val="single" w:sz="4" w:space="0" w:color="000000"/>
            </w:tcBorders>
            <w:vAlign w:val="center"/>
          </w:tcPr>
          <w:p w14:paraId="48B84EB4"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Factor on doubling Ω</w:t>
            </w:r>
          </w:p>
        </w:tc>
      </w:tr>
      <w:tr w:rsidR="00962554" w:rsidRPr="000E711F" w14:paraId="5785F5EC" w14:textId="77777777">
        <w:trPr>
          <w:cantSplit/>
        </w:trPr>
        <w:tc>
          <w:tcPr>
            <w:tcW w:w="3008" w:type="dxa"/>
            <w:vAlign w:val="center"/>
          </w:tcPr>
          <w:p w14:paraId="3E4A2CA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p>
        </w:tc>
        <w:tc>
          <w:tcPr>
            <w:tcW w:w="2522" w:type="dxa"/>
            <w:vAlign w:val="center"/>
          </w:tcPr>
          <w:p w14:paraId="3EA107FF"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42BC93F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071F5A4F" w14:textId="77777777">
        <w:trPr>
          <w:cantSplit/>
        </w:trPr>
        <w:tc>
          <w:tcPr>
            <w:tcW w:w="3008" w:type="dxa"/>
            <w:vAlign w:val="center"/>
          </w:tcPr>
          <w:p w14:paraId="49385499"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Active length </w:t>
            </w:r>
            <w:r w:rsidRPr="000E711F">
              <w:rPr>
                <w:rFonts w:ascii="Times New Roman" w:hAnsi="Times New Roman" w:cs="Times New Roman"/>
                <w:i/>
                <w:iCs/>
                <w:sz w:val="22"/>
                <w:szCs w:val="22"/>
                <w:lang w:val="en-GB"/>
              </w:rPr>
              <w:t>l</w:t>
            </w:r>
          </w:p>
        </w:tc>
        <w:tc>
          <w:tcPr>
            <w:tcW w:w="2522" w:type="dxa"/>
            <w:vAlign w:val="center"/>
          </w:tcPr>
          <w:p w14:paraId="111240B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04493267"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3268CFC8" w14:textId="77777777">
        <w:trPr>
          <w:cantSplit/>
        </w:trPr>
        <w:tc>
          <w:tcPr>
            <w:tcW w:w="3008" w:type="dxa"/>
            <w:vAlign w:val="center"/>
          </w:tcPr>
          <w:p w14:paraId="58D847B6"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i/>
                <w:iCs/>
                <w:sz w:val="22"/>
                <w:szCs w:val="22"/>
                <w:lang w:val="en-GB"/>
              </w:rPr>
              <w:t>l</w:t>
            </w:r>
            <w:r w:rsidRPr="000E711F">
              <w:rPr>
                <w:rFonts w:ascii="Times New Roman" w:hAnsi="Times New Roman" w:cs="Times New Roman"/>
                <w:sz w:val="22"/>
                <w:szCs w:val="22"/>
                <w:lang w:val="en-GB"/>
              </w:rPr>
              <w:t>/</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ratio</w:t>
            </w:r>
          </w:p>
        </w:tc>
        <w:tc>
          <w:tcPr>
            <w:tcW w:w="2522" w:type="dxa"/>
            <w:vAlign w:val="center"/>
          </w:tcPr>
          <w:p w14:paraId="7C44081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2</w:t>
            </w:r>
          </w:p>
        </w:tc>
        <w:tc>
          <w:tcPr>
            <w:tcW w:w="3496" w:type="dxa"/>
            <w:vAlign w:val="center"/>
          </w:tcPr>
          <w:p w14:paraId="58F7B85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4.00</w:t>
            </w:r>
          </w:p>
        </w:tc>
      </w:tr>
      <w:tr w:rsidR="00962554" w:rsidRPr="000E711F" w14:paraId="57D0BD7E" w14:textId="77777777">
        <w:trPr>
          <w:cantSplit/>
        </w:trPr>
        <w:tc>
          <w:tcPr>
            <w:tcW w:w="3008" w:type="dxa"/>
            <w:vAlign w:val="center"/>
          </w:tcPr>
          <w:p w14:paraId="79F7F92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Active volume</w:t>
            </w:r>
          </w:p>
        </w:tc>
        <w:tc>
          <w:tcPr>
            <w:tcW w:w="2522" w:type="dxa"/>
            <w:vAlign w:val="center"/>
          </w:tcPr>
          <w:p w14:paraId="391D602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36FE60B4"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62CC6028" w14:textId="77777777">
        <w:trPr>
          <w:cantSplit/>
        </w:trPr>
        <w:tc>
          <w:tcPr>
            <w:tcW w:w="3008" w:type="dxa"/>
            <w:vAlign w:val="center"/>
          </w:tcPr>
          <w:p w14:paraId="7E027E62"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Centrifugal stress </w:t>
            </w:r>
            <w:r w:rsidRPr="000E711F">
              <w:rPr>
                <w:rFonts w:ascii="Times New Roman" w:hAnsi="Times New Roman" w:cs="Times New Roman"/>
                <w:i/>
                <w:iCs/>
                <w:sz w:val="22"/>
                <w:szCs w:val="22"/>
                <w:lang w:val="en-GB"/>
              </w:rPr>
              <w:t>σ</w:t>
            </w:r>
            <w:r w:rsidRPr="000E711F">
              <w:rPr>
                <w:rFonts w:ascii="Times New Roman" w:hAnsi="Times New Roman" w:cs="Times New Roman"/>
                <w:sz w:val="22"/>
                <w:szCs w:val="22"/>
                <w:vertAlign w:val="subscript"/>
                <w:lang w:val="en-GB"/>
              </w:rPr>
              <w:t>mec</w:t>
            </w:r>
          </w:p>
        </w:tc>
        <w:tc>
          <w:tcPr>
            <w:tcW w:w="2522" w:type="dxa"/>
            <w:vAlign w:val="center"/>
          </w:tcPr>
          <w:p w14:paraId="40B78038"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5ABEBFA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4E8BC4A5" w14:textId="77777777">
        <w:trPr>
          <w:cantSplit/>
        </w:trPr>
        <w:tc>
          <w:tcPr>
            <w:tcW w:w="3008" w:type="dxa"/>
            <w:vAlign w:val="center"/>
          </w:tcPr>
          <w:p w14:paraId="5591D897"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Iron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Fe</w:t>
            </w:r>
          </w:p>
        </w:tc>
        <w:tc>
          <w:tcPr>
            <w:tcW w:w="2522" w:type="dxa"/>
            <w:vAlign w:val="center"/>
          </w:tcPr>
          <w:p w14:paraId="572EEE9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3E834F7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519E1322" w14:textId="77777777">
        <w:trPr>
          <w:cantSplit/>
        </w:trPr>
        <w:tc>
          <w:tcPr>
            <w:tcW w:w="3008" w:type="dxa"/>
            <w:vAlign w:val="center"/>
          </w:tcPr>
          <w:p w14:paraId="6303CDEC"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Windage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wnd</w:t>
            </w:r>
          </w:p>
        </w:tc>
        <w:tc>
          <w:tcPr>
            <w:tcW w:w="2522" w:type="dxa"/>
            <w:vAlign w:val="center"/>
          </w:tcPr>
          <w:p w14:paraId="23FFCAB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2710FBF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1AEBAC82" w14:textId="77777777">
        <w:trPr>
          <w:cantSplit/>
        </w:trPr>
        <w:tc>
          <w:tcPr>
            <w:tcW w:w="3008" w:type="dxa"/>
            <w:vAlign w:val="center"/>
          </w:tcPr>
          <w:p w14:paraId="3850DD3D"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Rotor surface area</w:t>
            </w:r>
          </w:p>
        </w:tc>
        <w:tc>
          <w:tcPr>
            <w:tcW w:w="2522" w:type="dxa"/>
            <w:vAlign w:val="center"/>
          </w:tcPr>
          <w:p w14:paraId="1144377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01119772"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519DA58E" w14:textId="77777777">
        <w:trPr>
          <w:cantSplit/>
        </w:trPr>
        <w:tc>
          <w:tcPr>
            <w:tcW w:w="3008" w:type="dxa"/>
            <w:vAlign w:val="center"/>
          </w:tcPr>
          <w:p w14:paraId="5E45C4A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First critical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vertAlign w:val="subscript"/>
                <w:lang w:val="en-GB"/>
              </w:rPr>
              <w:t>cr</w:t>
            </w:r>
          </w:p>
        </w:tc>
        <w:tc>
          <w:tcPr>
            <w:tcW w:w="2522" w:type="dxa"/>
            <w:vAlign w:val="center"/>
          </w:tcPr>
          <w:p w14:paraId="35952BD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−3</w:t>
            </w:r>
          </w:p>
        </w:tc>
        <w:tc>
          <w:tcPr>
            <w:tcW w:w="3496" w:type="dxa"/>
            <w:vAlign w:val="center"/>
          </w:tcPr>
          <w:p w14:paraId="36BED27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0.125</w:t>
            </w:r>
          </w:p>
        </w:tc>
      </w:tr>
    </w:tbl>
    <w:p w14:paraId="27E50F81" w14:textId="77777777" w:rsidR="00962554" w:rsidRPr="000E711F" w:rsidRDefault="00962554" w:rsidP="00945133">
      <w:pPr>
        <w:spacing w:after="0"/>
        <w:jc w:val="both"/>
        <w:rPr>
          <w:rFonts w:ascii="Times New Roman" w:hAnsi="Times New Roman" w:cs="Times New Roman"/>
          <w:lang w:val="en-GB"/>
        </w:rPr>
      </w:pPr>
    </w:p>
    <w:p w14:paraId="5AE35BB8" w14:textId="77777777" w:rsidR="00962554" w:rsidRPr="000E711F" w:rsidRDefault="00962554" w:rsidP="001F57F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44154BB6" wp14:editId="13ECAE44">
            <wp:extent cx="5731510" cy="3420614"/>
            <wp:effectExtent l="0" t="0" r="0" b="0"/>
            <wp:docPr id="900000004" name="Picture 900000004" descr="The same doubling of speed evaluated along three design paths: fixed geometry, tip-speed limited at constant power, and tip-speed limited with the active length capped by rotor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fig_scaling_paths.png"/>
                    <pic:cNvPicPr/>
                  </pic:nvPicPr>
                  <pic:blipFill rotWithShape="1">
                    <a:blip r:embed="rId18"/>
                    <a:stretch>
                      <a:fillRect/>
                    </a:stretch>
                  </pic:blipFill>
                  <pic:spPr bwMode="auto">
                    <a:xfrm>
                      <a:off x="0" y="0"/>
                      <a:ext cx="5731510" cy="3420614"/>
                    </a:xfrm>
                    <a:prstGeom prst="rect">
                      <a:avLst/>
                    </a:prstGeom>
                    <a:ln>
                      <a:noFill/>
                    </a:ln>
                    <a:extLst>
                      <a:ext uri="{53640926-AAD7-44D8-BBD7-CCE9431645EC}">
                        <a14:shadowObscured xmlns:a14="http://schemas.microsoft.com/office/drawing/2010/main"/>
                      </a:ext>
                    </a:extLst>
                  </pic:spPr>
                </pic:pic>
              </a:graphicData>
            </a:graphic>
          </wp:inline>
        </w:drawing>
      </w:r>
    </w:p>
    <w:p w14:paraId="5F4287D2" w14:textId="77777777" w:rsidR="00962554"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1.7.</w:t>
      </w:r>
      <w:r w:rsidRPr="000E711F">
        <w:rPr>
          <w:rFonts w:ascii="Times New Roman" w:hAnsi="Times New Roman" w:cs="Times New Roman"/>
          <w:lang w:val="en-GB"/>
        </w:rPr>
        <w:t xml:space="preserve"> The same doubling of speed evaluated along three design paths: fixed geometry, tip-speed limited at constant power, and tip-speed limited with the active length capped by rotordynamics.</w:t>
      </w:r>
    </w:p>
    <w:p w14:paraId="6546F11F" w14:textId="6D9D10E5" w:rsidR="001F57F8" w:rsidRPr="000E711F" w:rsidRDefault="001F57F8" w:rsidP="00945133">
      <w:pPr>
        <w:jc w:val="both"/>
        <w:rPr>
          <w:rFonts w:ascii="Times New Roman" w:hAnsi="Times New Roman" w:cs="Times New Roman"/>
          <w:lang w:val="en-GB"/>
        </w:rPr>
      </w:pPr>
      <w:r w:rsidRPr="000E711F">
        <w:rPr>
          <w:rFonts w:ascii="Times New Roman" w:hAnsi="Times New Roman" w:cs="Times New Roman"/>
          <w:lang w:val="en-GB"/>
        </w:rPr>
        <w:lastRenderedPageBreak/>
        <w:t xml:space="preserve">Two entries deserve comment. Windage is unchanged rather than increased eightfold, because windage power is the product of a shear stress set by the tip speed, which is fixed by definition along this path, and a rotor surface area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14:paraId="1661654C"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1.5.6 Rotordynamic scaling: where the returns actually stop</w:t>
      </w:r>
    </w:p>
    <w:p w14:paraId="5EA21EDD" w14:textId="12F2029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 last row of Table 1.4 deserves a section of its own, because it identifies the constraint that in practice terminates the pursuit of higher speed.</w:t>
      </w:r>
      <w:r w:rsidR="00506C68">
        <w:rPr>
          <w:rFonts w:ascii="Times New Roman" w:hAnsi="Times New Roman" w:cs="Times New Roman"/>
          <w:lang w:val="en-GB"/>
        </w:rPr>
        <w:t xml:space="preserve"> </w:t>
      </w:r>
      <w:r w:rsidRPr="000E711F">
        <w:rPr>
          <w:rFonts w:ascii="Times New Roman" w:hAnsi="Times New Roman" w:cs="Times New Roman"/>
          <w:lang w:val="en-GB"/>
        </w:rPr>
        <w:t>Section 1.3.2 established that high-speed rotors become long and thin. Treating the rotor as a uniform beam, the first bending critical speed scales as</w:t>
      </w:r>
    </w:p>
    <w:p w14:paraId="0C86FB5A"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w:t>
      </w:r>
      <w:r w:rsidRPr="000E711F">
        <w:rPr>
          <w:rFonts w:ascii="Times New Roman" w:hAnsi="Times New Roman" w:cs="Times New Roman"/>
          <w:i/>
          <w:iCs/>
          <w:lang w:val="en-GB"/>
        </w:rPr>
        <w:t>l</w:t>
      </w:r>
      <w:r w:rsidRPr="000E711F">
        <w:rPr>
          <w:rFonts w:ascii="Times New Roman" w:hAnsi="Times New Roman" w:cs="Times New Roman"/>
          <w:vertAlign w:val="superscript"/>
          <w:lang w:val="en-GB"/>
        </w:rPr>
        <w:t>2</w:t>
      </w:r>
    </w:p>
    <w:p w14:paraId="316550D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xml:space="preserve">Substituting the tip-speed-limited path used for Table 1.4, with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w:t>
      </w:r>
      <w:r w:rsidRPr="000E711F">
        <w:rPr>
          <w:rFonts w:ascii="Times New Roman" w:hAnsi="Times New Roman" w:cs="Times New Roman"/>
          <w:i/>
          <w:iCs/>
          <w:lang w:val="en-GB"/>
        </w:rPr>
        <w:t>l</w:t>
      </w:r>
      <w:r w:rsidRPr="000E711F">
        <w:rPr>
          <w:rFonts w:ascii="Times New Roman" w:hAnsi="Times New Roman" w:cs="Times New Roman"/>
          <w:lang w:val="en-GB"/>
        </w:rPr>
        <w:t xml:space="preserve"> ∝ Ω,</w:t>
      </w:r>
    </w:p>
    <w:p w14:paraId="16DBE55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−3</w:t>
      </w:r>
    </w:p>
    <w:p w14:paraId="0CFAC14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so that the first critical speed falls as the cube of the design speed while the operating speed rises linearly with it. The ratio of the two therefore scales as</w:t>
      </w:r>
    </w:p>
    <w:p w14:paraId="0AD6A0B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op</w:t>
      </w:r>
      <w:r w:rsidRPr="000E711F">
        <w:rPr>
          <w:rFonts w:ascii="Times New Roman" w:hAnsi="Times New Roman" w:cs="Times New Roman"/>
          <w:lang w:val="en-GB"/>
        </w:rPr>
        <w:t xml:space="preserve"> /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4</w:t>
      </w:r>
    </w:p>
    <w:p w14:paraId="66E1062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14:paraId="61B5759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14:paraId="096DB60B" w14:textId="77777777" w:rsidR="00962554" w:rsidRPr="000E711F" w:rsidRDefault="00962554" w:rsidP="00506C6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0F5EAFB7" wp14:editId="28F05D8C">
            <wp:extent cx="5731510" cy="3095930"/>
            <wp:effectExtent l="0" t="0" r="0" b="0"/>
            <wp:docPr id="900000005" name="Picture 900000005" descr="Divergence of the operating speed and the first bending critical speed along the tip-speed-limited design path. The rotordynamic margin degrades as the fourth power of the speed multi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fig_critical_speed_divergence.png"/>
                    <pic:cNvPicPr/>
                  </pic:nvPicPr>
                  <pic:blipFill rotWithShape="1">
                    <a:blip r:embed="rId19"/>
                    <a:stretch>
                      <a:fillRect/>
                    </a:stretch>
                  </pic:blipFill>
                  <pic:spPr bwMode="auto">
                    <a:xfrm>
                      <a:off x="0" y="0"/>
                      <a:ext cx="5731510" cy="3095930"/>
                    </a:xfrm>
                    <a:prstGeom prst="rect">
                      <a:avLst/>
                    </a:prstGeom>
                    <a:ln>
                      <a:noFill/>
                    </a:ln>
                    <a:extLst>
                      <a:ext uri="{53640926-AAD7-44D8-BBD7-CCE9431645EC}">
                        <a14:shadowObscured xmlns:a14="http://schemas.microsoft.com/office/drawing/2010/main"/>
                      </a:ext>
                    </a:extLst>
                  </pic:spPr>
                </pic:pic>
              </a:graphicData>
            </a:graphic>
          </wp:inline>
        </w:drawing>
      </w:r>
    </w:p>
    <w:p w14:paraId="7DBC2631" w14:textId="6B0A6BD6" w:rsidR="00962554" w:rsidRPr="000E711F"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1.8.</w:t>
      </w:r>
      <w:r w:rsidRPr="000E711F">
        <w:rPr>
          <w:rFonts w:ascii="Times New Roman" w:hAnsi="Times New Roman" w:cs="Times New Roman"/>
          <w:lang w:val="en-GB"/>
        </w:rPr>
        <w:t xml:space="preserve"> Divergence of the operating speed and the first bending critical speed along the tip-speed-limited design path. The rotordynamic margin degrades as the fourth power of the speed multiplier.</w:t>
      </w:r>
    </w:p>
    <w:p w14:paraId="32BDA5B1" w14:textId="77777777" w:rsidR="00FD0ED2" w:rsidRPr="000E711F" w:rsidRDefault="00FD0ED2"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1.6 Summary: Framing the Design Challenges Ahead</w:t>
      </w:r>
    </w:p>
    <w:p w14:paraId="308A53B0" w14:textId="71168616"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Pr="000E711F" w:rsidRDefault="001151D3"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22F4EC17" wp14:editId="705E4728">
            <wp:extent cx="5731510" cy="3941937"/>
            <wp:effectExtent l="0" t="0" r="0" b="0"/>
            <wp:docPr id="710352468" name="Picture 4" descr="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20">
                      <a:extLst>
                        <a:ext uri="{28A0092B-C50C-407E-A947-70E740481C1C}">
                          <a14:useLocalDpi xmlns:a14="http://schemas.microsoft.com/office/drawing/2010/main" val="0"/>
                        </a:ext>
                      </a:extLst>
                    </a:blip>
                    <a:stretch>
                      <a:fillRect/>
                    </a:stretch>
                  </pic:blipFill>
                  <pic:spPr>
                    <a:xfrm>
                      <a:off x="0" y="0"/>
                      <a:ext cx="5731510" cy="3941937"/>
                    </a:xfrm>
                    <a:prstGeom prst="rect">
                      <a:avLst/>
                    </a:prstGeom>
                  </pic:spPr>
                </pic:pic>
              </a:graphicData>
            </a:graphic>
          </wp:inline>
        </w:drawing>
      </w:r>
    </w:p>
    <w:p w14:paraId="3FA3F119" w14:textId="61507155" w:rsidR="001151D3" w:rsidRPr="000E711F" w:rsidRDefault="003F2E71"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1.9.</w:t>
      </w:r>
      <w:r w:rsidRPr="000E711F">
        <w:rPr>
          <w:rFonts w:ascii="Times New Roman" w:hAnsi="Times New Roman" w:cs="Times New Roman"/>
          <w:lang w:val="en-GB"/>
        </w:rPr>
        <w:t xml:space="preserve"> 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w:t>
      </w:r>
    </w:p>
    <w:p w14:paraId="45B95F5A" w14:textId="13DB7B8B" w:rsidR="00FD0ED2" w:rsidRPr="000E711F" w:rsidRDefault="00FD0ED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1.6.1 </w:t>
      </w:r>
      <w:commentRangeStart w:id="15"/>
      <w:r w:rsidRPr="000E711F">
        <w:rPr>
          <w:rFonts w:ascii="Times New Roman" w:hAnsi="Times New Roman" w:cs="Times New Roman"/>
          <w:lang w:val="en-GB"/>
        </w:rPr>
        <w:t>The high-speed trilemma</w:t>
      </w:r>
      <w:commentRangeEnd w:id="15"/>
      <w:r w:rsidR="00FF58ED" w:rsidRPr="000E711F">
        <w:rPr>
          <w:rStyle w:val="CommentReference"/>
          <w:rFonts w:ascii="Times New Roman" w:hAnsi="Times New Roman" w:cs="Times New Roman"/>
          <w:sz w:val="28"/>
          <w:szCs w:val="28"/>
          <w:lang w:val="en-GB"/>
        </w:rPr>
        <w:commentReference w:id="15"/>
      </w:r>
    </w:p>
    <w:p w14:paraId="738BE66B" w14:textId="77777777"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Mechanical Integrity:</w:t>
      </w:r>
      <w:r w:rsidRPr="000E711F">
        <w:rPr>
          <w:rFonts w:ascii="Times New Roman" w:hAnsi="Times New Roman" w:cs="Times New Roman"/>
          <w:lang w:val="en-GB"/>
        </w:rPr>
        <w:t xml:space="preserve"> To survive the </w:t>
      </w:r>
      <w:r w:rsidRPr="000E711F">
        <w:rPr>
          <w:rFonts w:ascii="Times New Roman" w:hAnsi="Times New Roman" w:cs="Times New Roman"/>
          <w:i/>
          <w:iCs/>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Electromagnetic Efficiency:</w:t>
      </w:r>
      <w:r w:rsidRPr="000E711F">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Thermal Management:</w:t>
      </w:r>
      <w:r w:rsidRPr="000E711F">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sidRPr="000E711F">
        <w:rPr>
          <w:rFonts w:ascii="Times New Roman" w:hAnsi="Times New Roman" w:cs="Times New Roman"/>
          <w:i/>
          <w:iCs/>
          <w:lang w:val="en-GB"/>
        </w:rPr>
        <w:t>l/D</w:t>
      </w:r>
      <w:r w:rsidRPr="000E711F">
        <w:rPr>
          <w:rFonts w:ascii="Times New Roman" w:hAnsi="Times New Roman" w:cs="Times New Roman"/>
          <w:lang w:val="en-GB"/>
        </w:rPr>
        <w:t xml:space="preserve"> ratio, leading to rotordynamic challenges.</w:t>
      </w:r>
    </w:p>
    <w:p w14:paraId="58448DCB" w14:textId="31C64D35" w:rsidR="00FD0ED2" w:rsidRDefault="00FD0ED2" w:rsidP="00945133">
      <w:pPr>
        <w:jc w:val="both"/>
        <w:rPr>
          <w:rFonts w:ascii="Times New Roman" w:hAnsi="Times New Roman" w:cs="Times New Roman"/>
          <w:lang w:val="en-GB"/>
        </w:rPr>
      </w:pPr>
      <w:r w:rsidRPr="000E711F">
        <w:rPr>
          <w:rFonts w:ascii="Times New Roman" w:hAnsi="Times New Roman" w:cs="Times New Roman"/>
          <w:lang w:val="en-GB"/>
        </w:rPr>
        <w:t>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0E711F" w:rsidRDefault="001826CA"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1.6.2 Roadmap of the Following Book Chapters</w:t>
      </w:r>
    </w:p>
    <w:p w14:paraId="28D87BB1"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14:paraId="140E090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 The High-Speed Design Space</w:t>
      </w:r>
    </w:p>
    <w:p w14:paraId="797BF45A"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14:paraId="235A191B"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 The Constraints that Bind First</w:t>
      </w:r>
    </w:p>
    <w:p w14:paraId="5281F6C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4 addresses the rΩ2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14:paraId="5EE40AB3"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III: Electromagnetic and Thermal Design within the Constraints</w:t>
      </w:r>
    </w:p>
    <w:p w14:paraId="6D7B64E5"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14:paraId="31DA864D"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IV: Delivery, the Drive and the Applications</w:t>
      </w:r>
    </w:p>
    <w:p w14:paraId="4A848991" w14:textId="275EFB09" w:rsidR="005D1F88" w:rsidRDefault="00806093" w:rsidP="00945133">
      <w:pPr>
        <w:jc w:val="both"/>
        <w:rPr>
          <w:rFonts w:ascii="Times New Roman" w:hAnsi="Times New Roman" w:cs="Times New Roman"/>
          <w:lang w:val="en-GB"/>
        </w:rPr>
      </w:pPr>
      <w:r w:rsidRPr="00806093">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w:t>
      </w:r>
      <w:r w:rsidRPr="00806093">
        <w:rPr>
          <w:rFonts w:ascii="Times New Roman" w:hAnsi="Times New Roman" w:cs="Times New Roman"/>
          <w:lang w:val="en-GB"/>
        </w:rPr>
        <w:lastRenderedPageBreak/>
        <w:t>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59008926" w14:textId="46290D0D" w:rsidR="00FD0ED2" w:rsidRPr="000E711F" w:rsidRDefault="00A8579E" w:rsidP="00945133">
      <w:pPr>
        <w:jc w:val="both"/>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sectPr w:rsidR="00FD0ED2" w:rsidRPr="000E711F">
      <w:footerReference w:type="even" r:id="rId21"/>
      <w:footerReference w:type="first" r:id="rId2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üseyin Canseven (LUT)" w:date="2026-04-27T15:33:00Z" w:initials="HC">
    <w:p w14:paraId="0DC37DE8" w14:textId="77777777" w:rsidR="00A17807" w:rsidRDefault="00A17807" w:rsidP="00A17807">
      <w:pPr>
        <w:pStyle w:val="CommentText"/>
      </w:pPr>
      <w:r>
        <w:rPr>
          <w:rStyle w:val="CommentReference"/>
        </w:rPr>
        <w:annotationRef/>
      </w:r>
      <w:r>
        <w:rPr>
          <w:lang w:val="tr-TR"/>
        </w:rPr>
        <w:t xml:space="preserve">One figure can be added to this section to show some of the existing machines considering their high-speed definitions. In the subfig (a), it can show </w:t>
      </w:r>
      <w:r>
        <w:rPr>
          <w:i/>
          <w:iCs/>
          <w:lang w:val="en-GB"/>
        </w:rPr>
        <w:t>r</w:t>
      </w:r>
      <w:r>
        <w:rPr>
          <w:vertAlign w:val="subscript"/>
          <w:lang w:val="en-GB"/>
        </w:rPr>
        <w:t>r</w:t>
      </w:r>
      <w:r>
        <w:rPr>
          <w:lang w:val="en-GB"/>
        </w:rPr>
        <w:t xml:space="preserve"> </w:t>
      </w:r>
      <w:r>
        <w:rPr>
          <w:i/>
          <w:iCs/>
          <w:lang w:val="tr-TR"/>
        </w:rPr>
        <w:t xml:space="preserve">vs Ω, </w:t>
      </w:r>
      <w:r>
        <w:rPr>
          <w:lang w:val="tr-TR"/>
        </w:rPr>
        <w:t xml:space="preserve">while showing </w:t>
      </w:r>
      <w:r>
        <w:rPr>
          <w:i/>
          <w:iCs/>
        </w:rPr>
        <w:t>n</w:t>
      </w:r>
      <w:r>
        <w:rPr>
          <w:i/>
          <w:iCs/>
          <w:lang w:val="tr-TR"/>
        </w:rPr>
        <w:t xml:space="preserve"> vs </w:t>
      </w:r>
      <w:r>
        <w:rPr>
          <w:i/>
          <w:iCs/>
        </w:rPr>
        <w:t>P</w:t>
      </w:r>
      <w:r>
        <w:rPr>
          <w:i/>
          <w:iCs/>
          <w:lang w:val="tr-TR"/>
        </w:rPr>
        <w:t xml:space="preserve"> </w:t>
      </w:r>
      <w:r>
        <w:rPr>
          <w:lang w:val="tr-TR"/>
        </w:rPr>
        <w:t xml:space="preserve">in subfig (b). We can then think how to integrate </w:t>
      </w:r>
      <w:r>
        <w:rPr>
          <w:i/>
          <w:iCs/>
        </w:rPr>
        <w:t>fP</w:t>
      </w:r>
      <w:r>
        <w:rPr>
          <w:i/>
          <w:iCs/>
          <w:lang w:val="tr-TR"/>
        </w:rPr>
        <w:t xml:space="preserve"> </w:t>
      </w:r>
      <w:r>
        <w:rPr>
          <w:lang w:val="tr-TR"/>
        </w:rPr>
        <w:t>into these figures or it needs seperate subfigure.</w:t>
      </w:r>
    </w:p>
  </w:comment>
  <w:comment w:id="2" w:author="Hüseyin Canseven (LUT)" w:date="2026-04-28T23:59:00Z" w:initials="HC">
    <w:p w14:paraId="4A1AE7AA" w14:textId="77777777" w:rsidR="00F740F9" w:rsidRDefault="00F740F9" w:rsidP="00F740F9">
      <w:pPr>
        <w:pStyle w:val="CommentText"/>
      </w:pPr>
      <w:r>
        <w:rPr>
          <w:rStyle w:val="CommentReference"/>
        </w:rPr>
        <w:annotationRef/>
      </w:r>
      <w:r>
        <w:rPr>
          <w:color w:val="222222"/>
          <w:highlight w:val="white"/>
        </w:rPr>
        <w:t>El Hajji, Taha, et al. "Optimal design of high specific power electric machines for fully electric regional aircraft: A case study of 1mw s-pmsm." </w:t>
      </w:r>
      <w:r>
        <w:rPr>
          <w:i/>
          <w:iCs/>
          <w:color w:val="222222"/>
          <w:highlight w:val="white"/>
        </w:rPr>
        <w:t>Aerospace</w:t>
      </w:r>
      <w:r>
        <w:rPr>
          <w:color w:val="222222"/>
          <w:highlight w:val="white"/>
        </w:rPr>
        <w:t> 11.10 (2024): 820.</w:t>
      </w:r>
      <w:r>
        <w:t xml:space="preserve"> </w:t>
      </w:r>
    </w:p>
  </w:comment>
  <w:comment w:id="3" w:author="Hüseyin Canseven (LUT)" w:date="2026-04-27T15:03:00Z" w:initials="HC">
    <w:p w14:paraId="0D608EBD" w14:textId="16774746" w:rsidR="005D26B4" w:rsidRDefault="005D26B4" w:rsidP="005D26B4">
      <w:pPr>
        <w:pStyle w:val="CommentText"/>
      </w:pPr>
      <w:r>
        <w:rPr>
          <w:rStyle w:val="CommentReference"/>
        </w:rPr>
        <w:annotationRef/>
      </w:r>
      <w:r>
        <w:rPr>
          <w:lang w:val="tr-TR"/>
        </w:rPr>
        <w:t>Interesting but nice definition!</w:t>
      </w:r>
    </w:p>
  </w:comment>
  <w:comment w:id="4" w:author="Hüseyin Canseven (LUT)" w:date="2026-09-07T16:24:00Z" w:initials="HC">
    <w:p w14:paraId="628EEEF9" w14:textId="77777777" w:rsidR="0024361B" w:rsidRDefault="0024361B" w:rsidP="0024361B">
      <w:pPr>
        <w:pStyle w:val="CommentText"/>
      </w:pPr>
      <w:r>
        <w:rPr>
          <w:rStyle w:val="CommentReference"/>
        </w:rPr>
        <w:annotationRef/>
      </w:r>
      <w:r>
        <w:rPr>
          <w:color w:val="222222"/>
          <w:highlight w:val="white"/>
        </w:rPr>
        <w:t>Armengaud, E., Ratz, F., Muñiz, Á., Poza, J., Garramiola, F., Almandoz, G., ... &amp; Montonen, J. (2025). European initiatives addressing high efficiency and low-cost electric motors for circularity and low use of rare resources. </w:t>
      </w:r>
      <w:r>
        <w:rPr>
          <w:i/>
          <w:iCs/>
          <w:color w:val="222222"/>
          <w:highlight w:val="white"/>
        </w:rPr>
        <w:t>SAE International Journal of Advances and Current Practices in Mobility 288445</w:t>
      </w:r>
      <w:r>
        <w:rPr>
          <w:color w:val="222222"/>
          <w:highlight w:val="white"/>
        </w:rPr>
        <w:t>, </w:t>
      </w:r>
      <w:r>
        <w:rPr>
          <w:i/>
          <w:iCs/>
          <w:color w:val="222222"/>
          <w:highlight w:val="white"/>
        </w:rPr>
        <w:t>7</w:t>
      </w:r>
      <w:r>
        <w:rPr>
          <w:color w:val="222222"/>
          <w:highlight w:val="white"/>
        </w:rPr>
        <w:t>(6), 2781-2794.</w:t>
      </w:r>
      <w:r>
        <w:t xml:space="preserve"> </w:t>
      </w:r>
    </w:p>
  </w:comment>
  <w:comment w:id="5" w:author="Juha Pyrhönen (LUT)" w:date="2026-09-03T17:12:00Z" w:initials="JP">
    <w:p w14:paraId="41249BBD" w14:textId="77777777" w:rsidR="004F6389" w:rsidRDefault="000B6A16" w:rsidP="004F6389">
      <w:pPr>
        <w:pStyle w:val="CommentText"/>
      </w:pPr>
      <w:r>
        <w:rPr>
          <w:rStyle w:val="CommentReference"/>
        </w:rPr>
        <w:annotationRef/>
      </w:r>
      <w:r w:rsidR="004F6389">
        <w:t>The gearbox looks too much AI generated. Can you just close it so that the non-oriented wheels are not visible? The HSD version is also non realistic. Typically the AMBs are located in the motor and the impeller just at the moto shaft after the AMB</w:t>
      </w:r>
    </w:p>
  </w:comment>
  <w:comment w:id="6" w:author="Hüseyin Canseven (LUT)" w:date="2026-04-27T15:34:00Z" w:initials="HC">
    <w:p w14:paraId="1F498FF5" w14:textId="77777777" w:rsidR="004C37D9" w:rsidRDefault="004C37D9" w:rsidP="004C37D9">
      <w:pPr>
        <w:pStyle w:val="CommentText"/>
      </w:pPr>
      <w:r>
        <w:rPr>
          <w:rStyle w:val="CommentReference"/>
        </w:rPr>
        <w:annotationRef/>
      </w:r>
      <w:r>
        <w:rPr>
          <w:lang w:val="tr-TR"/>
        </w:rPr>
        <w:t>One another figure can be included to this section. It can show side by side comparison of geared vs. direct-drive architectures</w:t>
      </w:r>
    </w:p>
  </w:comment>
  <w:comment w:id="7" w:author="Hüseyin Canseven (LUT)" w:date="2026-09-07T16:33:00Z" w:initials="HC">
    <w:p w14:paraId="21AC3F49" w14:textId="77777777" w:rsidR="00DE497E" w:rsidRDefault="00DE497E" w:rsidP="00DE497E">
      <w:pPr>
        <w:pStyle w:val="CommentText"/>
      </w:pPr>
      <w:r>
        <w:rPr>
          <w:rStyle w:val="CommentReference"/>
        </w:rPr>
        <w:annotationRef/>
      </w:r>
      <w:r>
        <w:rPr>
          <w:color w:val="222222"/>
          <w:highlight w:val="white"/>
        </w:rPr>
        <w:t>Scherman, E., Parviainen, M., Nutakor, C., Petrov, I., Pyrhönen, J., Sopanen, J. (2026). Impact of Rotor Topology on Dynamic Behavior and Manufacturing in a High-Speed Electric Machine. In: Sopanen, J., Kurvinen, E., Viitala, R., Holopainen, T., Choudhury, T. (eds) Proceedings of the 12th IFToMM International Conference on Rotordynamics. IFToMM 2026. Mechanisms and Machine Science, vol 211. Springer, Cham.</w:t>
      </w:r>
      <w:r>
        <w:t xml:space="preserve"> </w:t>
      </w:r>
    </w:p>
  </w:comment>
  <w:comment w:id="8" w:author="Juha Pyrhönen (LUT)" w:date="2026-09-03T17:32:00Z" w:initials="JP">
    <w:p w14:paraId="35627C89" w14:textId="64BFA1B4" w:rsidR="00E56949" w:rsidRDefault="00E56949" w:rsidP="00E56949">
      <w:pPr>
        <w:pStyle w:val="CommentText"/>
      </w:pPr>
      <w:r>
        <w:rPr>
          <w:rStyle w:val="CommentReference"/>
        </w:rPr>
        <w:annotationRef/>
      </w:r>
      <w:r>
        <w:t>Not sure if this is relevant. Ceramic balls are frequently used in case of HS bearings</w:t>
      </w:r>
    </w:p>
  </w:comment>
  <w:comment w:id="9" w:author="Juha Pyrhönen (LUT)" w:date="2026-09-03T17:38:00Z" w:initials="JP">
    <w:p w14:paraId="6AD9F795" w14:textId="77777777" w:rsidR="0028599E" w:rsidRDefault="0028599E" w:rsidP="0028599E">
      <w:pPr>
        <w:pStyle w:val="CommentText"/>
      </w:pPr>
      <w:r>
        <w:rPr>
          <w:rStyle w:val="CommentReference"/>
        </w:rPr>
        <w:annotationRef/>
      </w:r>
      <w:r>
        <w:t>It may be dangerous to say that gear oil is used as we have seen how difficult it is. We can just say that oil is used for cooling. The reader can then imagine from where it comes.</w:t>
      </w:r>
    </w:p>
  </w:comment>
  <w:comment w:id="10" w:author="Hüseyin Canseven (LUT)" w:date="2026-09-07T16:41:00Z" w:initials="HC">
    <w:p w14:paraId="7DB0A973" w14:textId="77777777" w:rsidR="00F816CB" w:rsidRDefault="00F816CB" w:rsidP="00F816CB">
      <w:pPr>
        <w:pStyle w:val="CommentText"/>
      </w:pPr>
      <w:r>
        <w:rPr>
          <w:rStyle w:val="CommentReference"/>
        </w:rPr>
        <w:annotationRef/>
      </w:r>
      <w:r>
        <w:rPr>
          <w:color w:val="222222"/>
          <w:highlight w:val="white"/>
        </w:rPr>
        <w:t>Canseven, H. T., Petrov, I., Martikainen, I., &amp; Pyrhönen, J. (2024). Eddy-Current Losses in Slitted Rotor Cores of PMSMs—Development of a Novel Method. </w:t>
      </w:r>
      <w:r>
        <w:rPr>
          <w:i/>
          <w:iCs/>
          <w:color w:val="222222"/>
          <w:highlight w:val="white"/>
        </w:rPr>
        <w:t>IEEE Transactions on Energy Conversion</w:t>
      </w:r>
      <w:r>
        <w:rPr>
          <w:color w:val="222222"/>
          <w:highlight w:val="white"/>
        </w:rPr>
        <w:t>, </w:t>
      </w:r>
      <w:r>
        <w:rPr>
          <w:i/>
          <w:iCs/>
          <w:color w:val="222222"/>
          <w:highlight w:val="white"/>
        </w:rPr>
        <w:t>40</w:t>
      </w:r>
      <w:r>
        <w:rPr>
          <w:color w:val="222222"/>
          <w:highlight w:val="white"/>
        </w:rPr>
        <w:t>(2), 1339-1349.</w:t>
      </w:r>
      <w:r>
        <w:t xml:space="preserve"> </w:t>
      </w:r>
    </w:p>
  </w:comment>
  <w:comment w:id="11" w:author="Juha Pyrhönen (LUT)" w:date="2026-09-03T17:50:00Z" w:initials="JP">
    <w:p w14:paraId="2CF5CD5D" w14:textId="77777777" w:rsidR="00D835BD" w:rsidRDefault="00D835BD" w:rsidP="00D835BD">
      <w:pPr>
        <w:pStyle w:val="CommentText"/>
      </w:pPr>
      <w:r>
        <w:rPr>
          <w:rStyle w:val="CommentReference"/>
        </w:rPr>
        <w:annotationRef/>
      </w:r>
      <w:r>
        <w:t>This comes here as a surprise. Please write an introduction</w:t>
      </w:r>
    </w:p>
  </w:comment>
  <w:comment w:id="12" w:author="Hüseyin Canseven (LUT)" w:date="2026-04-27T15:42:00Z" w:initials="HC">
    <w:p w14:paraId="0841F42F" w14:textId="77777777" w:rsidR="0088122D" w:rsidRDefault="0088122D" w:rsidP="0088122D">
      <w:pPr>
        <w:pStyle w:val="CommentText"/>
      </w:pPr>
      <w:r>
        <w:rPr>
          <w:rStyle w:val="CommentReference"/>
        </w:rPr>
        <w:annotationRef/>
      </w:r>
      <w:r>
        <w:rPr>
          <w:lang w:val="tr-TR"/>
        </w:rPr>
        <w:t xml:space="preserve">we can include here a figure that show </w:t>
      </w:r>
      <w:r>
        <w:rPr>
          <w:color w:val="000000"/>
          <w:lang w:val="tr-TR"/>
        </w:rPr>
        <w:t xml:space="preserve">an illustration of a long, and thin rotor shaft. It can be Show the "1st bending mode" (a bow-shape) and "2nd bending mode" (an S-shape) with dashed lines indicating the original straight shaft. </w:t>
      </w:r>
    </w:p>
  </w:comment>
  <w:comment w:id="13" w:author="Hüseyin Canseven (LUT)" w:date="2026-09-07T16:44:00Z" w:initials="HC">
    <w:p w14:paraId="0D89D26C" w14:textId="77777777" w:rsidR="00D32D40" w:rsidRDefault="00D32D40" w:rsidP="00D32D40">
      <w:pPr>
        <w:pStyle w:val="CommentText"/>
      </w:pPr>
      <w:r>
        <w:rPr>
          <w:rStyle w:val="CommentReference"/>
        </w:rPr>
        <w:annotationRef/>
      </w:r>
      <w:r>
        <w:t xml:space="preserve">Lipo, T. A. (2017). Analysis of synchronous machines. CRC press. </w:t>
      </w:r>
    </w:p>
  </w:comment>
  <w:comment w:id="14" w:author="Hüseyin Canseven (LUT)" w:date="2026-09-07T16:45:00Z" w:initials="HC">
    <w:p w14:paraId="330C786C" w14:textId="77777777" w:rsidR="0037271A" w:rsidRDefault="0037271A" w:rsidP="0037271A">
      <w:pPr>
        <w:pStyle w:val="CommentText"/>
      </w:pPr>
      <w:r>
        <w:rPr>
          <w:rStyle w:val="CommentReference"/>
        </w:rPr>
        <w:annotationRef/>
      </w:r>
      <w:r>
        <w:t>Pyrhönen, J., Jokinen, T., and Hrabovcova, V. (2013). Design of rotating electrical machines. John Wiley &amp; Sons.</w:t>
      </w:r>
    </w:p>
  </w:comment>
  <w:comment w:id="15" w:author="Hüseyin Canseven (LUT)" w:date="2026-04-27T15:46:00Z" w:initials="HC">
    <w:p w14:paraId="4283F15D" w14:textId="77777777" w:rsidR="00FF58ED" w:rsidRDefault="00FF58ED" w:rsidP="00FF58ED">
      <w:pPr>
        <w:pStyle w:val="CommentText"/>
      </w:pPr>
      <w:r>
        <w:rPr>
          <w:rStyle w:val="CommentReference"/>
        </w:rPr>
        <w:annotationRef/>
      </w:r>
      <w:r>
        <w:rPr>
          <w:lang w:val="tr-TR"/>
        </w:rPr>
        <w:t>I have a good figure idea to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C37DE8" w15:done="1"/>
  <w15:commentEx w15:paraId="4A1AE7AA" w15:done="0"/>
  <w15:commentEx w15:paraId="0D608EBD" w15:done="1"/>
  <w15:commentEx w15:paraId="628EEEF9" w15:done="0"/>
  <w15:commentEx w15:paraId="41249BBD" w15:done="1"/>
  <w15:commentEx w15:paraId="1F498FF5" w15:done="1"/>
  <w15:commentEx w15:paraId="21AC3F49" w15:done="0"/>
  <w15:commentEx w15:paraId="35627C89" w15:done="1"/>
  <w15:commentEx w15:paraId="6AD9F795" w15:done="1"/>
  <w15:commentEx w15:paraId="7DB0A973" w15:done="0"/>
  <w15:commentEx w15:paraId="2CF5CD5D" w15:done="1"/>
  <w15:commentEx w15:paraId="0841F42F" w15:done="1"/>
  <w15:commentEx w15:paraId="0D89D26C" w15:done="0"/>
  <w15:commentEx w15:paraId="330C786C" w15:done="0"/>
  <w15:commentEx w15:paraId="4283F15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0B8C92" w16cex:dateUtc="2026-04-27T12:33:00Z"/>
  <w16cex:commentExtensible w16cex:durableId="10552493" w16cex:dateUtc="2026-04-28T20:59:00Z"/>
  <w16cex:commentExtensible w16cex:durableId="4902BB93" w16cex:dateUtc="2026-04-27T12:03:00Z"/>
  <w16cex:commentExtensible w16cex:durableId="3E8A342C" w16cex:dateUtc="2026-09-07T13:24:00Z"/>
  <w16cex:commentExtensible w16cex:durableId="733152ED" w16cex:dateUtc="2026-09-03T14:12:00Z"/>
  <w16cex:commentExtensible w16cex:durableId="01C49231" w16cex:dateUtc="2026-04-27T12:34:00Z"/>
  <w16cex:commentExtensible w16cex:durableId="7F9DECB1" w16cex:dateUtc="2026-09-07T13:33:00Z"/>
  <w16cex:commentExtensible w16cex:durableId="1AA277DA" w16cex:dateUtc="2026-09-03T14:32:00Z"/>
  <w16cex:commentExtensible w16cex:durableId="35951B1E" w16cex:dateUtc="2026-09-03T14:38:00Z"/>
  <w16cex:commentExtensible w16cex:durableId="36AE446B" w16cex:dateUtc="2026-09-07T13:41:00Z"/>
  <w16cex:commentExtensible w16cex:durableId="5DE6FB10" w16cex:dateUtc="2026-09-03T14:50:00Z"/>
  <w16cex:commentExtensible w16cex:durableId="355645F5" w16cex:dateUtc="2026-04-27T12:42:00Z"/>
  <w16cex:commentExtensible w16cex:durableId="50BAC424" w16cex:dateUtc="2026-09-07T13:44:00Z"/>
  <w16cex:commentExtensible w16cex:durableId="3358BCD9" w16cex:dateUtc="2026-09-07T13:45:00Z"/>
  <w16cex:commentExtensible w16cex:durableId="451D7046" w16cex:dateUtc="2026-04-27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C37DE8" w16cid:durableId="240B8C92"/>
  <w16cid:commentId w16cid:paraId="4A1AE7AA" w16cid:durableId="10552493"/>
  <w16cid:commentId w16cid:paraId="0D608EBD" w16cid:durableId="4902BB93"/>
  <w16cid:commentId w16cid:paraId="628EEEF9" w16cid:durableId="3E8A342C"/>
  <w16cid:commentId w16cid:paraId="41249BBD" w16cid:durableId="733152ED"/>
  <w16cid:commentId w16cid:paraId="1F498FF5" w16cid:durableId="01C49231"/>
  <w16cid:commentId w16cid:paraId="21AC3F49" w16cid:durableId="7F9DECB1"/>
  <w16cid:commentId w16cid:paraId="35627C89" w16cid:durableId="1AA277DA"/>
  <w16cid:commentId w16cid:paraId="6AD9F795" w16cid:durableId="35951B1E"/>
  <w16cid:commentId w16cid:paraId="7DB0A973" w16cid:durableId="36AE446B"/>
  <w16cid:commentId w16cid:paraId="2CF5CD5D" w16cid:durableId="5DE6FB10"/>
  <w16cid:commentId w16cid:paraId="0841F42F" w16cid:durableId="355645F5"/>
  <w16cid:commentId w16cid:paraId="0D89D26C" w16cid:durableId="50BAC424"/>
  <w16cid:commentId w16cid:paraId="330C786C" w16cid:durableId="3358BCD9"/>
  <w16cid:commentId w16cid:paraId="4283F15D" w16cid:durableId="451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5D82" w14:textId="77777777" w:rsidR="007644FF" w:rsidRDefault="007644FF" w:rsidP="007C6316">
      <w:pPr>
        <w:spacing w:after="0" w:line="240" w:lineRule="auto"/>
      </w:pPr>
      <w:r>
        <w:separator/>
      </w:r>
    </w:p>
  </w:endnote>
  <w:endnote w:type="continuationSeparator" w:id="0">
    <w:p w14:paraId="2A38EBAF" w14:textId="77777777" w:rsidR="007644FF" w:rsidRDefault="007644F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Footer"/>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Footer"/>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089E" w14:textId="77777777" w:rsidR="007644FF" w:rsidRDefault="007644FF" w:rsidP="007C6316">
      <w:pPr>
        <w:spacing w:after="0" w:line="240" w:lineRule="auto"/>
      </w:pPr>
      <w:r>
        <w:separator/>
      </w:r>
    </w:p>
  </w:footnote>
  <w:footnote w:type="continuationSeparator" w:id="0">
    <w:p w14:paraId="104F68E8" w14:textId="77777777" w:rsidR="007644FF" w:rsidRDefault="007644F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üseyin Canseven (LUT)">
    <w15:presenceInfo w15:providerId="AD" w15:userId="S::Huseyin.Canseven@lut.fi::6727b027-2115-4d67-ad55-ac0a7647c63b"/>
  </w15:person>
  <w15:person w15:author="Juha Pyrhönen (LUT)">
    <w15:presenceInfo w15:providerId="AD" w15:userId="S::Juha.Pyrhonen@lut.fi::b91cf7d3-a325-434d-b80e-608d750dbb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10BA8"/>
    <w:rsid w:val="00022090"/>
    <w:rsid w:val="000228BE"/>
    <w:rsid w:val="00023E46"/>
    <w:rsid w:val="00030040"/>
    <w:rsid w:val="00031D6C"/>
    <w:rsid w:val="00040C04"/>
    <w:rsid w:val="000457C3"/>
    <w:rsid w:val="000474F1"/>
    <w:rsid w:val="000551F7"/>
    <w:rsid w:val="00060D73"/>
    <w:rsid w:val="00070CB7"/>
    <w:rsid w:val="00081589"/>
    <w:rsid w:val="00082218"/>
    <w:rsid w:val="00083943"/>
    <w:rsid w:val="00087E09"/>
    <w:rsid w:val="0009276E"/>
    <w:rsid w:val="00095B7E"/>
    <w:rsid w:val="000A4E9C"/>
    <w:rsid w:val="000A5C83"/>
    <w:rsid w:val="000A7D11"/>
    <w:rsid w:val="000B6A16"/>
    <w:rsid w:val="000C19EB"/>
    <w:rsid w:val="000D69EA"/>
    <w:rsid w:val="000D7A25"/>
    <w:rsid w:val="000E45D5"/>
    <w:rsid w:val="000E711F"/>
    <w:rsid w:val="000F1BC8"/>
    <w:rsid w:val="000F5D02"/>
    <w:rsid w:val="001042C5"/>
    <w:rsid w:val="001151D3"/>
    <w:rsid w:val="00117EDF"/>
    <w:rsid w:val="001237CA"/>
    <w:rsid w:val="001257A3"/>
    <w:rsid w:val="0012786F"/>
    <w:rsid w:val="00127CDD"/>
    <w:rsid w:val="00141B1C"/>
    <w:rsid w:val="001458FE"/>
    <w:rsid w:val="00146813"/>
    <w:rsid w:val="00166D56"/>
    <w:rsid w:val="00172F8A"/>
    <w:rsid w:val="00175683"/>
    <w:rsid w:val="001826CA"/>
    <w:rsid w:val="001904BC"/>
    <w:rsid w:val="001A1F83"/>
    <w:rsid w:val="001B0901"/>
    <w:rsid w:val="001B1CBB"/>
    <w:rsid w:val="001C4DA8"/>
    <w:rsid w:val="001D4F32"/>
    <w:rsid w:val="001E1724"/>
    <w:rsid w:val="001E1BE5"/>
    <w:rsid w:val="001E6073"/>
    <w:rsid w:val="001E6A7D"/>
    <w:rsid w:val="001F57F8"/>
    <w:rsid w:val="00212134"/>
    <w:rsid w:val="00212B38"/>
    <w:rsid w:val="00222F96"/>
    <w:rsid w:val="00225DE4"/>
    <w:rsid w:val="002354F2"/>
    <w:rsid w:val="0024361B"/>
    <w:rsid w:val="00250C47"/>
    <w:rsid w:val="002557DF"/>
    <w:rsid w:val="00270493"/>
    <w:rsid w:val="00273F2D"/>
    <w:rsid w:val="0028599E"/>
    <w:rsid w:val="00290541"/>
    <w:rsid w:val="00292A2B"/>
    <w:rsid w:val="002A2138"/>
    <w:rsid w:val="002A4997"/>
    <w:rsid w:val="002B1A1D"/>
    <w:rsid w:val="002C225A"/>
    <w:rsid w:val="002C42A0"/>
    <w:rsid w:val="002C5720"/>
    <w:rsid w:val="002C5CB8"/>
    <w:rsid w:val="002F2E18"/>
    <w:rsid w:val="003028CD"/>
    <w:rsid w:val="00316400"/>
    <w:rsid w:val="00346BC0"/>
    <w:rsid w:val="00352E32"/>
    <w:rsid w:val="0035503C"/>
    <w:rsid w:val="0036154C"/>
    <w:rsid w:val="003620C6"/>
    <w:rsid w:val="00365B66"/>
    <w:rsid w:val="00371BF1"/>
    <w:rsid w:val="0037271A"/>
    <w:rsid w:val="003733AA"/>
    <w:rsid w:val="00385B9E"/>
    <w:rsid w:val="003A67D2"/>
    <w:rsid w:val="003B22F1"/>
    <w:rsid w:val="003F2E71"/>
    <w:rsid w:val="003F5C84"/>
    <w:rsid w:val="003F6A78"/>
    <w:rsid w:val="004105F9"/>
    <w:rsid w:val="00411D9A"/>
    <w:rsid w:val="00430D99"/>
    <w:rsid w:val="004467FF"/>
    <w:rsid w:val="0045198A"/>
    <w:rsid w:val="004561E4"/>
    <w:rsid w:val="00463639"/>
    <w:rsid w:val="0047652F"/>
    <w:rsid w:val="004776D8"/>
    <w:rsid w:val="00494E20"/>
    <w:rsid w:val="00496850"/>
    <w:rsid w:val="004C0F1C"/>
    <w:rsid w:val="004C2B24"/>
    <w:rsid w:val="004C37D9"/>
    <w:rsid w:val="004D3004"/>
    <w:rsid w:val="004D484A"/>
    <w:rsid w:val="004F1328"/>
    <w:rsid w:val="004F6389"/>
    <w:rsid w:val="005003FD"/>
    <w:rsid w:val="00502622"/>
    <w:rsid w:val="00506C68"/>
    <w:rsid w:val="005075A4"/>
    <w:rsid w:val="0051346E"/>
    <w:rsid w:val="00513B22"/>
    <w:rsid w:val="00523855"/>
    <w:rsid w:val="0053667D"/>
    <w:rsid w:val="0056275C"/>
    <w:rsid w:val="0056338D"/>
    <w:rsid w:val="005728F9"/>
    <w:rsid w:val="00574143"/>
    <w:rsid w:val="005A705C"/>
    <w:rsid w:val="005B02E5"/>
    <w:rsid w:val="005B1888"/>
    <w:rsid w:val="005B3253"/>
    <w:rsid w:val="005C59C2"/>
    <w:rsid w:val="005D1F88"/>
    <w:rsid w:val="005D26B4"/>
    <w:rsid w:val="005E2396"/>
    <w:rsid w:val="005F0A42"/>
    <w:rsid w:val="005F0FE0"/>
    <w:rsid w:val="00616420"/>
    <w:rsid w:val="006227CC"/>
    <w:rsid w:val="00631B3C"/>
    <w:rsid w:val="00632DE1"/>
    <w:rsid w:val="0067121E"/>
    <w:rsid w:val="006B63CF"/>
    <w:rsid w:val="006C3A39"/>
    <w:rsid w:val="006C6A69"/>
    <w:rsid w:val="006D206F"/>
    <w:rsid w:val="006E27FB"/>
    <w:rsid w:val="006E6FB7"/>
    <w:rsid w:val="006F4B7D"/>
    <w:rsid w:val="006F50B7"/>
    <w:rsid w:val="006F7EFC"/>
    <w:rsid w:val="007035FB"/>
    <w:rsid w:val="00705562"/>
    <w:rsid w:val="00714D5D"/>
    <w:rsid w:val="007257CB"/>
    <w:rsid w:val="0073487B"/>
    <w:rsid w:val="00736037"/>
    <w:rsid w:val="007644FF"/>
    <w:rsid w:val="00772ABC"/>
    <w:rsid w:val="00782131"/>
    <w:rsid w:val="007916AD"/>
    <w:rsid w:val="007A497D"/>
    <w:rsid w:val="007A69F3"/>
    <w:rsid w:val="007B186B"/>
    <w:rsid w:val="007B4423"/>
    <w:rsid w:val="007C6316"/>
    <w:rsid w:val="007D0337"/>
    <w:rsid w:val="007D6F71"/>
    <w:rsid w:val="007E3916"/>
    <w:rsid w:val="007E3DFC"/>
    <w:rsid w:val="007E4C04"/>
    <w:rsid w:val="007E4CD9"/>
    <w:rsid w:val="007E627A"/>
    <w:rsid w:val="007F3FAD"/>
    <w:rsid w:val="00801FFE"/>
    <w:rsid w:val="00803D88"/>
    <w:rsid w:val="00806093"/>
    <w:rsid w:val="00812834"/>
    <w:rsid w:val="0083099C"/>
    <w:rsid w:val="00833C79"/>
    <w:rsid w:val="00840669"/>
    <w:rsid w:val="00847827"/>
    <w:rsid w:val="008519EB"/>
    <w:rsid w:val="00872EFF"/>
    <w:rsid w:val="0088122D"/>
    <w:rsid w:val="00882201"/>
    <w:rsid w:val="00883808"/>
    <w:rsid w:val="008B360F"/>
    <w:rsid w:val="008C4A62"/>
    <w:rsid w:val="008C6EC2"/>
    <w:rsid w:val="008D33BF"/>
    <w:rsid w:val="008F6B75"/>
    <w:rsid w:val="00901C6B"/>
    <w:rsid w:val="0092769F"/>
    <w:rsid w:val="00930771"/>
    <w:rsid w:val="00945133"/>
    <w:rsid w:val="00961B0C"/>
    <w:rsid w:val="00962554"/>
    <w:rsid w:val="00980A5C"/>
    <w:rsid w:val="009A0B7B"/>
    <w:rsid w:val="009A7412"/>
    <w:rsid w:val="009A7D62"/>
    <w:rsid w:val="009C058B"/>
    <w:rsid w:val="009C2EE5"/>
    <w:rsid w:val="009C4751"/>
    <w:rsid w:val="009C50E6"/>
    <w:rsid w:val="009C6671"/>
    <w:rsid w:val="009D34AC"/>
    <w:rsid w:val="009D7ADF"/>
    <w:rsid w:val="009E5723"/>
    <w:rsid w:val="009E712C"/>
    <w:rsid w:val="009F1B51"/>
    <w:rsid w:val="009F6CC5"/>
    <w:rsid w:val="00A048BB"/>
    <w:rsid w:val="00A0678A"/>
    <w:rsid w:val="00A17807"/>
    <w:rsid w:val="00A20A21"/>
    <w:rsid w:val="00A400F0"/>
    <w:rsid w:val="00A41037"/>
    <w:rsid w:val="00A46015"/>
    <w:rsid w:val="00A46231"/>
    <w:rsid w:val="00A646C7"/>
    <w:rsid w:val="00A65361"/>
    <w:rsid w:val="00A67EFC"/>
    <w:rsid w:val="00A8579E"/>
    <w:rsid w:val="00A87094"/>
    <w:rsid w:val="00AA1D5D"/>
    <w:rsid w:val="00AA65CC"/>
    <w:rsid w:val="00AA7C2F"/>
    <w:rsid w:val="00AB51A9"/>
    <w:rsid w:val="00AB7A34"/>
    <w:rsid w:val="00AC30D2"/>
    <w:rsid w:val="00AD0622"/>
    <w:rsid w:val="00AE07D6"/>
    <w:rsid w:val="00AE3697"/>
    <w:rsid w:val="00AF2CD3"/>
    <w:rsid w:val="00B00E13"/>
    <w:rsid w:val="00B35741"/>
    <w:rsid w:val="00B43E1C"/>
    <w:rsid w:val="00B53321"/>
    <w:rsid w:val="00B60F1E"/>
    <w:rsid w:val="00B645AC"/>
    <w:rsid w:val="00B65508"/>
    <w:rsid w:val="00B7009B"/>
    <w:rsid w:val="00B70CC9"/>
    <w:rsid w:val="00B755F5"/>
    <w:rsid w:val="00B84AD1"/>
    <w:rsid w:val="00BC50ED"/>
    <w:rsid w:val="00BD062F"/>
    <w:rsid w:val="00BD098C"/>
    <w:rsid w:val="00BE2741"/>
    <w:rsid w:val="00BE3E20"/>
    <w:rsid w:val="00BF5521"/>
    <w:rsid w:val="00C07FF2"/>
    <w:rsid w:val="00C1471B"/>
    <w:rsid w:val="00C20C5C"/>
    <w:rsid w:val="00C44A51"/>
    <w:rsid w:val="00C517DD"/>
    <w:rsid w:val="00C518E4"/>
    <w:rsid w:val="00C569A6"/>
    <w:rsid w:val="00C57AC4"/>
    <w:rsid w:val="00C62A22"/>
    <w:rsid w:val="00C66876"/>
    <w:rsid w:val="00C670DD"/>
    <w:rsid w:val="00C91B6E"/>
    <w:rsid w:val="00C95348"/>
    <w:rsid w:val="00C96A29"/>
    <w:rsid w:val="00CA6FC7"/>
    <w:rsid w:val="00CB2619"/>
    <w:rsid w:val="00CB5843"/>
    <w:rsid w:val="00CB6712"/>
    <w:rsid w:val="00CC7000"/>
    <w:rsid w:val="00CF2CAA"/>
    <w:rsid w:val="00CF5E97"/>
    <w:rsid w:val="00CF64F5"/>
    <w:rsid w:val="00D02C0C"/>
    <w:rsid w:val="00D1011B"/>
    <w:rsid w:val="00D1084C"/>
    <w:rsid w:val="00D14428"/>
    <w:rsid w:val="00D15327"/>
    <w:rsid w:val="00D2014B"/>
    <w:rsid w:val="00D32D40"/>
    <w:rsid w:val="00D35B55"/>
    <w:rsid w:val="00D44DF2"/>
    <w:rsid w:val="00D475CD"/>
    <w:rsid w:val="00D560EB"/>
    <w:rsid w:val="00D61F0E"/>
    <w:rsid w:val="00D625C0"/>
    <w:rsid w:val="00D66737"/>
    <w:rsid w:val="00D835BD"/>
    <w:rsid w:val="00DC71F3"/>
    <w:rsid w:val="00DD1D94"/>
    <w:rsid w:val="00DE497E"/>
    <w:rsid w:val="00DF0A91"/>
    <w:rsid w:val="00DF7C36"/>
    <w:rsid w:val="00E00207"/>
    <w:rsid w:val="00E1402E"/>
    <w:rsid w:val="00E15CA5"/>
    <w:rsid w:val="00E24212"/>
    <w:rsid w:val="00E263CD"/>
    <w:rsid w:val="00E30E4E"/>
    <w:rsid w:val="00E438BC"/>
    <w:rsid w:val="00E46DB4"/>
    <w:rsid w:val="00E528BC"/>
    <w:rsid w:val="00E53655"/>
    <w:rsid w:val="00E56244"/>
    <w:rsid w:val="00E56949"/>
    <w:rsid w:val="00E746D2"/>
    <w:rsid w:val="00E82B57"/>
    <w:rsid w:val="00E9032B"/>
    <w:rsid w:val="00E972C2"/>
    <w:rsid w:val="00EA1588"/>
    <w:rsid w:val="00EA77D0"/>
    <w:rsid w:val="00EB2015"/>
    <w:rsid w:val="00EB2081"/>
    <w:rsid w:val="00EB4888"/>
    <w:rsid w:val="00EE2B3A"/>
    <w:rsid w:val="00F17CFA"/>
    <w:rsid w:val="00F40CA6"/>
    <w:rsid w:val="00F465CF"/>
    <w:rsid w:val="00F478AB"/>
    <w:rsid w:val="00F564F3"/>
    <w:rsid w:val="00F5673C"/>
    <w:rsid w:val="00F740F9"/>
    <w:rsid w:val="00F75EA5"/>
    <w:rsid w:val="00F76176"/>
    <w:rsid w:val="00F77944"/>
    <w:rsid w:val="00F816CB"/>
    <w:rsid w:val="00F83812"/>
    <w:rsid w:val="00F852BF"/>
    <w:rsid w:val="00FA285C"/>
    <w:rsid w:val="00FC1A46"/>
    <w:rsid w:val="00FD0ED2"/>
    <w:rsid w:val="00FE5BAA"/>
    <w:rsid w:val="00FF58ED"/>
    <w:rsid w:val="00FF699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831F653B-9C93-4604-A6C1-D0F2CE8C9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4C"/>
    <w:rPr>
      <w:rFonts w:eastAsiaTheme="majorEastAsia" w:cstheme="majorBidi"/>
      <w:color w:val="272727" w:themeColor="text1" w:themeTint="D8"/>
    </w:rPr>
  </w:style>
  <w:style w:type="paragraph" w:styleId="Title">
    <w:name w:val="Title"/>
    <w:basedOn w:val="Normal"/>
    <w:next w:val="Normal"/>
    <w:link w:val="Title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4C"/>
    <w:pPr>
      <w:spacing w:before="160"/>
      <w:jc w:val="center"/>
    </w:pPr>
    <w:rPr>
      <w:i/>
      <w:iCs/>
      <w:color w:val="404040" w:themeColor="text1" w:themeTint="BF"/>
    </w:rPr>
  </w:style>
  <w:style w:type="character" w:customStyle="1" w:styleId="QuoteChar">
    <w:name w:val="Quote Char"/>
    <w:basedOn w:val="DefaultParagraphFont"/>
    <w:link w:val="Quote"/>
    <w:uiPriority w:val="29"/>
    <w:rsid w:val="00D1084C"/>
    <w:rPr>
      <w:i/>
      <w:iCs/>
      <w:color w:val="404040" w:themeColor="text1" w:themeTint="BF"/>
    </w:rPr>
  </w:style>
  <w:style w:type="paragraph" w:styleId="ListParagraph">
    <w:name w:val="List Paragraph"/>
    <w:basedOn w:val="Normal"/>
    <w:uiPriority w:val="34"/>
    <w:qFormat/>
    <w:rsid w:val="00D1084C"/>
    <w:pPr>
      <w:ind w:left="720"/>
      <w:contextualSpacing/>
    </w:pPr>
  </w:style>
  <w:style w:type="character" w:styleId="IntenseEmphasis">
    <w:name w:val="Intense Emphasis"/>
    <w:basedOn w:val="DefaultParagraphFont"/>
    <w:uiPriority w:val="21"/>
    <w:qFormat/>
    <w:rsid w:val="00D1084C"/>
    <w:rPr>
      <w:i/>
      <w:iCs/>
      <w:color w:val="0F4761" w:themeColor="accent1" w:themeShade="BF"/>
    </w:rPr>
  </w:style>
  <w:style w:type="paragraph" w:styleId="IntenseQuote">
    <w:name w:val="Intense Quote"/>
    <w:basedOn w:val="Normal"/>
    <w:next w:val="Normal"/>
    <w:link w:val="IntenseQuote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4C"/>
    <w:rPr>
      <w:i/>
      <w:iCs/>
      <w:color w:val="0F4761" w:themeColor="accent1" w:themeShade="BF"/>
    </w:rPr>
  </w:style>
  <w:style w:type="character" w:styleId="IntenseReference">
    <w:name w:val="Intense Reference"/>
    <w:basedOn w:val="DefaultParagraphFont"/>
    <w:uiPriority w:val="32"/>
    <w:qFormat/>
    <w:rsid w:val="00D1084C"/>
    <w:rPr>
      <w:b/>
      <w:bCs/>
      <w:smallCaps/>
      <w:color w:val="0F4761" w:themeColor="accent1" w:themeShade="BF"/>
      <w:spacing w:val="5"/>
    </w:rPr>
  </w:style>
  <w:style w:type="table" w:styleId="TableGrid">
    <w:name w:val="Table Grid"/>
    <w:basedOn w:val="TableNormal"/>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84C"/>
    <w:rPr>
      <w:color w:val="666666"/>
    </w:rPr>
  </w:style>
  <w:style w:type="paragraph" w:styleId="Footer">
    <w:name w:val="footer"/>
    <w:basedOn w:val="Normal"/>
    <w:link w:val="FooterChar"/>
    <w:uiPriority w:val="99"/>
    <w:unhideWhenUsed/>
    <w:rsid w:val="007C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DefaultParagraphFont"/>
    <w:rsid w:val="00E15CA5"/>
  </w:style>
  <w:style w:type="character" w:styleId="CommentReference">
    <w:name w:val="annotation reference"/>
    <w:basedOn w:val="DefaultParagraphFont"/>
    <w:uiPriority w:val="99"/>
    <w:semiHidden/>
    <w:unhideWhenUsed/>
    <w:rsid w:val="005F0FE0"/>
    <w:rPr>
      <w:sz w:val="16"/>
      <w:szCs w:val="16"/>
    </w:rPr>
  </w:style>
  <w:style w:type="paragraph" w:styleId="CommentText">
    <w:name w:val="annotation text"/>
    <w:basedOn w:val="Normal"/>
    <w:link w:val="CommentTextChar"/>
    <w:uiPriority w:val="99"/>
    <w:unhideWhenUsed/>
    <w:rsid w:val="005F0FE0"/>
    <w:pPr>
      <w:spacing w:line="240" w:lineRule="auto"/>
    </w:pPr>
    <w:rPr>
      <w:sz w:val="20"/>
      <w:szCs w:val="20"/>
    </w:rPr>
  </w:style>
  <w:style w:type="character" w:customStyle="1" w:styleId="CommentTextChar">
    <w:name w:val="Comment Text Char"/>
    <w:basedOn w:val="DefaultParagraphFont"/>
    <w:link w:val="CommentText"/>
    <w:uiPriority w:val="99"/>
    <w:rsid w:val="005F0FE0"/>
    <w:rPr>
      <w:sz w:val="20"/>
      <w:szCs w:val="20"/>
    </w:rPr>
  </w:style>
  <w:style w:type="paragraph" w:styleId="CommentSubject">
    <w:name w:val="annotation subject"/>
    <w:basedOn w:val="CommentText"/>
    <w:next w:val="CommentText"/>
    <w:link w:val="CommentSubjectChar"/>
    <w:uiPriority w:val="99"/>
    <w:semiHidden/>
    <w:unhideWhenUsed/>
    <w:rsid w:val="005F0FE0"/>
    <w:rPr>
      <w:b/>
      <w:bCs/>
    </w:rPr>
  </w:style>
  <w:style w:type="character" w:customStyle="1" w:styleId="CommentSubjectChar">
    <w:name w:val="Comment Subject Char"/>
    <w:basedOn w:val="CommentTextChar"/>
    <w:link w:val="CommentSubject"/>
    <w:uiPriority w:val="99"/>
    <w:semiHidden/>
    <w:rsid w:val="005F0FE0"/>
    <w:rPr>
      <w:b/>
      <w:bCs/>
      <w:sz w:val="20"/>
      <w:szCs w:val="20"/>
    </w:rPr>
  </w:style>
  <w:style w:type="paragraph" w:styleId="Revision">
    <w:name w:val="Revision"/>
    <w:hidden/>
    <w:uiPriority w:val="99"/>
    <w:semiHidden/>
    <w:rsid w:val="009E5723"/>
    <w:pPr>
      <w:spacing w:after="0" w:line="240" w:lineRule="auto"/>
    </w:pPr>
  </w:style>
  <w:style w:type="paragraph" w:styleId="Header">
    <w:name w:val="header"/>
    <w:basedOn w:val="Normal"/>
    <w:link w:val="HeaderChar"/>
    <w:uiPriority w:val="99"/>
    <w:unhideWhenUsed/>
    <w:rsid w:val="00A04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8BB"/>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23</Pages>
  <Words>7082</Words>
  <Characters>57366</Characters>
  <Application>Microsoft Office Word</Application>
  <DocSecurity>0</DocSecurity>
  <Lines>478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Canseven (LUT);Juha Pyrhönen (LUT)</dc:creator>
  <cp:keywords/>
  <dc:description/>
  <cp:lastModifiedBy>Hüseyin Canseven (LUT)</cp:lastModifiedBy>
  <cp:revision>10</cp:revision>
  <dcterms:created xsi:type="dcterms:W3CDTF">2026-09-07T14:30:00Z</dcterms:created>
  <dcterms:modified xsi:type="dcterms:W3CDTF">2026-09-07T14:39:00Z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