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He replied on 9 September</w:t>
      </w:r>
    </w:p>
    <w:p>
      <w:pPr>
        <w:jc w:val="both"/>
      </w:pPr>
      <w:r>
        <w:t>and has had the table of contents and Chapter 1 since then; the thread follows.*</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His reply — 9 September</w:t>
      </w:r>
    </w:p>
    <w:p>
      <w:pPr>
        <w:jc w:val="both"/>
      </w:pPr>
      <w:r>
        <w:rPr>
          <w:i/>
        </w:rPr>
        <w:t>He copied in Charles Nutakor (LUT). Transcribed from a screenshot of the thread.</w:t>
      </w:r>
    </w:p>
    <w:p>
      <w:pPr>
        <w:jc w:val="both"/>
      </w:pPr>
      <w:r>
        <w:t>&gt; Hi,</w:t>
      </w:r>
    </w:p>
    <w:p>
      <w:pPr>
        <w:jc w:val="both"/>
      </w:pPr>
      <w:r>
        <w:t>&gt;</w:t>
      </w:r>
    </w:p>
    <w:p>
      <w:pPr>
        <w:jc w:val="both"/>
      </w:pPr>
      <w:r>
        <w:t>&gt; Thanks! This is a great idea and I'm interested on it. Do you have a preliminary ToC of book proposal? Would be good to see the content of the book, because the scope of rotordynamic chapters depend on it. I mean, there are quite many su-topics under these chapters</w:t>
      </w:r>
    </w:p>
    <w:p>
      <w:pPr>
        <w:jc w:val="both"/>
      </w:pPr>
      <w:r>
        <w:t>&gt;</w:t>
      </w:r>
    </w:p>
    <w:p>
      <w:pPr>
        <w:jc w:val="both"/>
      </w:pPr>
      <w:r>
        <w:t>&gt; i) rotor stress and magnet retention,</w:t>
      </w:r>
    </w:p>
    <w:p>
      <w:pPr>
        <w:jc w:val="both"/>
      </w:pPr>
      <w:r>
        <w:t>&gt; - Content depends heavily on which type of rotor is analyzed (induction, PM, SynRM) and their specific construction (e.g. solid/laminated, squirrel cage.</w:t>
      </w:r>
    </w:p>
    <w:p>
      <w:pPr>
        <w:jc w:val="both"/>
      </w:pPr>
      <w:r>
        <w:t>&gt; - Is the book focused on some types of EMs? Chapter content depends on it.</w:t>
      </w:r>
    </w:p>
    <w:p>
      <w:pPr>
        <w:jc w:val="both"/>
      </w:pPr>
      <w:r>
        <w:t>&gt;</w:t>
      </w:r>
    </w:p>
    <w:p>
      <w:pPr>
        <w:jc w:val="both"/>
      </w:pPr>
      <w:r>
        <w:t>&gt; ii) rotordynamics and vibration, and</w:t>
      </w:r>
    </w:p>
    <w:p>
      <w:pPr>
        <w:jc w:val="both"/>
      </w:pPr>
      <w:r>
        <w:t>&gt; - This is quite clear, general rotordynamic analysis theory</w:t>
      </w:r>
    </w:p>
    <w:p>
      <w:pPr>
        <w:jc w:val="both"/>
      </w:pPr>
      <w:r>
        <w:t>&gt;</w:t>
      </w:r>
    </w:p>
    <w:p>
      <w:pPr>
        <w:jc w:val="both"/>
      </w:pPr>
      <w:r>
        <w:t>&gt; iii) the bearings, lubrication and seals of high-speed rotors.</w:t>
      </w:r>
    </w:p>
    <w:p>
      <w:pPr>
        <w:jc w:val="both"/>
      </w:pPr>
      <w:r>
        <w:t>&gt; - Content depends very much on which type of bearing is used: rolling element bearing, AMB, gas bearing, hydrodynamic journal bearing. I believe there is on space for describing them all in detail, some delimination should be done.</w:t>
      </w:r>
    </w:p>
    <w:p>
      <w:pPr>
        <w:jc w:val="both"/>
      </w:pPr>
      <w:r>
        <w:t>&gt; - Charles could contribute on lubrication and seals</w:t>
      </w:r>
    </w:p>
    <w:p>
      <w:pPr>
        <w:jc w:val="both"/>
      </w:pPr>
      <w:r>
        <w:t>&gt;</w:t>
      </w:r>
    </w:p>
    <w:p>
      <w:pPr>
        <w:jc w:val="both"/>
      </w:pPr>
      <w:r>
        <w:t>&gt; I'll edit the support letter later and send it you.</w:t>
      </w:r>
    </w:p>
    <w:p>
      <w:pPr>
        <w:jc w:val="both"/>
      </w:pPr>
      <w:r>
        <w:t>&gt; Jussi</w:t>
      </w:r>
    </w:p>
    <w:p>
      <w:pPr>
        <w:pStyle w:val="Heading3"/>
      </w:pPr>
      <w:r>
        <w:t>Our reply — 9 September</w:t>
      </w:r>
    </w:p>
    <w:p>
      <w:pPr>
        <w:jc w:val="both"/>
      </w:pPr>
      <w:r>
        <w:rPr>
          <w:i/>
        </w:rPr>
        <w:t>Sent with `Annotated_Table_of_Contents.docx` and Chapter 1 attached.</w:t>
      </w:r>
    </w:p>
    <w:p>
      <w:pPr>
        <w:jc w:val="both"/>
      </w:pPr>
      <w:r>
        <w:t>&gt; Hello Jussi,</w:t>
      </w:r>
    </w:p>
    <w:p>
      <w:pPr>
        <w:jc w:val="both"/>
      </w:pPr>
      <w:r>
        <w:t>&gt;</w:t>
      </w:r>
    </w:p>
    <w:p>
      <w:pPr>
        <w:jc w:val="both"/>
      </w:pPr>
      <w:r>
        <w:t>&gt; Thank you for your reply and interest.</w:t>
      </w:r>
    </w:p>
    <w:p>
      <w:pPr>
        <w:jc w:val="both"/>
      </w:pPr>
      <w:r>
        <w:t>&gt;</w:t>
      </w:r>
    </w:p>
    <w:p>
      <w:pPr>
        <w:jc w:val="both"/>
      </w:pPr>
      <w:r>
        <w:t>&gt; The annotated table of contents that shows the summary of each chapter is attached. I attach the completed introductory chapter as well. You are free to make any modifications on them.</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BR, Hüseyin</w:t>
      </w:r>
    </w:p>
    <w:p>
      <w:pPr>
        <w:pStyle w:val="Heading3"/>
      </w:pPr>
      <w:r>
        <w:t>Still open — 7 October</w:t>
      </w:r>
    </w:p>
    <w:p>
      <w:pPr>
        <w:jc w:val="both"/>
      </w:pPr>
      <w:r>
        <w:rPr>
          <w:i/>
        </w:rPr>
        <w:t>Three things.</w:t>
      </w:r>
    </w:p>
    <w:p>
      <w:pPr>
        <w:jc w:val="both"/>
      </w:pPr>
      <w:r>
        <w:t>1. *His two scope questions are not answered in the thread, and the table of contents</w:t>
      </w:r>
    </w:p>
    <w:p>
      <w:pPr>
        <w:jc w:val="both"/>
      </w:pPr>
      <w:r>
        <w:t>answers them only in part. Chapter 4 is written around sleeved and interior-magnet PM</w:t>
      </w:r>
    </w:p>
    <w:p>
      <w:pPr>
        <w:jc w:val="both"/>
      </w:pPr>
      <w:r>
        <w:t>rotors, although the industrial running machine is a slitted solid-rotor induction</w:t>
      </w:r>
    </w:p>
    <w:p>
      <w:pPr>
        <w:jc w:val="both"/>
      </w:pPr>
      <w:r>
        <w:t>machine. Chapter 6 promises rolling-element, fluid-film, gas, air-foil and magnetic</w:t>
      </w:r>
    </w:p>
    <w:p>
      <w:pPr>
        <w:jc w:val="both"/>
      </w:pPr>
      <w:r>
        <w:t>bearings in thirty pages, which is the delimitation he says is needed.*</w:t>
      </w:r>
    </w:p>
    <w:p>
      <w:pPr>
        <w:jc w:val="both"/>
      </w:pPr>
      <w:r>
        <w:t>2. *He proposed Charles Nutakor (LUT) for lubrication and seals, the remit the table of</w:t>
      </w:r>
    </w:p>
    <w:p>
      <w:pPr>
        <w:jc w:val="both"/>
      </w:pPr>
      <w:r>
        <w:t>contents had left to "an industrial bearing application specialist".*</w:t>
      </w:r>
    </w:p>
    <w:p>
      <w:pPr>
        <w:jc w:val="both"/>
      </w:pPr>
      <w:r>
        <w:t xml:space="preserve">3. </w:t>
      </w:r>
      <w:r>
        <w:rPr>
          <w:i/>
        </w:rPr>
        <w:t>The letter he promised on 9 September has not come back.</w:t>
      </w:r>
    </w:p>
    <w:p>
      <w:pPr>
        <w:jc w:val="both"/>
      </w:pPr>
      <w:r>
        <w:t>*Answer the questions once the editors have settled them, and ask for the letter in the</w:t>
      </w:r>
    </w:p>
    <w:p>
      <w:pPr>
        <w:jc w:val="both"/>
      </w:pPr>
      <w:r>
        <w:t>same email.*</w:t>
      </w:r>
    </w:p>
    <w:p>
      <w:pPr>
        <w:pStyle w:val="Heading3"/>
      </w:pPr>
      <w:r>
        <w:t>Reminder — sent 26 October</w:t>
      </w:r>
    </w:p>
    <w:p>
      <w:pPr>
        <w:jc w:val="both"/>
      </w:pPr>
      <w:r>
        <w:t>*Reply on his 9 September thread, to all, so that Ilya, Juha and Charles stay in copy.</w:t>
      </w:r>
    </w:p>
    <w:p>
      <w:pPr>
        <w:jc w:val="both"/>
      </w:pPr>
      <w:r>
        <w:t>Nothing to attach: he has the draft letter, Chapter 1 and the table of contents. The scope</w:t>
      </w:r>
    </w:p>
    <w:p>
      <w:pPr>
        <w:jc w:val="both"/>
      </w:pPr>
      <w:r>
        <w:t>answer is the one suggested under decision 7 of the 7 October brief; if the meeting settled</w:t>
      </w:r>
    </w:p>
    <w:p>
      <w:pPr>
        <w:jc w:val="both"/>
      </w:pPr>
      <w:r>
        <w:t>it differently, change the two points. If he accepts it, the abstracts of Chapters 4 and 6</w:t>
      </w:r>
    </w:p>
    <w:p>
      <w:pPr>
        <w:jc w:val="both"/>
      </w:pPr>
      <w:r>
        <w:t>each need a sentence before the table of contents goes to Wiley: Chapter 4's covers only</w:t>
      </w:r>
    </w:p>
    <w:p>
      <w:pPr>
        <w:jc w:val="both"/>
      </w:pPr>
      <w:r>
        <w:t>the PM rotors, and Chapter 6's gives every bearing type the same depth.*</w:t>
      </w:r>
    </w:p>
    <w:p>
      <w:pPr>
        <w:jc w:val="both"/>
      </w:pPr>
      <w:r>
        <w:t>Hello Jussi,</w:t>
      </w:r>
    </w:p>
    <w:p>
      <w:pPr>
        <w:jc w:val="both"/>
      </w:pPr>
      <w:r>
        <w:t>We are finalising the proposal and plan to submit it to Wiley in November, so I would like to come back to your two questions from September.</w:t>
      </w:r>
    </w:p>
    <w:p>
      <w:pPr>
        <w:jc w:val="both"/>
      </w:pPr>
      <w:r>
        <w:t>Our suggestion is to let the two running machines set the depth. The industrial one is a two-pole solid-rotor induction machine on active magnetic bearings, and the mobile one, Voltcar, runs on angular-contact ball bearings. So:</w:t>
      </w:r>
    </w:p>
    <w:p>
      <w:pPr>
        <w:pStyle w:val="ListBullet"/>
      </w:pPr>
      <w:r>
        <w:t>Chapter 4, on rotor stress and magnet retention, would keep the PM rotors, sleeved and interior-magnet, as the table of contents has them, and add solid and laminated induction rotors in full. Synchronous reluctance rotors would be covered only briefly.</w:t>
      </w:r>
    </w:p>
    <w:p>
      <w:pPr>
        <w:pStyle w:val="ListBullet"/>
      </w:pPr>
      <w:r>
        <w:t>Chapter 6, on bearings, lubrication and seals, would treat rolling-element and magnetic bearings in full, and fluid-film, gas and air-foil bearings at the level a designer needs to choose between them.</w:t>
      </w:r>
    </w:p>
    <w:p>
      <w:pPr>
        <w:jc w:val="both"/>
      </w:pPr>
      <w:r>
        <w:t>That is only our suggestion. The chapters are yours, so if you would draw the lines differently, tell us and we will change the table of contents to match before it goes to Wiley.</w:t>
      </w:r>
    </w:p>
    <w:p>
      <w:pPr>
        <w:jc w:val="both"/>
      </w:pPr>
      <w:r>
        <w:t>Charles would be very welcome for lubrication and seals, and we would be glad to name him in the proposal.</w:t>
      </w:r>
    </w:p>
    <w:p>
      <w:pPr>
        <w:jc w:val="both"/>
      </w:pPr>
      <w:r>
        <w:t>Could you send us your support letter by Friday 6 November? The draft you have still fits the three chapters. If you name Charles in it and fill in the details about your group, it will be all the stronger.</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He</w:t>
      </w:r>
    </w:p>
    <w:p>
      <w:pPr>
        <w:jc w:val="both"/>
      </w:pPr>
      <w:r>
        <w:t>replied on 8 September; the thread follows.*</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His reply — 8 September</w:t>
      </w:r>
    </w:p>
    <w:p>
      <w:pPr>
        <w:jc w:val="both"/>
      </w:pPr>
      <w:r>
        <w:rPr>
          <w:i/>
        </w:rPr>
        <w:t>Ilya and Juha in copy. Transcribed from a screenshot of the thread.</w:t>
      </w:r>
    </w:p>
    <w:p>
      <w:pPr>
        <w:jc w:val="both"/>
      </w:pPr>
      <w:r>
        <w:t>&gt; Hi Hüseyin,</w:t>
      </w:r>
    </w:p>
    <w:p>
      <w:pPr>
        <w:jc w:val="both"/>
      </w:pPr>
      <w:r>
        <w:t>&gt;</w:t>
      </w:r>
    </w:p>
    <w:p>
      <w:pPr>
        <w:jc w:val="both"/>
      </w:pPr>
      <w:r>
        <w:t>&gt; Thank you for the message.</w:t>
      </w:r>
    </w:p>
    <w:p>
      <w:pPr>
        <w:jc w:val="both"/>
      </w:pPr>
      <w:r>
        <w:t>&gt;</w:t>
      </w:r>
    </w:p>
    <w:p>
      <w:pPr>
        <w:jc w:val="both"/>
      </w:pPr>
      <w:r>
        <w:t>&gt; In general, I would be interested in joining this project. Potentially, a postdoc from my group could also join. A bottleneck is the limited time, so I can't yet promise 100% sure.</w:t>
      </w:r>
    </w:p>
    <w:p>
      <w:pPr>
        <w:jc w:val="both"/>
      </w:pPr>
      <w:r>
        <w:t>&gt;</w:t>
      </w:r>
    </w:p>
    <w:p>
      <w:pPr>
        <w:jc w:val="both"/>
      </w:pPr>
      <w:r>
        <w:t>&gt; We would be interested in seeing the introductory chapter and the table of contents.</w:t>
      </w:r>
    </w:p>
    <w:p>
      <w:pPr>
        <w:jc w:val="both"/>
      </w:pPr>
      <w:r>
        <w:t>&gt;</w:t>
      </w:r>
    </w:p>
    <w:p>
      <w:pPr>
        <w:jc w:val="both"/>
      </w:pPr>
      <w:r>
        <w:t>&gt; Best regards,</w:t>
      </w:r>
    </w:p>
    <w:p>
      <w:pPr>
        <w:jc w:val="both"/>
      </w:pPr>
      <w:r>
        <w:t>&gt; Marko</w:t>
      </w:r>
    </w:p>
    <w:p>
      <w:pPr>
        <w:pStyle w:val="Heading3"/>
      </w:pPr>
      <w:r>
        <w:t>Our reply — 8 September</w:t>
      </w:r>
    </w:p>
    <w:p>
      <w:pPr>
        <w:jc w:val="both"/>
      </w:pPr>
      <w:r>
        <w:t>*Sent with three attachments: `Support_Letter_Hinkkanen.docx`, Chapter 1 and the annotated</w:t>
      </w:r>
    </w:p>
    <w:p>
      <w:pPr>
        <w:jc w:val="both"/>
      </w:pPr>
      <w:r>
        <w:t>table of contents.*</w:t>
      </w:r>
    </w:p>
    <w:p>
      <w:pPr>
        <w:jc w:val="both"/>
      </w:pPr>
      <w:r>
        <w:t>&gt; Hello Marko,</w:t>
      </w:r>
    </w:p>
    <w:p>
      <w:pPr>
        <w:jc w:val="both"/>
      </w:pPr>
      <w:r>
        <w:t>&gt;</w:t>
      </w:r>
    </w:p>
    <w:p>
      <w:pPr>
        <w:jc w:val="both"/>
      </w:pPr>
      <w:r>
        <w:t>&gt; Thank you very much for your reply and interest.</w:t>
      </w:r>
    </w:p>
    <w:p>
      <w:pPr>
        <w:jc w:val="both"/>
      </w:pPr>
      <w:r>
        <w:t>&gt;</w:t>
      </w:r>
    </w:p>
    <w:p>
      <w:pPr>
        <w:jc w:val="both"/>
      </w:pPr>
      <w:r>
        <w:t>&gt; I supposed to be at the ICEM but unfortunately, I couldn't attend due to some issues with my residence permit card.</w:t>
      </w:r>
    </w:p>
    <w:p>
      <w:pPr>
        <w:jc w:val="both"/>
      </w:pPr>
      <w:r>
        <w:t>&gt;</w:t>
      </w:r>
    </w:p>
    <w:p>
      <w:pPr>
        <w:jc w:val="both"/>
      </w:pPr>
      <w:r>
        <w:t>&gt; The annotated table of contents that shows the summary of each chapter is attached. I attach the completed introductory chapter as well.</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&gt;</w:t>
      </w:r>
    </w:p>
    <w:p>
      <w:pPr>
        <w:jc w:val="both"/>
      </w:pPr>
      <w:r>
        <w:t>&gt; BR, Hüseyin</w:t>
      </w:r>
    </w:p>
    <w:p>
      <w:pPr>
        <w:pStyle w:val="Heading3"/>
      </w:pPr>
      <w:r>
        <w:t>Still open — 7 October</w:t>
      </w:r>
    </w:p>
    <w:p>
      <w:pPr>
        <w:jc w:val="both"/>
      </w:pPr>
      <w:r>
        <w:t>*He is interested but not committed, and time is his stated constraint. He has had</w:t>
      </w:r>
    </w:p>
    <w:p>
      <w:pPr>
        <w:jc w:val="both"/>
      </w:pPr>
      <w:r>
        <w:t>everything for a month, and no letter has come back. The table of contents he holds (the</w:t>
      </w:r>
    </w:p>
    <w:p>
      <w:pPr>
        <w:jc w:val="both"/>
      </w:pPr>
      <w:r>
        <w:t>stamped copy of 7 September) already names him as owner of Chapter 12, "Marko Hinkkanen and</w:t>
      </w:r>
    </w:p>
    <w:p>
      <w:pPr>
        <w:jc w:val="both"/>
      </w:pPr>
      <w:r>
        <w:t>his group or network". The draft letter in our files, however, offers "the control sections</w:t>
      </w:r>
    </w:p>
    <w:p>
      <w:pPr>
        <w:jc w:val="both"/>
      </w:pPr>
      <w:r>
        <w:t>of the chapter on the drive", which predates the split. If that is the draft he received,</w:t>
      </w:r>
    </w:p>
    <w:p>
      <w:pPr>
        <w:jc w:val="both"/>
      </w:pPr>
      <w:r>
        <w:t>say so when chasing, so that his letter names Chapter 12. The postdoc he mentions is welcome</w:t>
      </w:r>
    </w:p>
    <w:p>
      <w:pPr>
        <w:jc w:val="both"/>
      </w:pPr>
      <w:r>
        <w:t>as co-author, and naming them would help the proposal. Settle the pulse-ratio wording with</w:t>
      </w:r>
    </w:p>
    <w:p>
      <w:pPr>
        <w:jc w:val="both"/>
      </w:pPr>
      <w:r>
        <w:t>Juha first; he reads it as "nine or eleven".*</w:t>
      </w:r>
    </w:p>
    <w:p>
      <w:pPr>
        <w:pStyle w:val="Heading3"/>
      </w:pPr>
      <w:r>
        <w:t>His acceptance — 25 October</w:t>
      </w:r>
    </w:p>
    <w:p>
      <w:pPr>
        <w:jc w:val="both"/>
      </w:pPr>
      <w:r>
        <w:t>&gt; Dear Hüseyin,</w:t>
      </w:r>
    </w:p>
    <w:p>
      <w:pPr>
        <w:jc w:val="both"/>
      </w:pPr>
      <w:r>
        <w:t>&gt;</w:t>
      </w:r>
    </w:p>
    <w:p>
      <w:pPr>
        <w:jc w:val="both"/>
      </w:pPr>
      <w:r>
        <w:t>&gt; My apologies for the very late reply.</w:t>
      </w:r>
    </w:p>
    <w:p>
      <w:pPr>
        <w:jc w:val="both"/>
      </w:pPr>
      <w:r>
        <w:t>&gt;</w:t>
      </w:r>
    </w:p>
    <w:p>
      <w:pPr>
        <w:jc w:val="both"/>
      </w:pPr>
      <w:r>
        <w:t>&gt; Thank you for sending the drafts and the additional information. We have reviewed the material, and we would be happy to participate in the project, if this is still possible at this stage. The topic is very interesting and fits well with our expertise.</w:t>
      </w:r>
    </w:p>
    <w:p>
      <w:pPr>
        <w:jc w:val="both"/>
      </w:pPr>
      <w:r>
        <w:t>&gt;</w:t>
      </w:r>
    </w:p>
    <w:p>
      <w:pPr>
        <w:jc w:val="both"/>
      </w:pPr>
      <w:r>
        <w:t>&gt; I can also prepare a short letter of support for the Wiley proposal, if it would still be useful. Please let me know if there is still time for this and whether you have any preferred deadline.</w:t>
      </w:r>
    </w:p>
    <w:p>
      <w:pPr>
        <w:jc w:val="both"/>
      </w:pPr>
      <w:r>
        <w:t>&gt;</w:t>
      </w:r>
    </w:p>
    <w:p>
      <w:pPr>
        <w:jc w:val="both"/>
      </w:pPr>
      <w:r>
        <w:t>&gt; Best regards,</w:t>
      </w:r>
    </w:p>
    <w:p>
      <w:pPr>
        <w:jc w:val="both"/>
      </w:pPr>
      <w:r>
        <w:t>&gt; Marko</w:t>
      </w:r>
    </w:p>
    <w:p>
      <w:pPr>
        <w:pStyle w:val="Heading3"/>
      </w:pPr>
      <w:r>
        <w:t>Our reply — sent 26 October</w:t>
      </w:r>
    </w:p>
    <w:p>
      <w:pPr>
        <w:jc w:val="both"/>
      </w:pPr>
      <w:r>
        <w:t>*Reply to all, so that Ilya and Juha stay in copy. Attach the updated</w:t>
      </w:r>
    </w:p>
    <w:p>
      <w:pPr>
        <w:jc w:val="both"/>
      </w:pPr>
      <w:r>
        <w:t>`letters/Support_Letter_Hinkkanen.docx`. The draft he already has predates the split: it</w:t>
      </w:r>
    </w:p>
    <w:p>
      <w:pPr>
        <w:jc w:val="both"/>
      </w:pPr>
      <w:r>
        <w:t>offered "the control sections of the chapter on the drive" and put the pulse ratio at "eight</w:t>
      </w:r>
    </w:p>
    <w:p>
      <w:pPr>
        <w:jc w:val="both"/>
      </w:pPr>
      <w:r>
        <w:t>or ten". The new one gives him Chapter 12, names his postdoc as a bracket for him to fill, and</w:t>
      </w:r>
    </w:p>
    <w:p>
      <w:pPr>
        <w:jc w:val="both"/>
      </w:pPr>
      <w:r>
        <w:t>uses Juha's "nine or eleven".*</w:t>
      </w:r>
    </w:p>
    <w:p>
      <w:pPr>
        <w:jc w:val="both"/>
      </w:pPr>
      <w:r>
        <w:t>Hello Marko,</w:t>
      </w:r>
    </w:p>
    <w:p>
      <w:pPr>
        <w:jc w:val="both"/>
      </w:pPr>
      <w:r>
        <w:t>Thank you, and no apology needed: this is very good news, and it is certainly not too late.</w:t>
      </w:r>
    </w:p>
    <w:p>
      <w:pPr>
        <w:jc w:val="both"/>
      </w:pPr>
      <w:r>
        <w:t>As the table of contents shows, the control side is a chapter of its own, Chapter 12, Control at high fundamental frequency, about eighteen pages, and we would be glad for it to be yours, written together with your postdoc. Could you tell us their name? Everyone who contributes is named at the head of the chapter, and naming them in the proposal makes it stronger. The chapter follows Chapter 11 on the converter, which Pasi Peltoniemi is writing at LUT; once the publisher has approved the proposal, we will put you in touch so that the two chapters are planned together.</w:t>
      </w:r>
    </w:p>
    <w:p>
      <w:pPr>
        <w:jc w:val="both"/>
      </w:pPr>
      <w:r>
        <w:t>Yes, a short letter of support would be very useful. We plan to submit the proposal in November, so could you send it by Friday 6 November? I attach an updated draft, since the one you have was written before control became a chapter of its own. As before, please rewrite it as you see fit; the details in brackets are yours to fill in.</w:t>
      </w:r>
    </w:p>
    <w:p>
      <w:pPr>
        <w:jc w:val="both"/>
      </w:pPr>
      <w:r>
        <w:t>BR, Hüseyin</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pPr>
        <w:pStyle w:val="Heading3"/>
      </w:pPr>
      <w:r>
        <w:t>Next — 26 October</w:t>
      </w:r>
    </w:p>
    <w:p>
      <w:pPr>
        <w:jc w:val="both"/>
      </w:pPr>
      <w:r>
        <w:t>*Hüseyin is waiting for Ahti to finish his part of Chapter 1, the specific-speed section</w:t>
      </w:r>
    </w:p>
    <w:p>
      <w:pPr>
        <w:jc w:val="both"/>
      </w:pPr>
      <w:r>
        <w:t>§1.1.2, and will then ask Ahti and Jonna for their letters together. The email above dates</w:t>
      </w:r>
    </w:p>
    <w:p>
      <w:pPr>
        <w:jc w:val="both"/>
      </w:pPr>
      <w:r>
        <w:t>from September, so that request must bring the division of the chapter up to date:*</w:t>
      </w:r>
    </w:p>
    <w:p>
      <w:pPr>
        <w:pStyle w:val="ListBullet"/>
      </w:pPr>
      <w:r>
        <w:t>*§13.3, manufacture and tolerance control, is offered to Jonna above, but Jouni Ikäheimo's</w:t>
      </w:r>
    </w:p>
    <w:p>
      <w:pPr>
        <w:jc w:val="both"/>
      </w:pPr>
      <w:r>
        <w:t>signed letter of 5 October takes it, and the table of contents now gives it to him. Settle</w:t>
      </w:r>
    </w:p>
    <w:p>
      <w:pPr>
        <w:jc w:val="both"/>
      </w:pPr>
      <w:r>
        <w:t>it before Jonna writes a letter that names it.*</w:t>
      </w:r>
    </w:p>
    <w:p>
      <w:pPr>
        <w:pStyle w:val="ListBullet"/>
      </w:pPr>
      <w:r>
        <w:t>*§13.5, qualification, is given to Lassi above. His letter takes §13.4 only, and</w:t>
      </w:r>
    </w:p>
    <w:p>
      <w:pPr>
        <w:jc w:val="both"/>
      </w:pPr>
      <w:r>
        <w:t>Ikäheimo's takes §13.5.*</w:t>
      </w:r>
    </w:p>
    <w:p>
      <w:pPr>
        <w:pStyle w:val="ListBullet"/>
      </w:pPr>
      <w:r>
        <w:t>*Ahti's draft letter dates from 7 September and covers Chapter 13 only. Add a sentence on</w:t>
      </w:r>
    </w:p>
    <w:p>
      <w:pPr>
        <w:jc w:val="both"/>
      </w:pPr>
      <w:r>
        <w:t>§1.1.2, which he has written for Chapter 1 and for which he is named at its head.*</w:t>
      </w:r>
    </w:p>
    <w:p>
      <w:r>
        <w:br w:type="page"/>
      </w:r>
    </w:p>
    <w:p>
      <w:pPr>
        <w:pStyle w:val="Heading2"/>
      </w:pPr>
      <w:r>
        <w:t>Ion Boldea — sent by Ilya Petrov</w:t>
      </w:r>
    </w:p>
    <w:p>
      <w:pPr>
        <w:jc w:val="both"/>
      </w:pPr>
      <w:r>
        <w:t>*Ilya's suggestion. Boldea was the opponent at Ilya's doctoral defence and they have kept in</w:t>
      </w:r>
    </w:p>
    <w:p>
      <w:pPr>
        <w:jc w:val="both"/>
      </w:pPr>
      <w:r>
        <w:t>touch, so Ilya writes, with Juha and Hüseyin in copy. The approach has two steps.*</w:t>
      </w:r>
    </w:p>
    <w:p>
      <w:pPr>
        <w:pStyle w:val="ListBullet"/>
      </w:pPr>
      <w:r>
        <w:t>*The first email asks only whether he would like to contribute. It says that some chapters</w:t>
      </w:r>
    </w:p>
    <w:p>
      <w:pPr>
        <w:jc w:val="both"/>
      </w:pPr>
      <w:r>
        <w:t>fit his expertise, and names none of them.*</w:t>
      </w:r>
    </w:p>
    <w:p>
      <w:pPr>
        <w:pStyle w:val="ListBullet"/>
      </w:pPr>
      <w:r>
        <w:t>*If he says yes, the second email sends Chapter 1 and the annotated table of contents. It</w:t>
      </w:r>
    </w:p>
    <w:p>
      <w:pPr>
        <w:jc w:val="both"/>
      </w:pPr>
      <w:r>
        <w:t>offers him a choice between Chapter 3 and Chapter 9, with the boundaries stated, and the</w:t>
      </w:r>
    </w:p>
    <w:p>
      <w:pPr>
        <w:jc w:val="both"/>
      </w:pPr>
      <w:r>
        <w:t>editors write whichever chapter he does not take:*</w:t>
      </w:r>
    </w:p>
    <w:p>
      <w:pPr>
        <w:pStyle w:val="ListBullet"/>
      </w:pPr>
      <w:r>
        <w:rPr>
          <w:i/>
        </w:rPr>
        <w:t>Chapter 3, machine topologies. Ikäheimo writes the induction-machine section.</w:t>
      </w:r>
    </w:p>
    <w:p>
      <w:pPr>
        <w:pStyle w:val="ListBullet"/>
      </w:pPr>
      <w:r>
        <w:rPr>
          <w:i/>
        </w:rPr>
        <w:t>Chapter 9, core and rotor losses. Saari writes the windage section.</w:t>
      </w:r>
    </w:p>
    <w:p>
      <w:pPr>
        <w:pStyle w:val="Heading3"/>
      </w:pPr>
      <w:r>
        <w:t>First email — draft</w:t>
      </w:r>
    </w:p>
    <w:p>
      <w:pPr>
        <w:jc w:val="both"/>
      </w:pPr>
      <w:r>
        <w:t>Subject: Wiley book proposal on high-speed electrical machines and drives</w:t>
      </w:r>
    </w:p>
    <w:p>
      <w:pPr>
        <w:jc w:val="both"/>
      </w:pPr>
      <w:r>
        <w:t>Dear Ion,</w:t>
      </w:r>
    </w:p>
    <w:p>
      <w:pPr>
        <w:jc w:val="both"/>
      </w:pPr>
      <w:r>
        <w:t xml:space="preserve">I hope you are well. Juha Pyrhönen, Hüseyin Canseven and I are preparing a book proposal to Wiley-IEEE Press on high-speed electrical machines and drives, written as a companion to </w:t>
      </w:r>
      <w:r>
        <w:rPr>
          <w:i/>
        </w:rPr>
        <w:t>Design of Rotating Electrical Machines</w:t>
      </w:r>
      <w:r>
        <w:t>.</w:t>
      </w:r>
    </w:p>
    <w:p>
      <w:pPr>
        <w:jc w:val="both"/>
      </w:pPr>
      <w:r>
        <w:t>It is a design book. Its chapters cover the applications of high-speed machines and the choice of machine topology; rotor mechanics, rotordynamics and bearings; electromagnetic sizing; winding, core and rotor losses and thermal management; the power electronics and control; and industrial and mobile case studies.</w:t>
      </w:r>
    </w:p>
    <w:p>
      <w:pPr>
        <w:jc w:val="both"/>
      </w:pPr>
      <w:r>
        <w:t>We would be delighted if you would contribute a chapter. Some of them fit your area of expertise very closely, and if the idea interests you, we would be glad to discuss which one would suit you best.</w:t>
      </w:r>
    </w:p>
    <w:p>
      <w:pPr>
        <w:jc w:val="both"/>
      </w:pPr>
      <w:r>
        <w:t>Nothing is binding at this stage: the publisher has not yet seen the proposal, and no writing would begin before a contract is signed. If you are interested, I will send you the completed introductory chapter and the annotated table of contents.</w:t>
      </w:r>
    </w:p>
    <w:p>
      <w:pPr>
        <w:jc w:val="both"/>
      </w:pPr>
      <w:r>
        <w:t>Best regards,</w:t>
      </w:r>
    </w:p>
    <w:p>
      <w:pPr>
        <w:jc w:val="both"/>
      </w:pPr>
      <w:r>
        <w:t>Ilya</w:t>
      </w:r>
    </w:p>
    <w:p>
      <w:pPr>
        <w:pStyle w:val="Heading3"/>
      </w:pPr>
      <w:r>
        <w:t>His reply — declined</w:t>
      </w:r>
    </w:p>
    <w:p>
      <w:pPr>
        <w:jc w:val="both"/>
      </w:pPr>
      <w:r>
        <w:t>*He declined: his own experimental work stops at 12 000 r/min and has touched very-high-speed</w:t>
      </w:r>
    </w:p>
    <w:p>
      <w:pPr>
        <w:jc w:val="both"/>
      </w:pPr>
      <w:r>
        <w:t>machines only sparsely. He suggested two people instead, and asked that Juha write to them</w:t>
      </w:r>
    </w:p>
    <w:p>
      <w:pPr>
        <w:jc w:val="both"/>
      </w:pPr>
      <w:r>
        <w:t>directly, mentioning his suggestion if that would help.*</w:t>
      </w:r>
    </w:p>
    <w:p>
      <w:pPr>
        <w:jc w:val="both"/>
      </w:pPr>
      <w:r>
        <w:t>&gt; Dear Ilya,</w:t>
      </w:r>
    </w:p>
    <w:p>
      <w:pPr>
        <w:jc w:val="both"/>
      </w:pPr>
      <w:r>
        <w:t>&gt;</w:t>
      </w:r>
    </w:p>
    <w:p>
      <w:pPr>
        <w:jc w:val="both"/>
      </w:pPr>
      <w:r>
        <w:t>&gt; First, thanks for your Group kind invitation. However, since we did not do here experiments above 12,000rpm and did concentrate only sparsely on superhigh speed electric motors, I think a better candidate , still young, would be Prof. Francesco Cupertino, from University of Bari in Italy who published more on the subject or Dr. Chris Gerada of Nottingham who has a big group with strong multi-physics computation/design and experimental facilities for the scope and thus they could produce significant case study results too.</w:t>
      </w:r>
    </w:p>
    <w:p>
      <w:pPr>
        <w:jc w:val="both"/>
      </w:pPr>
      <w:r>
        <w:t>&gt;</w:t>
      </w:r>
    </w:p>
    <w:p>
      <w:pPr>
        <w:jc w:val="both"/>
      </w:pPr>
      <w:r>
        <w:t>&gt; Best wishes, I. Boldea</w:t>
      </w:r>
    </w:p>
    <w:p>
      <w:pPr>
        <w:jc w:val="both"/>
      </w:pPr>
      <w:r>
        <w:t>&gt;</w:t>
      </w:r>
    </w:p>
    <w:p>
      <w:pPr>
        <w:jc w:val="both"/>
      </w:pPr>
      <w:r>
        <w:t>&gt; P.S. In asking the above people to participate and knowing that they are very busy, you may mention I suggested them, if you think this info would be useful to get one of them as coauthor. Also I humbly suggest Prof. Pyrhonen to write them directly.</w:t>
      </w:r>
    </w:p>
    <w:p>
      <w:pPr>
        <w:pStyle w:val="Heading3"/>
      </w:pPr>
      <w:r>
        <w:t>Outcome</w:t>
      </w:r>
    </w:p>
    <w:p>
      <w:pPr>
        <w:jc w:val="both"/>
      </w:pPr>
      <w:r>
        <w:t>*The editors write Chapter 9 themselves (26 October), so the second email is not needed. The</w:t>
      </w:r>
    </w:p>
    <w:p>
      <w:pPr>
        <w:jc w:val="both"/>
      </w:pPr>
      <w:r>
        <w:t>notes below were written for it and are kept for the record.*</w:t>
      </w:r>
    </w:p>
    <w:p>
      <w:pPr>
        <w:pStyle w:val="Heading3"/>
      </w:pPr>
      <w:r>
        <w:t>Before the second email (not sent)</w:t>
      </w:r>
    </w:p>
    <w:p>
      <w:pPr>
        <w:jc w:val="both"/>
      </w:pPr>
      <w:r>
        <w:rPr>
          <w:i/>
        </w:rPr>
        <w:t>Settle the boundaries of each option.</w:t>
      </w:r>
    </w:p>
    <w:p>
      <w:pPr>
        <w:pStyle w:val="ListBullet"/>
      </w:pPr>
      <w:r>
        <w:t>*Chapter 3. Ikäheimo's signed letter covers the induction-machine section only, so the</w:t>
      </w:r>
    </w:p>
    <w:p>
      <w:pPr>
        <w:jc w:val="both"/>
      </w:pPr>
      <w:r>
        <w:t>reluctance and PM sections would be Boldea's.*</w:t>
      </w:r>
    </w:p>
    <w:p>
      <w:pPr>
        <w:pStyle w:val="ListBullet"/>
      </w:pPr>
      <w:r>
        <w:t>*Chapter 9. The table of contents gives Ilya the rotor losses, so decide whether Ilya</w:t>
      </w:r>
    </w:p>
    <w:p>
      <w:pPr>
        <w:jc w:val="both"/>
      </w:pPr>
      <w:r>
        <w:t>writes them under Boldea or Boldea takes them. Decide also who writes the materials</w:t>
      </w:r>
    </w:p>
    <w:p>
      <w:pPr>
        <w:jc w:val="both"/>
      </w:pPr>
      <w:r>
        <w:t>sections, §9.1–9.4.*</w:t>
      </w:r>
    </w:p>
    <w:p>
      <w:pPr>
        <w:jc w:val="both"/>
      </w:pPr>
      <w:r>
        <w:t>*Anouar's signed letter names Chapter 9, which under this plan goes to Boldea or to the</w:t>
      </w:r>
    </w:p>
    <w:p>
      <w:pPr>
        <w:jc w:val="both"/>
      </w:pPr>
      <w:r>
        <w:t>editors, so he needs to hear from us before the table of contents goes out.*</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pPr>
        <w:pStyle w:val="Heading3"/>
      </w:pPr>
      <w:r>
        <w:t>Reminder — sent 26 October</w:t>
      </w:r>
    </w:p>
    <w:p>
      <w:pPr>
        <w:jc w:val="both"/>
      </w:pPr>
      <w:r>
        <w:t>*No reply is on file. Reply on the September email, so that the thread and the draft stay</w:t>
      </w:r>
    </w:p>
    <w:p>
      <w:pPr>
        <w:jc w:val="both"/>
      </w:pPr>
      <w:r>
        <w:t>together, and attach `letters/Support_Letter_Pippuri-Makelainen.docx` again. The</w:t>
      </w:r>
    </w:p>
    <w:p>
      <w:pPr>
        <w:jc w:val="both"/>
      </w:pPr>
      <w:r>
        <w:t>consortium's permission was kept out of the first email. It is raised now because the letter</w:t>
      </w:r>
    </w:p>
    <w:p>
      <w:pPr>
        <w:jc w:val="both"/>
      </w:pPr>
      <w:r>
        <w:t>commits her to obtaining it, and a refusal after submission would cost the mobile half of</w:t>
      </w:r>
    </w:p>
    <w:p>
      <w:pPr>
        <w:jc w:val="both"/>
      </w:pPr>
      <w:r>
        <w:t>the book. Her silence may also mean that she cannot sign that paragraph, and the reminder</w:t>
      </w:r>
    </w:p>
    <w:p>
      <w:pPr>
        <w:jc w:val="both"/>
      </w:pPr>
      <w:r>
        <w:t>gives her a way to say so. If she asks for Chapter 1 and the table of contents, the stamped</w:t>
      </w:r>
    </w:p>
    <w:p>
      <w:pPr>
        <w:jc w:val="both"/>
      </w:pPr>
      <w:r>
        <w:t>table of contents in `to_send/` still names Paavo Rasilo for Chapter 9 and must be brought up</w:t>
      </w:r>
    </w:p>
    <w:p>
      <w:pPr>
        <w:jc w:val="both"/>
      </w:pPr>
      <w:r>
        <w:t>to date before it goes out.*</w:t>
      </w:r>
    </w:p>
    <w:p>
      <w:pPr>
        <w:jc w:val="both"/>
      </w:pPr>
      <w:r>
        <w:t>Hello Jenni,</w:t>
      </w:r>
    </w:p>
    <w:p>
      <w:pPr>
        <w:jc w:val="both"/>
      </w:pPr>
      <w:r>
        <w:t>I hope you are well. I am writing again about the book on high-speed electrical machines and drives that Ilya, Juha and I are proposing to Wiley-IEEE Press, and the mobile case studies chapter we offered you in September.</w:t>
      </w:r>
    </w:p>
    <w:p>
      <w:pPr>
        <w:jc w:val="both"/>
      </w:pPr>
      <w:r>
        <w:t>We are finalising the proposal and plan to submit it in November, and we would still very much like you to take the chapter. If you would like to join, could you send us your letter of support by Friday 6 November? I attach the draft again. Please change it as you wish; the details in brackets are yours to fill in.</w:t>
      </w:r>
    </w:p>
    <w:p>
      <w:pPr>
        <w:jc w:val="both"/>
      </w:pPr>
      <w:r>
        <w:t>The draft also says that you would obtain the Voltcar consortium's agreement before any of the project's design or test data goes into the book. If that part is a difficulty, please tell us. Since the Voltcar machine is carried through most of the design chapters, we would rather know now, while the proposal can still be adjusted, than after we have submitted it.</w:t>
      </w:r>
    </w:p>
    <w:p>
      <w:pPr>
        <w:jc w:val="both"/>
      </w:pPr>
      <w:r>
        <w:t>If it would help to see where the chapter sits, I can send you the introductory chapter and the annotated table of contents, or we could talk it over in a short call.</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