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the windage section named as the fallback so that a no to the chapter</w:t>
      </w:r>
    </w:p>
    <w:p>
      <w:pPr>
        <w:jc w:val="both"/>
      </w:pPr>
      <w:r>
        <w:t>is not a no to the book. Attach the clean Chapter 1,</w:t>
      </w:r>
    </w:p>
    <w:p>
      <w:pPr>
        <w:jc w:val="both"/>
      </w:pPr>
      <w:r>
        <w:t>`Annotated_TOC_for_contributors.docx` and the draft letter.*</w:t>
      </w:r>
    </w:p>
    <w:p>
      <w:pPr>
        <w:jc w:val="both"/>
      </w:pPr>
      <w:r>
        <w:t>Hi Juha,</w:t>
      </w:r>
    </w:p>
    <w:p>
      <w:pPr>
        <w:jc w:val="both"/>
      </w:pPr>
      <w:r>
        <w:t>Thank you, and noted on the address; I have changed it here and am writing to Upheat.</w:t>
      </w:r>
    </w:p>
    <w:p>
      <w:pPr>
        <w:jc w:val="both"/>
      </w:pPr>
      <w:r>
        <w:t>One part is fine. Let me put a different shape of one part to you, though, because the book has changed since I wrote.</w:t>
      </w:r>
    </w:p>
    <w:p>
      <w:pPr>
        <w:jc w:val="both"/>
      </w:pPr>
      <w:r>
        <w:t>We have settled it on one rule: one chapter, one owner. A chapter divided among three or four contributors becomes three or four notations with nobody but us to reconcile them, and it gives the contributor a fragment inside somebody else's argument. So instead of three sections scattered through three chapters, I would like to offer you one chapter: Chapter 2, Applications and system architectures, thirty-four pages.</w:t>
      </w:r>
    </w:p>
    <w:p>
      <w:pPr>
        <w:jc w:val="both"/>
      </w:pPr>
      <w:r>
        <w:t>That may well be less work than the three sections rather than more. It is one deliverable with one deadline and one context, instead of three that each have to be fitted into a chapter somebody else is writing. And you would own it: you decide what it contains, you decide whether to write it alone or with co-authors of your own choosing, which is where your offer of other names comes in, and you and they are named together at the head of the chapter.</w:t>
      </w:r>
    </w:p>
    <w:p>
      <w:pPr>
        <w:jc w:val="both"/>
      </w:pPr>
      <w:r>
        <w:t>What the chapter has to do. It begins from the driven machine rather than the motor, because that is where the speed requirement originates: the aerodynamic optimum of a compressor or expander, not any electrical consideration, is what asks for 30 000 r/min. It then covers the gearless industrial units, compressors, aeration blowers, ORC and turbo-expanders, and the subsea and hermetic process machines. The high-temperature industrial heat pump has its own section as the driver currently pulling hardest on high-speed compression, and written from Upheat it would be new material rather than a survey; Wiley's editor asked us specifically for a focus on updated applications, so that section answers them directly. The mobile applications follow, traction, aerospace and electrically assisted turbocharging, and this is the part where a co-author would help most. The chapter closes with the architecture-selection logic, total cost of ownership against specific power, a survey of built machines, and the specification of the two machines carried through the rest of the book.</w:t>
      </w:r>
    </w:p>
    <w:p>
      <w:pPr>
        <w:jc w:val="both"/>
      </w:pPr>
      <w:r>
        <w:t>If a whole chapter is more than you want, say so plainly and there is no difficulty. The windage and air-gap section in Chapter 9 remains open and would be yours; you would come into it as Anouar Belahcen's co-author rather than through us, since he owns that chapter. Either is very welcome. I would simply rather offer you the chapter first.</w:t>
      </w:r>
    </w:p>
    <w:p>
      <w:pPr>
        <w:jc w:val="both"/>
      </w:pPr>
      <w:r>
        <w:t>One further thing, whenever you have had a chance to look. We are collecting short letters of support to send to Wiley with the proposal. Letters from named contributors carry real weight with a publisher's reviewers, because they show that the people listed exist and see the need for the book from their own field. I attach a draft, written for the chapter; if you prefer the smaller role, its last paragraph is the part to change, and please rewrite the rest freely.</w:t>
      </w:r>
    </w:p>
    <w:p>
      <w:pPr>
        <w:jc w:val="both"/>
      </w:pPr>
      <w:r>
        <w:t>Looking forward to hearing which suits you.</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Attach the clean Chapter 1, `Annotated_TOC_for_contributors.docx` and the</w:t>
      </w:r>
    </w:p>
    <w:p>
      <w:pPr>
        <w:jc w:val="both"/>
      </w:pPr>
      <w:r>
        <w:t>draft letter.*</w:t>
      </w:r>
    </w:p>
    <w:p>
      <w:pPr>
        <w:jc w:val="both"/>
      </w:pPr>
      <w:r>
        <w:t>Dear Rafal,</w:t>
      </w:r>
    </w:p>
    <w:p>
      <w:pPr>
        <w:jc w:val="both"/>
      </w:pPr>
      <w:r>
        <w:t>Thank you, and I am glad it fits. The topics you list are precisely the ones we had in mind, and in fact rather more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of high-speed machines: twenty-eight pages, eighteen figures, ten sections.</w:t>
      </w:r>
    </w:p>
    <w:p>
      <w:pPr>
        <w:jc w:val="both"/>
      </w:pPr>
      <w:r>
        <w:t>Owning it means you decide what it contains, you decide whether to write it alone or with co-authors of your own choosing, and you and anyone you bring are named together at the head of the chapter. We would be your only point of contact, and we would not place anyone in your chapter without you.</w:t>
      </w:r>
    </w:p>
    <w:p>
      <w:pPr>
        <w:jc w:val="both"/>
      </w:pPr>
      <w:r>
        <w:t>What we would want the chapter to do, in four points. First, that the cooling architecture is treated as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The one section likely to sit outside your own work is 10.5, air-gap convection at high Taylor and axial Reynolds numbers. We know two turbomachinery colleagues who could write it if you would like them, but the choice is yours.</w:t>
      </w:r>
    </w:p>
    <w:p>
      <w:pPr>
        <w:jc w:val="both"/>
      </w:pPr>
      <w:r>
        <w:t>I attach the completed introductory chapter and the annotated table of contents. Chapter 1 carries the argument your chapter serves: Section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that hands over to your chapter. I would value your view on whether we have put that boundary in the right place.</w:t>
      </w:r>
    </w:p>
    <w:p>
      <w:pPr>
        <w:jc w:val="both"/>
      </w:pPr>
      <w:r>
        <w:t>An online discussion would be very welcome. Would some time in the week of [date] suit you, once you are back from Madeira? I can fit around your calendar.</w:t>
      </w:r>
    </w:p>
    <w:p>
      <w:pPr>
        <w:jc w:val="both"/>
      </w:pPr>
      <w:r>
        <w:t>One further thing, whenever you have had a chance to read.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Enjoy the rest of ICEM.</w:t>
      </w:r>
    </w:p>
    <w:p>
      <w:pPr>
        <w:jc w:val="both"/>
      </w:pPr>
      <w:r>
        <w:t>Yours sincerely,</w:t>
      </w:r>
    </w:p>
    <w:p>
      <w:pPr>
        <w:jc w:val="both"/>
      </w:pPr>
      <w:r>
        <w:t>Hüseyin Canseven</w:t>
      </w:r>
    </w:p>
    <w:p>
      <w:pPr>
        <w:jc w:val="both"/>
      </w:pPr>
      <w:r>
        <w:t>LUT University</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is the subject of interest?</w:t>
      </w:r>
    </w:p>
    <w:p>
      <w:pPr>
        <w:jc w:val="both"/>
      </w:pPr>
      <w:r>
        <w:t>Dear Professor Hinkkanen,</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The book is organised so that each chapter has a single author who is responsible for it. One of them is Chapter 12, Control at high fundamental frequency, about eighteen pages, and we would like to offer it to you.</w:t>
      </w:r>
    </w:p>
    <w:p>
      <w:pPr>
        <w:jc w:val="both"/>
      </w:pPr>
      <w:r>
        <w:t>Its subject is what happens when the fundamental frequency is high enough that only eight or ten pulses fall in a period. Current regulation, overmodulation and six-step operation on that basis; position sensing and sensorless operation where the back-EMF is generous but the sampling is not; run-up through the critical speeds; field weakening and protection. Chapter 11, on the converter itself, is written by Pasi Peltoniemi at LUT and hands the pulse ratio to you.</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 Owning the chapter would mean you decide what it contains, and whether to write it alone or with colleagues of your own choosing; everyone who contributes is named at the head of the chapter. The book will also carry companion Python notebooks reproducing its figures and design calculations, and if that overlaps with your group's own simulation work, so much the better.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t>*Attach the clean Chapter 1, `Annotated_TOC_for_contributors.docx` and the draft letter.</w:t>
      </w:r>
    </w:p>
    <w:p>
      <w:pPr>
        <w:jc w:val="both"/>
      </w:pPr>
      <w:r>
        <w:t>Offer to put him in touch with Peltoniemi, so that Chapters 11 and 12 are planned together.*</w:t>
      </w:r>
    </w:p>
    <w:p>
      <w:r>
        <w:br w:type="page"/>
      </w:r>
    </w:p>
    <w:p>
      <w:pPr>
        <w:pStyle w:val="Heading2"/>
      </w:pPr>
      <w:r>
        <w:t>Paavo Rasilo — Chapter 9, core, rotor and aerodynamic losses</w:t>
      </w:r>
    </w:p>
    <w:p>
      <w:pPr>
        <w:jc w:val="both"/>
      </w:pPr>
      <w:r>
        <w:t>*Cold approach to Tampere, two steps. Note the one gap honestly: the aerodynamic section is</w:t>
      </w:r>
    </w:p>
    <w:p>
      <w:pPr>
        <w:jc w:val="both"/>
      </w:pPr>
      <w:r>
        <w:t>not his field, and the email says so and offers a co-author for it rather than leaving him to</w:t>
      </w:r>
    </w:p>
    <w:p>
      <w:pPr>
        <w:jc w:val="both"/>
      </w:pPr>
      <w:r>
        <w:t>discover it.*</w:t>
      </w:r>
    </w:p>
    <w:p>
      <w:pPr>
        <w:pStyle w:val="Heading3"/>
      </w:pPr>
      <w:r>
        <w:t>First email — is the subject of interest?</w:t>
      </w:r>
    </w:p>
    <w:p>
      <w:pPr>
        <w:jc w:val="both"/>
      </w:pPr>
      <w:r>
        <w:t>Dear Professor Rasilo,</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The book is organised so that each chapter has a single author responsible for it, and we would like to offer you Chapter 9: Core, rotor and aerodynamic losses at high speed. About thirty pages.</w:t>
      </w:r>
    </w:p>
    <w:p>
      <w:pPr>
        <w:jc w:val="both"/>
      </w:pPr>
      <w:r>
        <w:t>The premise of the chapter is that loss models fitted at or near mains frequency do not extrapolate to two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One part of the chapter is outside your field and we would rather say so than let you find it: §9.8 covers the aerodynamic and windage losses of the air gap. Owning the chapter would mean you bring in a co-author for that section, and Juha Saari, whose correlations the field still uses, is the natural name; we can introduce you. Everyone who contributes is named at the head of the chapter.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rPr>
          <w:i/>
        </w:rPr>
        <w:t>Attach the clean Chapter 1, `Annotated_TOC_for_contributors.docx` and the draft letter.</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point of contact. It states plainly which part is theirs and which part Ilya</w:t>
      </w:r>
    </w:p>
    <w:p>
      <w:pPr>
        <w:jc w:val="both"/>
      </w:pPr>
      <w:r>
        <w:t>Petrov writes, so that the split is agreed rather than discovered.*</w:t>
      </w:r>
    </w:p>
    <w:p>
      <w:pPr>
        <w:jc w:val="both"/>
      </w:pPr>
      <w:r>
        <w:t>Hello Ahti and Jonna,</w:t>
      </w:r>
    </w:p>
    <w:p>
      <w:pPr>
        <w:jc w:val="both"/>
      </w:pPr>
      <w:r>
        <w:t xml:space="preserve">Together with Ilya Petrov and Juha Pyrhönen I am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Two machines are carried through every chapter from specification to measured performance, one industrial and one mobile, and the book closes with a case-study chapter for each. We would like to offer you Chapter 13, the industrial one: the gearless compressor drive that runs through the whole book, an organic Rankine cycle turbogenerator, manufacture and tolerance control, the test rig and loss segregation at high speed, qualification against API 617 and 541, IEC 60034-25 and the ISO balancing and vibration standards, and the failure modes with the design lessons drawn from them. About twenty-eight pages.</w:t>
      </w:r>
    </w:p>
    <w:p>
      <w:pPr>
        <w:jc w:val="both"/>
      </w:pPr>
      <w:r>
        <w:t>The reason we are asking the two of you is that the chapter needs both sides of the machine. The driven machine, the compressor and the ORC turbine, is where the speed requirement originates and where the case has to be judged; that part is yours. The electrical machine of §13.1 would be written by Ilya Petrov as your co-author, since the industrial running machine is LUT's own two-megawatt solid-rotor design and the test results are ours. Jouni Ikäheimo at ABB is expected to write the manufacture and qualification sections, and Lassi Aarniovuori the loss segregation, both as co-authors you would coordinate.</w:t>
      </w:r>
    </w:p>
    <w:p>
      <w:pPr>
        <w:jc w:val="both"/>
      </w:pPr>
      <w:r>
        <w:t>Each chapter has a single owner who decides what it contains and answers for its coherence; for this one that would be the two of you together, with Ahti as our point of contact. Everyone who contributes is named at the head of the chapter.</w:t>
      </w:r>
    </w:p>
    <w:p>
      <w:pPr>
        <w:jc w:val="both"/>
      </w:pPr>
      <w:r>
        <w:t>Nothing is binding at this stage: the publisher has not yet seen the proposal, and no writing would begin before a contract. For now I would like to know whether the idea interests you, and I would gladly send you the completed introductory chapter and the annotated table of contents, or talk it through whenever suits.</w:t>
      </w:r>
    </w:p>
    <w:p>
      <w:pPr>
        <w:jc w:val="both"/>
      </w:pPr>
      <w:r>
        <w:t>Looking forward to hearing from you.</w:t>
      </w:r>
    </w:p>
    <w:p>
      <w:pPr>
        <w:jc w:val="both"/>
      </w:pPr>
      <w:r>
        <w:t>BR, Hüseyin</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