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C5B0" w14:textId="77777777" w:rsidR="00E15CA5" w:rsidRPr="000E711F" w:rsidRDefault="00E15CA5" w:rsidP="00945133">
      <w:pPr>
        <w:pStyle w:val="Heading2"/>
        <w:jc w:val="both"/>
        <w:rPr>
          <w:rFonts w:ascii="Times New Roman" w:hAnsi="Times New Roman" w:cs="Times New Roman"/>
          <w:lang w:val="en-GB"/>
        </w:rPr>
      </w:pPr>
      <w:r w:rsidRPr="000E711F">
        <w:rPr>
          <w:rFonts w:ascii="Times New Roman" w:hAnsi="Times New Roman" w:cs="Times New Roman"/>
          <w:lang w:val="en-GB"/>
        </w:rPr>
        <w:t>1.1 Introduction: The High-Speed Landscape</w:t>
      </w:r>
    </w:p>
    <w:p w14:paraId="2DC2EE4A" w14:textId="77777777"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t>
      </w:r>
    </w:p>
    <w:p w14:paraId="67A2B6E1" w14:textId="72777FDB"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The speed of a high-speed machine is not merely a mechanical rpm value; it is an electrical frequency challenge. The relationship between mechanical speed (</w:t>
      </w:r>
      <w:r w:rsidRPr="000E711F">
        <w:rPr>
          <w:rFonts w:ascii="Times New Roman" w:hAnsi="Times New Roman" w:cs="Times New Roman"/>
          <w:i/>
          <w:iCs/>
          <w:lang w:val="en-GB"/>
        </w:rPr>
        <w:t>n</w:t>
      </w:r>
      <w:r w:rsidRPr="000E711F">
        <w:rPr>
          <w:rFonts w:ascii="Times New Roman" w:hAnsi="Times New Roman" w:cs="Times New Roman"/>
          <w:lang w:val="en-GB"/>
        </w:rPr>
        <w:t xml:space="preserve"> in r/min) and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is governed by the pole-pair number (</w:t>
      </w:r>
      <w:r w:rsidRPr="000E711F">
        <w:rPr>
          <w:rFonts w:ascii="Times New Roman" w:hAnsi="Times New Roman" w:cs="Times New Roman"/>
          <w:i/>
          <w:iCs/>
          <w:lang w:val="en-GB"/>
        </w:rPr>
        <w:t>p</w:t>
      </w:r>
      <w:r w:rsidRPr="000E711F">
        <w:rPr>
          <w:rFonts w:ascii="Times New Roman" w:hAnsi="Times New Roman" w:cs="Times New Roman"/>
          <w:lang w:val="en-GB"/>
        </w:rPr>
        <w:t>):</w:t>
      </w:r>
    </w:p>
    <w:p w14:paraId="684ED27E" w14:textId="291DE044" w:rsidR="00D1084C" w:rsidRPr="000E711F" w:rsidRDefault="007644FF" w:rsidP="00945133">
      <w:pPr>
        <w:ind w:firstLine="1304"/>
        <w:jc w:val="both"/>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f</m:t>
            </m:r>
          </m:e>
          <m:sub>
            <m:r>
              <m:rPr>
                <m:sty m:val="p"/>
              </m:rPr>
              <w:rPr>
                <w:rFonts w:ascii="Cambria Math" w:hAnsi="Cambria Math" w:cs="Times New Roman"/>
                <w:lang w:val="en-GB"/>
              </w:rPr>
              <m:t>s</m:t>
            </m:r>
          </m:sub>
        </m:sSub>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np</m:t>
            </m:r>
          </m:num>
          <m:den>
            <m:r>
              <w:rPr>
                <w:rFonts w:ascii="Cambria Math" w:hAnsi="Cambria Math" w:cs="Times New Roman"/>
                <w:lang w:val="en-GB"/>
              </w:rPr>
              <m:t>60</m:t>
            </m:r>
          </m:den>
        </m:f>
      </m:oMath>
      <w:r w:rsidR="007C6316" w:rsidRPr="000E711F">
        <w:rPr>
          <w:rFonts w:ascii="Times New Roman" w:eastAsiaTheme="minorEastAsia" w:hAnsi="Times New Roman" w:cs="Times New Roman"/>
          <w:lang w:val="en-GB"/>
        </w:rPr>
        <w:t>.</w:t>
      </w:r>
    </w:p>
    <w:p w14:paraId="32EE162C" w14:textId="74B09982"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In traditional industrial high-speed machines, designers often favo</w:t>
      </w:r>
      <w:r w:rsidR="000228BE" w:rsidRPr="000E711F">
        <w:rPr>
          <w:rFonts w:ascii="Times New Roman" w:hAnsi="Times New Roman" w:cs="Times New Roman"/>
          <w:lang w:val="en-GB"/>
        </w:rPr>
        <w:t>u</w:t>
      </w:r>
      <w:r w:rsidRPr="000E711F">
        <w:rPr>
          <w:rFonts w:ascii="Times New Roman" w:hAnsi="Times New Roman" w:cs="Times New Roman"/>
          <w:lang w:val="en-GB"/>
        </w:rPr>
        <w:t>r a low pole count (</w:t>
      </w:r>
      <w:r w:rsidRPr="000E711F">
        <w:rPr>
          <w:rFonts w:ascii="Times New Roman" w:hAnsi="Times New Roman" w:cs="Times New Roman"/>
          <w:i/>
          <w:iCs/>
          <w:lang w:val="en-GB"/>
        </w:rPr>
        <w:t>p</w:t>
      </w:r>
      <w:r w:rsidR="000228BE" w:rsidRPr="000E711F">
        <w:rPr>
          <w:rFonts w:ascii="Times New Roman" w:hAnsi="Times New Roman" w:cs="Times New Roman"/>
          <w:i/>
          <w:iCs/>
          <w:lang w:val="en-GB"/>
        </w:rPr>
        <w:t xml:space="preserve"> </w:t>
      </w:r>
      <w:r w:rsidRPr="000E711F">
        <w:rPr>
          <w:rFonts w:ascii="Times New Roman" w:hAnsi="Times New Roman" w:cs="Times New Roman"/>
          <w:lang w:val="en-GB"/>
        </w:rPr>
        <w:t>=</w:t>
      </w:r>
      <w:r w:rsidR="000228BE" w:rsidRPr="000E711F">
        <w:rPr>
          <w:rFonts w:ascii="Times New Roman" w:hAnsi="Times New Roman" w:cs="Times New Roman"/>
          <w:lang w:val="en-GB"/>
        </w:rPr>
        <w:t xml:space="preserve"> </w:t>
      </w:r>
      <w:r w:rsidRPr="000E711F">
        <w:rPr>
          <w:rFonts w:ascii="Times New Roman" w:hAnsi="Times New Roman" w:cs="Times New Roman"/>
          <w:lang w:val="en-GB"/>
        </w:rPr>
        <w:t>1</w:t>
      </w:r>
      <w:r w:rsidR="007C6316" w:rsidRPr="000E711F">
        <w:rPr>
          <w:rFonts w:ascii="Times New Roman" w:hAnsi="Times New Roman" w:cs="Times New Roman"/>
          <w:lang w:val="en-GB"/>
        </w:rPr>
        <w:t xml:space="preserve"> or 2</w:t>
      </w:r>
      <w:r w:rsidRPr="000E711F">
        <w:rPr>
          <w:rFonts w:ascii="Times New Roman" w:hAnsi="Times New Roman" w:cs="Times New Roman"/>
          <w:lang w:val="en-GB"/>
        </w:rPr>
        <w:t xml:space="preserve">). This keeps the fundamental frequency low enough (typically &lt; </w:t>
      </w:r>
      <w:r w:rsidR="007C6316" w:rsidRPr="000E711F">
        <w:rPr>
          <w:rFonts w:ascii="Times New Roman" w:hAnsi="Times New Roman" w:cs="Times New Roman"/>
          <w:lang w:val="en-GB"/>
        </w:rPr>
        <w:t>6</w:t>
      </w:r>
      <w:r w:rsidRPr="000E711F">
        <w:rPr>
          <w:rFonts w:ascii="Times New Roman" w:hAnsi="Times New Roman" w:cs="Times New Roman"/>
          <w:lang w:val="en-GB"/>
        </w:rPr>
        <w:t>00 Hz) to be served by standard Silicon IGBT-based converters. However, as we push toward the high-specific-power paradigm required for traction or aerospace, we encounter a severe conflict:</w:t>
      </w:r>
    </w:p>
    <w:p w14:paraId="72D56D20" w14:textId="1607EBAF"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The Stator Mass Conflict: To reduce the machine's mass, we must minimize the stator</w:t>
      </w:r>
      <w:r w:rsidR="007C6316" w:rsidRPr="000E711F">
        <w:rPr>
          <w:rFonts w:ascii="Times New Roman" w:hAnsi="Times New Roman" w:cs="Times New Roman"/>
          <w:lang w:val="en-GB"/>
        </w:rPr>
        <w:t xml:space="preserve"> yoke, the</w:t>
      </w:r>
      <w:r w:rsidRPr="000E711F">
        <w:rPr>
          <w:rFonts w:ascii="Times New Roman" w:hAnsi="Times New Roman" w:cs="Times New Roman"/>
          <w:lang w:val="en-GB"/>
        </w:rPr>
        <w:t xml:space="preserve"> back-iron. This requires increasing the pole</w:t>
      </w:r>
      <w:r w:rsidR="007C6316" w:rsidRPr="000E711F">
        <w:rPr>
          <w:rFonts w:ascii="Times New Roman" w:hAnsi="Times New Roman" w:cs="Times New Roman"/>
          <w:lang w:val="en-GB"/>
        </w:rPr>
        <w:t>-pair</w:t>
      </w:r>
      <w:r w:rsidRPr="000E711F">
        <w:rPr>
          <w:rFonts w:ascii="Times New Roman" w:hAnsi="Times New Roman" w:cs="Times New Roman"/>
          <w:lang w:val="en-GB"/>
        </w:rPr>
        <w:t xml:space="preserve"> count (</w:t>
      </w:r>
      <w:r w:rsidRPr="000E711F">
        <w:rPr>
          <w:rFonts w:ascii="Times New Roman" w:hAnsi="Times New Roman" w:cs="Times New Roman"/>
          <w:i/>
          <w:iCs/>
          <w:lang w:val="en-GB"/>
        </w:rPr>
        <w:t>p</w:t>
      </w:r>
      <w:r w:rsidRPr="000E711F">
        <w:rPr>
          <w:rFonts w:ascii="Times New Roman" w:hAnsi="Times New Roman" w:cs="Times New Roman"/>
          <w:lang w:val="en-GB"/>
        </w:rPr>
        <w:t>).</w:t>
      </w:r>
    </w:p>
    <w:p w14:paraId="00C847FC" w14:textId="42A4AA7C"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 xml:space="preserve">The Switching Frequency Wall: Increasing </w:t>
      </w:r>
      <w:r w:rsidRPr="000E711F">
        <w:rPr>
          <w:rFonts w:ascii="Times New Roman" w:hAnsi="Times New Roman" w:cs="Times New Roman"/>
          <w:i/>
          <w:iCs/>
          <w:lang w:val="en-GB"/>
        </w:rPr>
        <w:t>p</w:t>
      </w:r>
      <w:r w:rsidRPr="000E711F">
        <w:rPr>
          <w:rFonts w:ascii="Times New Roman" w:hAnsi="Times New Roman" w:cs="Times New Roman"/>
          <w:lang w:val="en-GB"/>
        </w:rPr>
        <w:t xml:space="preserve"> drives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into the multi-kilohertz range. To maintain a high-quality current waveform and minimize rotor harmonic heating, the inverter's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should ideally be 10</w:t>
      </w:r>
      <w:r w:rsidR="007C6316" w:rsidRPr="000E711F">
        <w:rPr>
          <w:rFonts w:ascii="Times New Roman" w:hAnsi="Times New Roman" w:cs="Times New Roman"/>
          <w:lang w:val="en-GB"/>
        </w:rPr>
        <w:t>, rather</w:t>
      </w:r>
      <w:r w:rsidRPr="000E711F">
        <w:rPr>
          <w:rFonts w:ascii="Times New Roman" w:hAnsi="Times New Roman" w:cs="Times New Roman"/>
          <w:lang w:val="en-GB"/>
        </w:rPr>
        <w:t xml:space="preserve"> to 20 times the fundamental frequency.</w:t>
      </w:r>
    </w:p>
    <w:p w14:paraId="1E7E3CA1" w14:textId="7C5C178F"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 xml:space="preserve">The Thermal Limit of Silicon: Standard IGBTs struggle with high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due to excessive switching losses, leading to a</w:t>
      </w:r>
      <w:r w:rsidR="007C6316" w:rsidRPr="000E711F">
        <w:rPr>
          <w:rFonts w:ascii="Times New Roman" w:hAnsi="Times New Roman" w:cs="Times New Roman"/>
          <w:lang w:val="en-GB"/>
        </w:rPr>
        <w:t xml:space="preserve"> significant</w:t>
      </w:r>
      <w:r w:rsidRPr="000E711F">
        <w:rPr>
          <w:rFonts w:ascii="Times New Roman" w:hAnsi="Times New Roman" w:cs="Times New Roman"/>
          <w:lang w:val="en-GB"/>
        </w:rPr>
        <w:t xml:space="preserve"> thermal derating of the inverter. This often forces designers to compromise</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either by accepting a heavier machine with fewer poles or by utilizing complex, heavy output filters that</w:t>
      </w:r>
      <w:r w:rsidR="00494E20" w:rsidRPr="000E711F">
        <w:rPr>
          <w:rFonts w:ascii="Times New Roman" w:hAnsi="Times New Roman" w:cs="Times New Roman"/>
          <w:lang w:val="en-GB"/>
        </w:rPr>
        <w:t xml:space="preserve"> easily</w:t>
      </w:r>
      <w:r w:rsidRPr="000E711F">
        <w:rPr>
          <w:rFonts w:ascii="Times New Roman" w:hAnsi="Times New Roman" w:cs="Times New Roman"/>
          <w:lang w:val="en-GB"/>
        </w:rPr>
        <w:t xml:space="preserve"> negate the weight savings of the high-speed motor.</w:t>
      </w:r>
    </w:p>
    <w:p w14:paraId="307BF6FA" w14:textId="7512870E" w:rsidR="00E15CA5" w:rsidRPr="000E711F" w:rsidRDefault="00E15CA5" w:rsidP="00945133">
      <w:pPr>
        <w:pStyle w:val="Heading3"/>
        <w:numPr>
          <w:ilvl w:val="2"/>
          <w:numId w:val="32"/>
        </w:numPr>
        <w:jc w:val="both"/>
        <w:rPr>
          <w:rFonts w:ascii="Times New Roman" w:hAnsi="Times New Roman" w:cs="Times New Roman"/>
          <w:lang w:val="en-GB"/>
        </w:rPr>
      </w:pPr>
      <w:commentRangeStart w:id="0"/>
      <w:r w:rsidRPr="000E711F">
        <w:rPr>
          <w:rFonts w:ascii="Times New Roman" w:hAnsi="Times New Roman" w:cs="Times New Roman"/>
          <w:lang w:val="en-GB"/>
        </w:rPr>
        <w:t>Defining "High Speed"</w:t>
      </w:r>
      <w:commentRangeEnd w:id="0"/>
      <w:r w:rsidR="00A17807" w:rsidRPr="000E711F">
        <w:rPr>
          <w:rStyle w:val="CommentReference"/>
          <w:rFonts w:ascii="Times New Roman" w:hAnsi="Times New Roman" w:cs="Times New Roman"/>
          <w:sz w:val="28"/>
          <w:szCs w:val="28"/>
          <w:lang w:val="en-GB"/>
        </w:rPr>
        <w:commentReference w:id="0"/>
      </w:r>
    </w:p>
    <w:p w14:paraId="6E7E0F01" w14:textId="612CEDC5" w:rsidR="002F2E18" w:rsidRPr="000E711F" w:rsidRDefault="002F2E18" w:rsidP="00945133">
      <w:pPr>
        <w:jc w:val="both"/>
        <w:rPr>
          <w:lang w:val="en-GB"/>
        </w:rPr>
      </w:pPr>
      <w:r w:rsidRPr="000E711F">
        <w:rPr>
          <w:rFonts w:ascii="Times New Roman" w:hAnsi="Times New Roman" w:cs="Times New Roman"/>
          <w:color w:val="000000"/>
          <w:lang w:val="en-GB"/>
        </w:rPr>
        <w:t>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w:t>
      </w:r>
    </w:p>
    <w:p w14:paraId="1EBE97F5" w14:textId="77777777" w:rsidR="00E15CA5" w:rsidRPr="000E711F" w:rsidRDefault="00E15CA5" w:rsidP="00945133">
      <w:pPr>
        <w:pStyle w:val="Heading3"/>
        <w:jc w:val="both"/>
        <w:rPr>
          <w:rFonts w:ascii="Times New Roman" w:hAnsi="Times New Roman" w:cs="Times New Roman"/>
          <w:lang w:val="en-GB"/>
        </w:rPr>
      </w:pPr>
      <w:r w:rsidRPr="000E711F">
        <w:rPr>
          <w:rFonts w:ascii="Times New Roman" w:hAnsi="Times New Roman" w:cs="Times New Roman"/>
          <w:lang w:val="en-GB"/>
        </w:rPr>
        <w:t>The r/min fallacy: Why speed is a relative term.</w:t>
      </w:r>
    </w:p>
    <w:p w14:paraId="69433669" w14:textId="2AB593AE" w:rsidR="00E15CA5" w:rsidRPr="000E711F" w:rsidRDefault="00E15CA5" w:rsidP="00945133">
      <w:pPr>
        <w:pStyle w:val="NormalWeb"/>
        <w:spacing w:before="0" w:beforeAutospacing="0"/>
        <w:ind w:left="720"/>
        <w:jc w:val="both"/>
        <w:rPr>
          <w:sz w:val="22"/>
          <w:szCs w:val="22"/>
          <w:lang w:val="en-GB"/>
        </w:rPr>
      </w:pPr>
      <w:r w:rsidRPr="000E711F">
        <w:rPr>
          <w:sz w:val="22"/>
          <w:szCs w:val="22"/>
          <w:lang w:val="en-GB"/>
        </w:rPr>
        <w:t>In high-speed design, revolutions per minute (</w:t>
      </w:r>
      <w:r w:rsidRPr="000E711F">
        <w:rPr>
          <w:rStyle w:val="math-inline"/>
          <w:rFonts w:eastAsiaTheme="majorEastAsia"/>
          <w:sz w:val="22"/>
          <w:szCs w:val="22"/>
          <w:lang w:val="en-GB"/>
        </w:rPr>
        <w:t>r/min</w:t>
      </w:r>
      <w:r w:rsidRPr="000E711F">
        <w:rPr>
          <w:sz w:val="22"/>
          <w:szCs w:val="22"/>
          <w:lang w:val="en-GB"/>
        </w:rPr>
        <w:t xml:space="preserve">) is often a deceptive metric that masks the actual physical intensity of the machine. While </w:t>
      </w:r>
      <w:r w:rsidRPr="000E711F">
        <w:rPr>
          <w:rStyle w:val="math-inline"/>
          <w:rFonts w:eastAsiaTheme="majorEastAsia"/>
          <w:sz w:val="22"/>
          <w:szCs w:val="22"/>
          <w:lang w:val="en-GB"/>
        </w:rPr>
        <w:t>50,000 r/min</w:t>
      </w:r>
      <w:r w:rsidRPr="000E711F">
        <w:rPr>
          <w:sz w:val="22"/>
          <w:szCs w:val="22"/>
          <w:lang w:val="en-GB"/>
        </w:rPr>
        <w:t xml:space="preserve"> sounds impressive, its engineering significance depends entirely on the physical scale</w:t>
      </w:r>
      <w:r w:rsidR="002F2E18" w:rsidRPr="000E711F">
        <w:rPr>
          <w:sz w:val="22"/>
          <w:szCs w:val="22"/>
          <w:lang w:val="en-GB"/>
        </w:rPr>
        <w:t xml:space="preserve"> of rotor</w:t>
      </w:r>
      <w:r w:rsidRPr="000E711F">
        <w:rPr>
          <w:sz w:val="22"/>
          <w:szCs w:val="22"/>
          <w:lang w:val="en-GB"/>
        </w:rPr>
        <w:t xml:space="preserve">. A dental drill spinning at </w:t>
      </w:r>
      <w:r w:rsidRPr="000E711F">
        <w:rPr>
          <w:rStyle w:val="math-inline"/>
          <w:rFonts w:eastAsiaTheme="majorEastAsia"/>
          <w:sz w:val="22"/>
          <w:szCs w:val="22"/>
          <w:lang w:val="en-GB"/>
        </w:rPr>
        <w:t>400,000 r/min</w:t>
      </w:r>
      <w:r w:rsidRPr="000E711F">
        <w:rPr>
          <w:sz w:val="22"/>
          <w:szCs w:val="22"/>
          <w:lang w:val="en-GB"/>
        </w:rPr>
        <w:t xml:space="preserve"> is a trivial mechanical task compared to a multi-megawatt industrial compressor spinning at </w:t>
      </w:r>
      <w:r w:rsidRPr="000E711F">
        <w:rPr>
          <w:rStyle w:val="math-inline"/>
          <w:rFonts w:eastAsiaTheme="majorEastAsia"/>
          <w:sz w:val="22"/>
          <w:szCs w:val="22"/>
          <w:lang w:val="en-GB"/>
        </w:rPr>
        <w:t>15,000 r/min</w:t>
      </w:r>
      <w:r w:rsidRPr="000E711F">
        <w:rPr>
          <w:sz w:val="22"/>
          <w:szCs w:val="22"/>
          <w:lang w:val="en-GB"/>
        </w:rPr>
        <w:t xml:space="preserve">. This discrepancy is known as the </w:t>
      </w:r>
      <w:r w:rsidRPr="000E711F">
        <w:rPr>
          <w:rStyle w:val="math-inline"/>
          <w:rFonts w:eastAsiaTheme="majorEastAsia"/>
          <w:sz w:val="22"/>
          <w:szCs w:val="22"/>
          <w:lang w:val="en-GB"/>
        </w:rPr>
        <w:t>r/min</w:t>
      </w:r>
      <w:r w:rsidRPr="000E711F">
        <w:rPr>
          <w:sz w:val="22"/>
          <w:szCs w:val="22"/>
          <w:lang w:val="en-GB"/>
        </w:rPr>
        <w:t xml:space="preserve"> fallacy.</w:t>
      </w:r>
    </w:p>
    <w:p w14:paraId="528B5241" w14:textId="65041966" w:rsidR="00E15CA5" w:rsidRPr="000E711F" w:rsidRDefault="00E15CA5" w:rsidP="00945133">
      <w:pPr>
        <w:pStyle w:val="NormalWeb"/>
        <w:spacing w:before="0" w:beforeAutospacing="0"/>
        <w:ind w:left="720"/>
        <w:jc w:val="both"/>
        <w:rPr>
          <w:sz w:val="22"/>
          <w:szCs w:val="22"/>
          <w:lang w:val="en-GB"/>
        </w:rPr>
      </w:pPr>
      <w:r w:rsidRPr="000E711F">
        <w:rPr>
          <w:sz w:val="22"/>
          <w:szCs w:val="22"/>
          <w:lang w:val="en-GB"/>
        </w:rPr>
        <w:t>The true measure of "speed" in electrical machines is defined by the peripheral tip speed (</w:t>
      </w:r>
      <w:r w:rsidRPr="000E711F">
        <w:rPr>
          <w:rStyle w:val="math-inline"/>
          <w:rFonts w:eastAsiaTheme="majorEastAsia"/>
          <w:i/>
          <w:iCs/>
          <w:sz w:val="22"/>
          <w:szCs w:val="22"/>
          <w:lang w:val="en-GB"/>
        </w:rPr>
        <w:t>v</w:t>
      </w:r>
      <w:r w:rsidRPr="000E711F">
        <w:rPr>
          <w:rStyle w:val="math-inline"/>
          <w:rFonts w:eastAsiaTheme="majorEastAsia"/>
          <w:sz w:val="22"/>
          <w:szCs w:val="22"/>
          <w:vertAlign w:val="subscript"/>
          <w:lang w:val="en-GB"/>
        </w:rPr>
        <w:t>tip</w:t>
      </w:r>
      <w:r w:rsidRPr="000E711F">
        <w:rPr>
          <w:rStyle w:val="math-inline"/>
          <w:rFonts w:eastAsiaTheme="majorEastAsia"/>
          <w:sz w:val="22"/>
          <w:szCs w:val="22"/>
          <w:lang w:val="en-GB"/>
        </w:rPr>
        <w:t xml:space="preserve"> = </w:t>
      </w:r>
      <w:r w:rsidR="005075A4" w:rsidRPr="000E711F">
        <w:rPr>
          <w:rStyle w:val="math-inline"/>
          <w:rFonts w:eastAsiaTheme="majorEastAsia"/>
          <w:i/>
          <w:iCs/>
          <w:sz w:val="22"/>
          <w:szCs w:val="22"/>
          <w:lang w:val="en-GB"/>
        </w:rPr>
        <w:sym w:font="Symbol" w:char="F057"/>
      </w:r>
      <w:r w:rsidR="00EB2015" w:rsidRPr="000E711F">
        <w:rPr>
          <w:rStyle w:val="math-inline"/>
          <w:rFonts w:eastAsiaTheme="majorEastAsia"/>
          <w:i/>
          <w:iCs/>
          <w:sz w:val="22"/>
          <w:szCs w:val="22"/>
          <w:lang w:val="en-GB"/>
        </w:rPr>
        <w:t xml:space="preserve"> </w:t>
      </w:r>
      <w:r w:rsidRPr="000E711F">
        <w:rPr>
          <w:rStyle w:val="math-inline"/>
          <w:rFonts w:eastAsiaTheme="majorEastAsia"/>
          <w:i/>
          <w:iCs/>
          <w:sz w:val="22"/>
          <w:szCs w:val="22"/>
          <w:lang w:val="en-GB"/>
        </w:rPr>
        <w:t>r</w:t>
      </w:r>
      <w:r w:rsidR="005075A4" w:rsidRPr="000E711F">
        <w:rPr>
          <w:rStyle w:val="math-inline"/>
          <w:rFonts w:eastAsiaTheme="majorEastAsia"/>
          <w:sz w:val="22"/>
          <w:szCs w:val="22"/>
          <w:vertAlign w:val="subscript"/>
          <w:lang w:val="en-GB"/>
        </w:rPr>
        <w:t>r</w:t>
      </w:r>
      <w:r w:rsidRPr="000E711F">
        <w:rPr>
          <w:sz w:val="22"/>
          <w:szCs w:val="22"/>
          <w:lang w:val="en-GB"/>
        </w:rPr>
        <w:t>). Mechanical stress in the rotor</w:t>
      </w:r>
      <w:r w:rsidR="005075A4" w:rsidRPr="000E711F">
        <w:rPr>
          <w:sz w:val="22"/>
          <w:szCs w:val="22"/>
          <w:lang w:val="en-GB"/>
        </w:rPr>
        <w:t xml:space="preserve">, </w:t>
      </w:r>
      <w:r w:rsidRPr="000E711F">
        <w:rPr>
          <w:sz w:val="22"/>
          <w:szCs w:val="22"/>
          <w:lang w:val="en-GB"/>
        </w:rPr>
        <w:t>specifically the centrifugal force</w:t>
      </w:r>
      <w:r w:rsidR="005075A4" w:rsidRPr="000E711F">
        <w:rPr>
          <w:sz w:val="22"/>
          <w:szCs w:val="22"/>
          <w:lang w:val="en-GB"/>
        </w:rPr>
        <w:t xml:space="preserve">, </w:t>
      </w:r>
      <w:r w:rsidRPr="000E711F">
        <w:rPr>
          <w:sz w:val="22"/>
          <w:szCs w:val="22"/>
          <w:lang w:val="en-GB"/>
        </w:rPr>
        <w:t>scales with the square of the speed and the radius (</w:t>
      </w:r>
      <w:r w:rsidRPr="000E711F">
        <w:rPr>
          <w:rStyle w:val="math-inline"/>
          <w:rFonts w:eastAsiaTheme="majorEastAsia"/>
          <w:i/>
          <w:iCs/>
          <w:sz w:val="22"/>
          <w:szCs w:val="22"/>
          <w:lang w:val="en-GB"/>
        </w:rPr>
        <w:t>r</w:t>
      </w:r>
      <w:r w:rsidR="005075A4" w:rsidRPr="000E711F">
        <w:rPr>
          <w:rStyle w:val="math-inline"/>
          <w:rFonts w:eastAsiaTheme="majorEastAsia"/>
          <w:sz w:val="22"/>
          <w:szCs w:val="22"/>
          <w:vertAlign w:val="subscript"/>
          <w:lang w:val="en-GB"/>
        </w:rPr>
        <w:t>r</w:t>
      </w:r>
      <w:r w:rsidRPr="000E711F">
        <w:rPr>
          <w:rStyle w:val="math-inline"/>
          <w:rFonts w:eastAsiaTheme="majorEastAsia"/>
          <w:sz w:val="22"/>
          <w:szCs w:val="22"/>
          <w:lang w:val="en-GB"/>
        </w:rPr>
        <w:t xml:space="preserve"> </w:t>
      </w:r>
      <w:r w:rsidR="005075A4" w:rsidRPr="000E711F">
        <w:rPr>
          <w:rStyle w:val="math-inline"/>
          <w:rFonts w:eastAsiaTheme="majorEastAsia"/>
          <w:i/>
          <w:iCs/>
          <w:sz w:val="22"/>
          <w:szCs w:val="22"/>
          <w:lang w:val="en-GB"/>
        </w:rPr>
        <w:sym w:font="Symbol" w:char="F057"/>
      </w:r>
      <w:r w:rsidR="00EB2015" w:rsidRPr="000E711F">
        <w:rPr>
          <w:rStyle w:val="math-inline"/>
          <w:rFonts w:eastAsiaTheme="majorEastAsia"/>
          <w:i/>
          <w:iCs/>
          <w:sz w:val="22"/>
          <w:szCs w:val="22"/>
          <w:lang w:val="en-GB"/>
        </w:rPr>
        <w:t xml:space="preserve"> </w:t>
      </w:r>
      <w:r w:rsidRPr="000E711F">
        <w:rPr>
          <w:rStyle w:val="math-inline"/>
          <w:rFonts w:eastAsiaTheme="majorEastAsia"/>
          <w:sz w:val="22"/>
          <w:szCs w:val="22"/>
          <w:vertAlign w:val="superscript"/>
          <w:lang w:val="en-GB"/>
        </w:rPr>
        <w:t>2</w:t>
      </w:r>
      <w:r w:rsidRPr="000E711F">
        <w:rPr>
          <w:sz w:val="22"/>
          <w:szCs w:val="22"/>
          <w:lang w:val="en-GB"/>
        </w:rPr>
        <w:t xml:space="preserve">). Consequently, a larger rotor at a lower </w:t>
      </w:r>
      <w:r w:rsidRPr="000E711F">
        <w:rPr>
          <w:rStyle w:val="math-inline"/>
          <w:rFonts w:eastAsiaTheme="majorEastAsia"/>
          <w:sz w:val="22"/>
          <w:szCs w:val="22"/>
          <w:lang w:val="en-GB"/>
        </w:rPr>
        <w:t>r/min</w:t>
      </w:r>
      <w:r w:rsidRPr="000E711F">
        <w:rPr>
          <w:sz w:val="22"/>
          <w:szCs w:val="22"/>
          <w:lang w:val="en-GB"/>
        </w:rPr>
        <w:t xml:space="preserve"> may face far more severe structural challenges, such as the bursting of laminations or the delamination of permanent magnets, than a small rotor at a much higher </w:t>
      </w:r>
      <w:r w:rsidRPr="000E711F">
        <w:rPr>
          <w:rStyle w:val="math-inline"/>
          <w:rFonts w:eastAsiaTheme="majorEastAsia"/>
          <w:sz w:val="22"/>
          <w:szCs w:val="22"/>
          <w:lang w:val="en-GB"/>
        </w:rPr>
        <w:t>r/min</w:t>
      </w:r>
      <w:r w:rsidRPr="000E711F">
        <w:rPr>
          <w:sz w:val="22"/>
          <w:szCs w:val="22"/>
          <w:lang w:val="en-GB"/>
        </w:rPr>
        <w:t>.</w:t>
      </w:r>
    </w:p>
    <w:p w14:paraId="68179DC4" w14:textId="62C6CA5A" w:rsidR="009A0B7B" w:rsidRPr="000E711F" w:rsidRDefault="00E15CA5" w:rsidP="00945133">
      <w:pPr>
        <w:pStyle w:val="NormalWeb"/>
        <w:spacing w:before="0" w:beforeAutospacing="0"/>
        <w:ind w:left="720"/>
        <w:jc w:val="both"/>
        <w:rPr>
          <w:sz w:val="22"/>
          <w:szCs w:val="22"/>
          <w:lang w:val="en-GB"/>
        </w:rPr>
      </w:pPr>
      <w:r w:rsidRPr="000E711F">
        <w:rPr>
          <w:sz w:val="22"/>
          <w:szCs w:val="22"/>
          <w:lang w:val="en-GB"/>
        </w:rPr>
        <w:lastRenderedPageBreak/>
        <w:t xml:space="preserve">Furthermore, speed is relative to the electromagnetic frequency. A </w:t>
      </w:r>
      <w:r w:rsidRPr="000E711F">
        <w:rPr>
          <w:rStyle w:val="math-inline"/>
          <w:rFonts w:eastAsiaTheme="majorEastAsia"/>
          <w:sz w:val="22"/>
          <w:szCs w:val="22"/>
          <w:lang w:val="en-GB"/>
        </w:rPr>
        <w:t>2</w:t>
      </w:r>
      <w:r w:rsidRPr="000E711F">
        <w:rPr>
          <w:sz w:val="22"/>
          <w:szCs w:val="22"/>
          <w:lang w:val="en-GB"/>
        </w:rPr>
        <w:t xml:space="preserve">-pole machine at </w:t>
      </w:r>
      <w:r w:rsidRPr="000E711F">
        <w:rPr>
          <w:rStyle w:val="math-inline"/>
          <w:rFonts w:eastAsiaTheme="majorEastAsia"/>
          <w:sz w:val="22"/>
          <w:szCs w:val="22"/>
          <w:lang w:val="en-GB"/>
        </w:rPr>
        <w:t>30,000</w:t>
      </w:r>
      <w:r w:rsidRPr="000E711F">
        <w:rPr>
          <w:sz w:val="22"/>
          <w:szCs w:val="22"/>
          <w:lang w:val="en-GB"/>
        </w:rPr>
        <w:t xml:space="preserve"> </w:t>
      </w:r>
      <w:r w:rsidRPr="000E711F">
        <w:rPr>
          <w:rStyle w:val="math-inline"/>
          <w:rFonts w:eastAsiaTheme="majorEastAsia"/>
          <w:sz w:val="22"/>
          <w:szCs w:val="22"/>
          <w:lang w:val="en-GB"/>
        </w:rPr>
        <w:t>r/min</w:t>
      </w:r>
      <w:r w:rsidRPr="000E711F">
        <w:rPr>
          <w:sz w:val="22"/>
          <w:szCs w:val="22"/>
          <w:lang w:val="en-GB"/>
        </w:rPr>
        <w:t xml:space="preserve"> creates a </w:t>
      </w:r>
      <w:r w:rsidRPr="000E711F">
        <w:rPr>
          <w:rStyle w:val="math-inline"/>
          <w:rFonts w:eastAsiaTheme="majorEastAsia"/>
          <w:sz w:val="22"/>
          <w:szCs w:val="22"/>
          <w:lang w:val="en-GB"/>
        </w:rPr>
        <w:t>500</w:t>
      </w:r>
      <w:r w:rsidRPr="000E711F">
        <w:rPr>
          <w:sz w:val="22"/>
          <w:szCs w:val="22"/>
          <w:lang w:val="en-GB"/>
        </w:rPr>
        <w:t xml:space="preserve"> Hz fundamental, whereas an </w:t>
      </w:r>
      <w:r w:rsidRPr="000E711F">
        <w:rPr>
          <w:rStyle w:val="math-inline"/>
          <w:rFonts w:eastAsiaTheme="majorEastAsia"/>
          <w:sz w:val="22"/>
          <w:szCs w:val="22"/>
          <w:lang w:val="en-GB"/>
        </w:rPr>
        <w:t>8</w:t>
      </w:r>
      <w:r w:rsidRPr="000E711F">
        <w:rPr>
          <w:sz w:val="22"/>
          <w:szCs w:val="22"/>
          <w:lang w:val="en-GB"/>
        </w:rPr>
        <w:t xml:space="preserve">-pole traction motor at the same speed demands </w:t>
      </w:r>
      <w:r w:rsidRPr="000E711F">
        <w:rPr>
          <w:rStyle w:val="math-inline"/>
          <w:rFonts w:eastAsiaTheme="majorEastAsia"/>
          <w:sz w:val="22"/>
          <w:szCs w:val="22"/>
          <w:lang w:val="en-GB"/>
        </w:rPr>
        <w:t>2</w:t>
      </w:r>
      <w:r w:rsidRPr="000E711F">
        <w:rPr>
          <w:sz w:val="22"/>
          <w:szCs w:val="22"/>
          <w:lang w:val="en-GB"/>
        </w:rPr>
        <w:t xml:space="preserve"> kHz. Thus, "high speed" is not a single number but a ratio of mechanical limits, thermal dissipation, and frequency-dependent losses. To classify a machine accurately, one must look past </w:t>
      </w:r>
      <w:r w:rsidRPr="000E711F">
        <w:rPr>
          <w:rStyle w:val="math-inline"/>
          <w:rFonts w:eastAsiaTheme="majorEastAsia"/>
          <w:sz w:val="22"/>
          <w:szCs w:val="22"/>
          <w:lang w:val="en-GB"/>
        </w:rPr>
        <w:t>r/min</w:t>
      </w:r>
      <w:r w:rsidRPr="000E711F">
        <w:rPr>
          <w:sz w:val="22"/>
          <w:szCs w:val="22"/>
          <w:lang w:val="en-GB"/>
        </w:rPr>
        <w:t xml:space="preserve"> to the </w:t>
      </w:r>
      <w:r w:rsidRPr="000E711F">
        <w:rPr>
          <w:rStyle w:val="math-inline"/>
          <w:rFonts w:eastAsiaTheme="majorEastAsia"/>
          <w:i/>
          <w:iCs/>
          <w:sz w:val="22"/>
          <w:szCs w:val="22"/>
          <w:lang w:val="en-GB"/>
        </w:rPr>
        <w:t>v</w:t>
      </w:r>
      <w:r w:rsidRPr="000E711F">
        <w:rPr>
          <w:rStyle w:val="math-inline"/>
          <w:rFonts w:eastAsiaTheme="majorEastAsia"/>
          <w:sz w:val="22"/>
          <w:szCs w:val="22"/>
          <w:vertAlign w:val="subscript"/>
          <w:lang w:val="en-GB"/>
        </w:rPr>
        <w:t>tip</w:t>
      </w:r>
      <w:r w:rsidRPr="000E711F">
        <w:rPr>
          <w:sz w:val="22"/>
          <w:szCs w:val="22"/>
          <w:lang w:val="en-GB"/>
        </w:rPr>
        <w:t xml:space="preserve"> and the </w:t>
      </w:r>
      <w:r w:rsidRPr="000E711F">
        <w:rPr>
          <w:rStyle w:val="math-inline"/>
          <w:rFonts w:eastAsiaTheme="majorEastAsia"/>
          <w:i/>
          <w:iCs/>
          <w:sz w:val="22"/>
          <w:szCs w:val="22"/>
          <w:lang w:val="en-GB"/>
        </w:rPr>
        <w:t>fP</w:t>
      </w:r>
      <w:r w:rsidRPr="000E711F">
        <w:rPr>
          <w:sz w:val="22"/>
          <w:szCs w:val="22"/>
          <w:lang w:val="en-GB"/>
        </w:rPr>
        <w:t xml:space="preserve"> product.</w:t>
      </w:r>
      <w:r w:rsidR="005D26B4" w:rsidRPr="000E711F">
        <w:rPr>
          <w:lang w:val="en-GB"/>
        </w:rPr>
        <w:t xml:space="preserve"> </w:t>
      </w:r>
    </w:p>
    <w:p w14:paraId="10D86241" w14:textId="4DC30394" w:rsidR="00E15CA5" w:rsidRPr="000E711F" w:rsidRDefault="001E6A7D" w:rsidP="00945133">
      <w:pPr>
        <w:pStyle w:val="Heading3"/>
        <w:jc w:val="both"/>
        <w:rPr>
          <w:rFonts w:ascii="Times New Roman" w:hAnsi="Times New Roman" w:cs="Times New Roman"/>
          <w:sz w:val="22"/>
          <w:szCs w:val="22"/>
          <w:lang w:val="en-GB"/>
        </w:rPr>
      </w:pPr>
      <w:r w:rsidRPr="000E711F">
        <w:rPr>
          <w:rFonts w:ascii="Times New Roman" w:hAnsi="Times New Roman" w:cs="Times New Roman"/>
          <w:lang w:val="en-GB"/>
        </w:rPr>
        <w:t xml:space="preserve">Different definitions of </w:t>
      </w:r>
      <w:r w:rsidR="002F2E18" w:rsidRPr="000E711F">
        <w:rPr>
          <w:rFonts w:ascii="Times New Roman" w:hAnsi="Times New Roman" w:cs="Times New Roman"/>
          <w:lang w:val="en-GB"/>
        </w:rPr>
        <w:t>high</w:t>
      </w:r>
      <w:r w:rsidRPr="000E711F">
        <w:rPr>
          <w:rFonts w:ascii="Times New Roman" w:hAnsi="Times New Roman" w:cs="Times New Roman"/>
          <w:lang w:val="en-GB"/>
        </w:rPr>
        <w:t xml:space="preserve"> speed</w:t>
      </w:r>
    </w:p>
    <w:p w14:paraId="1BD7AB87" w14:textId="20CA3DEF" w:rsidR="001E6A7D" w:rsidRPr="000E711F" w:rsidRDefault="001E6A7D" w:rsidP="00945133">
      <w:pPr>
        <w:ind w:left="709"/>
        <w:jc w:val="both"/>
        <w:rPr>
          <w:rFonts w:ascii="Times New Roman" w:hAnsi="Times New Roman" w:cs="Times New Roman"/>
          <w:kern w:val="0"/>
          <w:lang w:val="en-GB"/>
          <w14:ligatures w14:val="none"/>
        </w:rPr>
      </w:pPr>
      <w:r w:rsidRPr="000E711F">
        <w:rPr>
          <w:rFonts w:ascii="Times New Roman" w:hAnsi="Times New Roman" w:cs="Times New Roman"/>
          <w:lang w:val="en-GB"/>
        </w:rPr>
        <w:t>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w:t>
      </w:r>
      <w:bookmarkStart w:id="1" w:name="_Hlk228194644"/>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r>
          <w:rPr>
            <w:rFonts w:ascii="Cambria Math" w:hAnsi="Cambria Math" w:cs="Times New Roman"/>
            <w:lang w:val="en-GB"/>
          </w:rPr>
          <m:t xml:space="preserve"> </m:t>
        </m:r>
        <w:bookmarkEnd w:id="1"/>
        <m:r>
          <m:rPr>
            <m:sty m:val="p"/>
          </m:rPr>
          <w:rPr>
            <w:rFonts w:ascii="Cambria Math" w:hAnsi="Cambria Math" w:cs="Times New Roman"/>
            <w:lang w:val="en-GB"/>
          </w:rPr>
          <m:t>in</m:t>
        </m:r>
        <m:r>
          <w:rPr>
            <w:rFonts w:ascii="Cambria Math" w:hAnsi="Cambria Math" w:cs="Times New Roman"/>
            <w:lang w:val="en-GB"/>
          </w:rPr>
          <m:t xml:space="preserve"> </m:t>
        </m:r>
        <m:r>
          <m:rPr>
            <m:sty m:val="p"/>
          </m:rPr>
          <w:rPr>
            <w:rFonts w:ascii="Cambria Math" w:hAnsi="Cambria Math" w:cs="Times New Roman"/>
            <w:lang w:val="en-GB"/>
          </w:rPr>
          <m:t>r/min</m:t>
        </m:r>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lang w:val="en-GB"/>
              </w:rPr>
              <m:t>kW</m:t>
            </m:r>
          </m:e>
        </m:rad>
        <m:r>
          <w:rPr>
            <w:rFonts w:ascii="Cambria Math" w:eastAsia="Times New Roman" w:hAnsi="Cambria Math" w:cs="Times New Roman"/>
            <w:sz w:val="24"/>
            <w:szCs w:val="24"/>
            <w:lang w:val="en-GB"/>
          </w:rPr>
          <m:t xml:space="preserve"> </m:t>
        </m:r>
      </m:oMath>
      <w:r w:rsidRPr="000E711F">
        <w:rPr>
          <w:rFonts w:ascii="Times New Roman" w:eastAsiaTheme="minorEastAsia" w:hAnsi="Times New Roman" w:cs="Times New Roman"/>
          <w:iCs/>
          <w:sz w:val="24"/>
          <w:szCs w:val="24"/>
          <w:lang w:val="en-GB"/>
        </w:rPr>
        <w:t xml:space="preserve"> </w:t>
      </w:r>
      <w:r w:rsidRPr="000E711F">
        <w:rPr>
          <w:rFonts w:ascii="Times New Roman" w:hAnsi="Times New Roman" w:cs="Times New Roman"/>
          <w:lang w:val="en-GB"/>
        </w:rPr>
        <w:t xml:space="preserve">&gt; 100,000) </w:t>
      </w:r>
      <w:commentRangeStart w:id="2"/>
      <w:r w:rsidRPr="000E711F">
        <w:rPr>
          <w:rFonts w:ascii="Times New Roman" w:hAnsi="Times New Roman" w:cs="Times New Roman"/>
          <w:color w:val="000000"/>
          <w:lang w:val="en-GB"/>
        </w:rPr>
        <w:t>(El Hajji et al., 2024)</w:t>
      </w:r>
      <w:commentRangeEnd w:id="2"/>
      <w:r w:rsidR="00F740F9" w:rsidRPr="000E711F">
        <w:rPr>
          <w:rStyle w:val="CommentReference"/>
          <w:rFonts w:ascii="Times New Roman" w:hAnsi="Times New Roman" w:cs="Times New Roman"/>
          <w:sz w:val="22"/>
          <w:szCs w:val="22"/>
          <w:lang w:val="en-GB"/>
        </w:rPr>
        <w:commentReference w:id="2"/>
      </w:r>
      <w:r w:rsidRPr="000E711F">
        <w:rPr>
          <w:rFonts w:ascii="Times New Roman" w:hAnsi="Times New Roman" w:cs="Times New Roman"/>
          <w:lang w:val="en-GB"/>
        </w:rPr>
        <w:t>. Neither of these definitions is universally adopted, which contributes to the confusion in the field.</w:t>
      </w:r>
    </w:p>
    <w:p w14:paraId="3BDC0C05" w14:textId="60469E87" w:rsidR="001E6A7D" w:rsidRPr="000E711F" w:rsidRDefault="001E6A7D" w:rsidP="00945133">
      <w:pPr>
        <w:ind w:left="709"/>
        <w:jc w:val="both"/>
        <w:rPr>
          <w:rFonts w:ascii="Times New Roman" w:hAnsi="Times New Roman" w:cs="Times New Roman"/>
          <w:lang w:val="en-GB"/>
        </w:rPr>
      </w:pPr>
      <w:commentRangeStart w:id="3"/>
      <w:r w:rsidRPr="000E711F">
        <w:rPr>
          <w:rFonts w:ascii="Times New Roman" w:hAnsi="Times New Roman" w:cs="Times New Roman"/>
          <w:lang w:val="en-GB"/>
        </w:rPr>
        <w:t xml:space="preserve">If we also consider a third possible benchmark, the product of frequency and power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it becomes clear that “high speed” is not just a matter of mechanical or power criteria, but also electromagnetic performance.</w:t>
      </w:r>
      <w:commentRangeEnd w:id="3"/>
      <w:r w:rsidR="005D26B4" w:rsidRPr="000E711F">
        <w:rPr>
          <w:rStyle w:val="CommentReference"/>
          <w:rFonts w:ascii="Times New Roman" w:hAnsi="Times New Roman" w:cs="Times New Roman"/>
          <w:sz w:val="22"/>
          <w:szCs w:val="22"/>
          <w:lang w:val="en-GB"/>
        </w:rPr>
        <w:commentReference w:id="3"/>
      </w:r>
      <w:r w:rsidRPr="000E711F">
        <w:rPr>
          <w:rFonts w:ascii="Times New Roman" w:hAnsi="Times New Roman" w:cs="Times New Roman"/>
          <w:lang w:val="en-GB"/>
        </w:rPr>
        <w:t xml:space="preserve"> </w:t>
      </w:r>
      <w:r w:rsidR="00872EFF" w:rsidRPr="000E711F">
        <w:rPr>
          <w:rFonts w:ascii="Times New Roman" w:hAnsi="Times New Roman" w:cs="Times New Roman"/>
          <w:lang w:val="en-GB"/>
        </w:rPr>
        <w:t>A more modern benchmark is the product of fundamental frequency and power (the</w:t>
      </w:r>
      <w:r w:rsidRPr="000E711F">
        <w:rPr>
          <w:rFonts w:ascii="Times New Roman" w:hAnsi="Times New Roman" w:cs="Times New Roman"/>
          <w:lang w:val="en-GB"/>
        </w:rPr>
        <w:t xml:space="preserve"> </w:t>
      </w:r>
      <w:r w:rsidRPr="000E711F">
        <w:rPr>
          <w:rFonts w:ascii="Times New Roman" w:hAnsi="Times New Roman" w:cs="Times New Roman"/>
          <w:i/>
          <w:iCs/>
          <w:lang w:val="en-GB"/>
        </w:rPr>
        <w:t>fP</w:t>
      </w:r>
      <w:r w:rsidRPr="000E711F">
        <w:rPr>
          <w:rFonts w:ascii="Times New Roman" w:hAnsi="Times New Roman" w:cs="Times New Roman"/>
          <w:lang w:val="en-GB"/>
        </w:rPr>
        <w:t xml:space="preserve"> </w:t>
      </w:r>
      <w:r w:rsidR="0009276E" w:rsidRPr="000E711F">
        <w:rPr>
          <w:rFonts w:ascii="Times New Roman" w:hAnsi="Times New Roman" w:cs="Times New Roman"/>
          <w:lang w:val="en-GB"/>
        </w:rPr>
        <w:t xml:space="preserve">product). This metric bridges the gap between mechanical and electromagnetic limits. While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0009276E" w:rsidRPr="000E711F">
        <w:rPr>
          <w:rFonts w:ascii="Times New Roman" w:eastAsiaTheme="minorEastAsia" w:hAnsi="Times New Roman" w:cs="Times New Roman"/>
          <w:iCs/>
          <w:sz w:val="24"/>
          <w:szCs w:val="24"/>
          <w:lang w:val="en-GB"/>
        </w:rPr>
        <w:t xml:space="preserve"> </w:t>
      </w:r>
      <w:r w:rsidR="0009276E" w:rsidRPr="000E711F">
        <w:rPr>
          <w:rFonts w:ascii="Times New Roman" w:hAnsi="Times New Roman" w:cs="Times New Roman"/>
          <w:lang w:val="en-GB"/>
        </w:rPr>
        <w:t xml:space="preserve">are common, the </w:t>
      </w:r>
      <w:r w:rsidR="000F5D02" w:rsidRPr="000E711F">
        <w:rPr>
          <w:rFonts w:ascii="Times New Roman" w:hAnsi="Times New Roman" w:cs="Times New Roman"/>
          <w:i/>
          <w:iCs/>
          <w:lang w:val="en-GB"/>
        </w:rPr>
        <w:t xml:space="preserve">fP </w:t>
      </w:r>
      <w:r w:rsidR="0009276E" w:rsidRPr="000E711F">
        <w:rPr>
          <w:rFonts w:ascii="Times New Roman" w:hAnsi="Times New Roman" w:cs="Times New Roman"/>
          <w:lang w:val="en-GB"/>
        </w:rPr>
        <w:t>product is increasingly pertinent as designs push the limits of power electronics</w:t>
      </w:r>
      <w:r w:rsidRPr="000E711F">
        <w:rPr>
          <w:rFonts w:ascii="Times New Roman" w:hAnsi="Times New Roman" w:cs="Times New Roman"/>
          <w:lang w:val="en-GB"/>
        </w:rPr>
        <w:t xml:space="preserve">. While the literature often references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0E711F">
        <w:rPr>
          <w:rFonts w:ascii="Times New Roman" w:hAnsi="Times New Roman" w:cs="Times New Roman"/>
          <w:lang w:val="en-GB"/>
        </w:rPr>
        <w:t xml:space="preserv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appears as a modern, practical metric, especially pertinent as machine designs push the limits of both power electronics and electromagnetics.</w:t>
      </w:r>
    </w:p>
    <w:p w14:paraId="5D51157C" w14:textId="1E78FA02"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 xml:space="preserve">In summary, the definitions for high-speed machines remain varied: tip speed,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0E711F">
        <w:rPr>
          <w:rFonts w:ascii="Times New Roman" w:hAnsi="Times New Roman" w:cs="Times New Roman"/>
          <w:lang w:val="en-GB"/>
        </w:rPr>
        <w:t xml:space="preserve">, and now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w:t>
      </w:r>
      <w:r w:rsidR="0056275C" w:rsidRPr="000E711F">
        <w:rPr>
          <w:rFonts w:ascii="Times New Roman" w:hAnsi="Times New Roman" w:cs="Times New Roman"/>
          <w:lang w:val="en-GB"/>
        </w:rPr>
        <w:tab/>
      </w:r>
    </w:p>
    <w:p w14:paraId="40EC1E74" w14:textId="20302736"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In EU financed Voltcar project a high-speed traction motor has been designed</w:t>
      </w:r>
      <w:r w:rsidR="00EA77D0" w:rsidRPr="000E711F">
        <w:rPr>
          <w:rFonts w:ascii="Times New Roman" w:hAnsi="Times New Roman" w:cs="Times New Roman"/>
          <w:lang w:val="en-GB"/>
        </w:rPr>
        <w:t xml:space="preserve"> </w:t>
      </w:r>
      <w:r w:rsidR="009C50E6">
        <w:rPr>
          <w:rFonts w:ascii="Times New Roman" w:hAnsi="Times New Roman" w:cs="Times New Roman"/>
          <w:lang w:val="en-GB"/>
        </w:rPr>
        <w:t>(</w:t>
      </w:r>
      <w:commentRangeStart w:id="4"/>
      <w:r w:rsidR="009C50E6">
        <w:rPr>
          <w:rFonts w:ascii="Times New Roman" w:hAnsi="Times New Roman" w:cs="Times New Roman"/>
          <w:lang w:val="en-GB"/>
        </w:rPr>
        <w:t>Armengaud</w:t>
      </w:r>
      <w:r w:rsidR="0024361B">
        <w:rPr>
          <w:rFonts w:ascii="Times New Roman" w:hAnsi="Times New Roman" w:cs="Times New Roman"/>
          <w:lang w:val="en-GB"/>
        </w:rPr>
        <w:t xml:space="preserve"> et al, 2025</w:t>
      </w:r>
      <w:commentRangeEnd w:id="4"/>
      <w:r w:rsidR="0024361B">
        <w:rPr>
          <w:rStyle w:val="CommentReference"/>
          <w:rFonts w:ascii="Times New Roman" w:hAnsi="Times New Roman" w:cs="Times New Roman"/>
          <w:sz w:val="22"/>
          <w:szCs w:val="22"/>
          <w:lang w:val="en-GB"/>
        </w:rPr>
        <w:commentReference w:id="4"/>
      </w:r>
      <w:r w:rsidR="0024361B">
        <w:rPr>
          <w:rFonts w:ascii="Times New Roman" w:hAnsi="Times New Roman" w:cs="Times New Roman"/>
          <w:lang w:val="en-GB"/>
        </w:rPr>
        <w:t>)</w:t>
      </w:r>
      <w:r w:rsidRPr="000E711F">
        <w:rPr>
          <w:rFonts w:ascii="Times New Roman" w:hAnsi="Times New Roman" w:cs="Times New Roman"/>
          <w:lang w:val="en-GB"/>
        </w:rPr>
        <w:t>. This motor is characterized in Table 1.1</w:t>
      </w:r>
    </w:p>
    <w:p w14:paraId="7FDD1FC5" w14:textId="06FE1B1F"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Table 1.1. Voltcar inner six-pole rotor radial-flux traction motor</w:t>
      </w:r>
    </w:p>
    <w:tbl>
      <w:tblPr>
        <w:tblStyle w:val="TableGrid"/>
        <w:tblW w:w="0" w:type="auto"/>
        <w:tblInd w:w="709" w:type="dxa"/>
        <w:tblLook w:val="04A0" w:firstRow="1" w:lastRow="0" w:firstColumn="1" w:lastColumn="0" w:noHBand="0" w:noVBand="1"/>
      </w:tblPr>
      <w:tblGrid>
        <w:gridCol w:w="2089"/>
        <w:gridCol w:w="2726"/>
        <w:gridCol w:w="3402"/>
      </w:tblGrid>
      <w:tr w:rsidR="001E6A7D" w:rsidRPr="00945133" w14:paraId="2F4ED793" w14:textId="77777777" w:rsidTr="001E6A7D">
        <w:tc>
          <w:tcPr>
            <w:tcW w:w="2089" w:type="dxa"/>
          </w:tcPr>
          <w:p w14:paraId="7DF4E5A6" w14:textId="685E78EA" w:rsidR="001E6A7D" w:rsidRPr="000E711F" w:rsidRDefault="001E6A7D" w:rsidP="00945133">
            <w:pPr>
              <w:jc w:val="both"/>
              <w:rPr>
                <w:rFonts w:ascii="Times New Roman" w:hAnsi="Times New Roman" w:cs="Times New Roman"/>
                <w:lang w:val="en-GB"/>
              </w:rPr>
            </w:pPr>
            <w:r w:rsidRPr="000E711F">
              <w:rPr>
                <w:rFonts w:ascii="Times New Roman" w:hAnsi="Times New Roman" w:cs="Times New Roman"/>
                <w:lang w:val="en-GB"/>
              </w:rPr>
              <w:t xml:space="preserve">Power, </w:t>
            </w:r>
            <w:r w:rsidRPr="000E711F">
              <w:rPr>
                <w:rFonts w:ascii="Times New Roman" w:hAnsi="Times New Roman" w:cs="Times New Roman"/>
                <w:i/>
                <w:iCs/>
                <w:lang w:val="en-GB"/>
              </w:rPr>
              <w:t xml:space="preserve">P </w:t>
            </w:r>
            <w:r w:rsidRPr="000E711F">
              <w:rPr>
                <w:rFonts w:ascii="Times New Roman" w:hAnsi="Times New Roman" w:cs="Times New Roman"/>
                <w:lang w:val="en-GB"/>
              </w:rPr>
              <w:t xml:space="preserve"> = 120 kW</w:t>
            </w:r>
            <w:r w:rsidR="00117EDF" w:rsidRPr="000E711F">
              <w:rPr>
                <w:rFonts w:ascii="Times New Roman" w:hAnsi="Times New Roman" w:cs="Times New Roman"/>
                <w:lang w:val="en-GB"/>
              </w:rPr>
              <w:t>, continuous</w:t>
            </w:r>
          </w:p>
        </w:tc>
        <w:tc>
          <w:tcPr>
            <w:tcW w:w="2726" w:type="dxa"/>
          </w:tcPr>
          <w:p w14:paraId="371B1567" w14:textId="14A59263" w:rsidR="001E6A7D" w:rsidRPr="000E711F" w:rsidRDefault="001E6A7D" w:rsidP="00945133">
            <w:pPr>
              <w:jc w:val="both"/>
              <w:rPr>
                <w:rFonts w:ascii="Times New Roman" w:hAnsi="Times New Roman" w:cs="Times New Roman"/>
                <w:lang w:val="en-GB"/>
              </w:rPr>
            </w:pPr>
            <w:r w:rsidRPr="000E711F">
              <w:rPr>
                <w:rFonts w:ascii="Times New Roman" w:hAnsi="Times New Roman" w:cs="Times New Roman"/>
                <w:lang w:val="en-GB"/>
              </w:rPr>
              <w:t xml:space="preserve">rotor diameter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 96 mm</w:t>
            </w:r>
          </w:p>
        </w:tc>
        <w:tc>
          <w:tcPr>
            <w:tcW w:w="3402" w:type="dxa"/>
          </w:tcPr>
          <w:p w14:paraId="1D0F9877" w14:textId="77777777" w:rsidR="001E6A7D" w:rsidRPr="000E711F" w:rsidRDefault="001E6A7D" w:rsidP="00945133">
            <w:pPr>
              <w:jc w:val="both"/>
              <w:rPr>
                <w:rFonts w:ascii="Times New Roman" w:hAnsi="Times New Roman" w:cs="Times New Roman"/>
                <w:lang w:val="en-GB"/>
              </w:rPr>
            </w:pPr>
            <w:r w:rsidRPr="000E711F">
              <w:rPr>
                <w:rFonts w:ascii="Times New Roman" w:hAnsi="Times New Roman" w:cs="Times New Roman"/>
                <w:lang w:val="en-GB"/>
              </w:rPr>
              <w:t xml:space="preserve">max speed, </w:t>
            </w:r>
            <w:r w:rsidRPr="000E711F">
              <w:rPr>
                <w:rFonts w:ascii="Times New Roman" w:hAnsi="Times New Roman" w:cs="Times New Roman"/>
                <w:i/>
                <w:iCs/>
                <w:lang w:val="en-GB"/>
              </w:rPr>
              <w:t>n</w:t>
            </w:r>
            <w:r w:rsidRPr="000E711F">
              <w:rPr>
                <w:rFonts w:ascii="Times New Roman" w:hAnsi="Times New Roman" w:cs="Times New Roman"/>
                <w:lang w:val="en-GB"/>
              </w:rPr>
              <w:t xml:space="preserve"> = 30000 r/min</w:t>
            </w:r>
          </w:p>
          <w:p w14:paraId="2510F340" w14:textId="071575E1" w:rsidR="00117EDF" w:rsidRPr="000E711F" w:rsidRDefault="00117EDF" w:rsidP="00945133">
            <w:pPr>
              <w:jc w:val="both"/>
              <w:rPr>
                <w:rFonts w:ascii="Times New Roman" w:hAnsi="Times New Roman" w:cs="Times New Roman"/>
                <w:lang w:val="en-GB"/>
              </w:rPr>
            </w:pPr>
            <w:r w:rsidRPr="000E711F">
              <w:rPr>
                <w:rFonts w:ascii="Times New Roman" w:hAnsi="Times New Roman" w:cs="Times New Roman"/>
                <w:lang w:val="en-GB"/>
              </w:rPr>
              <w:t xml:space="preserve">safety speed, </w:t>
            </w:r>
            <w:r w:rsidRPr="000E711F">
              <w:rPr>
                <w:rFonts w:ascii="Times New Roman" w:hAnsi="Times New Roman" w:cs="Times New Roman"/>
                <w:i/>
                <w:iCs/>
                <w:lang w:val="en-GB"/>
              </w:rPr>
              <w:t>n</w:t>
            </w:r>
            <w:r w:rsidRPr="000E711F">
              <w:rPr>
                <w:rFonts w:ascii="Times New Roman" w:hAnsi="Times New Roman" w:cs="Times New Roman"/>
                <w:lang w:val="en-GB"/>
              </w:rPr>
              <w:t xml:space="preserve"> = 36000 r/min</w:t>
            </w:r>
          </w:p>
        </w:tc>
      </w:tr>
      <w:tr w:rsidR="001E6A7D" w:rsidRPr="00945133" w14:paraId="6D3D3B7B" w14:textId="77777777">
        <w:tc>
          <w:tcPr>
            <w:tcW w:w="8217" w:type="dxa"/>
            <w:gridSpan w:val="3"/>
          </w:tcPr>
          <w:p w14:paraId="04D8A8F5" w14:textId="4A43D1A9" w:rsidR="001E6A7D" w:rsidRPr="000E711F" w:rsidRDefault="001E6A7D" w:rsidP="00945133">
            <w:pPr>
              <w:jc w:val="both"/>
              <w:rPr>
                <w:rFonts w:ascii="Times New Roman" w:hAnsi="Times New Roman" w:cs="Times New Roman"/>
                <w:lang w:val="en-GB"/>
              </w:rPr>
            </w:pPr>
            <w:r w:rsidRPr="000E711F">
              <w:rPr>
                <w:rFonts w:ascii="Times New Roman" w:hAnsi="Times New Roman" w:cs="Times New Roman"/>
                <w:lang w:val="en-GB"/>
              </w:rPr>
              <w:t xml:space="preserve">peripheral speed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lang w:val="en-GB"/>
              </w:rPr>
              <w:t xml:space="preserve"> = 30000/60 </w:t>
            </w:r>
            <w:r w:rsidRPr="000E711F">
              <w:rPr>
                <w:rFonts w:ascii="Times New Roman" w:hAnsi="Times New Roman" w:cs="Times New Roman"/>
                <w:lang w:val="en-GB"/>
              </w:rPr>
              <w:sym w:font="Symbol" w:char="F0B4"/>
            </w:r>
            <w:r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70"/>
            </w:r>
            <w:r w:rsidR="001A1F83" w:rsidRPr="000E711F">
              <w:rPr>
                <w:rFonts w:ascii="Times New Roman" w:hAnsi="Times New Roman" w:cs="Times New Roman"/>
                <w:lang w:val="en-GB"/>
              </w:rPr>
              <w:t xml:space="preserve"> </w:t>
            </w:r>
            <w:r w:rsidR="001A1F83" w:rsidRPr="000E711F">
              <w:rPr>
                <w:rFonts w:ascii="Times New Roman" w:hAnsi="Times New Roman" w:cs="Times New Roman"/>
                <w:lang w:val="en-GB"/>
              </w:rPr>
              <w:sym w:font="Symbol" w:char="F0B4"/>
            </w:r>
            <w:r w:rsidR="001A1F83" w:rsidRPr="000E711F">
              <w:rPr>
                <w:rFonts w:ascii="Times New Roman" w:hAnsi="Times New Roman" w:cs="Times New Roman"/>
                <w:lang w:val="en-GB"/>
              </w:rPr>
              <w:t xml:space="preserve"> </w:t>
            </w:r>
            <w:r w:rsidRPr="000E711F">
              <w:rPr>
                <w:rFonts w:ascii="Times New Roman" w:hAnsi="Times New Roman" w:cs="Times New Roman"/>
                <w:lang w:val="en-GB"/>
              </w:rPr>
              <w:t xml:space="preserve">0.096 m/s = 151 m/s </w:t>
            </w:r>
          </w:p>
        </w:tc>
      </w:tr>
      <w:tr w:rsidR="001E6A7D" w:rsidRPr="000E711F" w14:paraId="5C017805" w14:textId="77777777">
        <w:tc>
          <w:tcPr>
            <w:tcW w:w="8217" w:type="dxa"/>
            <w:gridSpan w:val="3"/>
          </w:tcPr>
          <w:p w14:paraId="0C98018E" w14:textId="4F29991C" w:rsidR="001E6A7D" w:rsidRPr="00945133" w:rsidRDefault="001E6A7D" w:rsidP="00945133">
            <w:pPr>
              <w:jc w:val="both"/>
              <w:rPr>
                <w:rFonts w:ascii="Times New Roman" w:hAnsi="Times New Roman" w:cs="Times New Roman"/>
              </w:rPr>
            </w:pP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945133">
              <w:rPr>
                <w:rFonts w:ascii="Times New Roman" w:eastAsiaTheme="minorEastAsia" w:hAnsi="Times New Roman" w:cs="Times New Roman"/>
                <w:sz w:val="24"/>
                <w:szCs w:val="24"/>
              </w:rPr>
              <w:t xml:space="preserve">= 30000 r/min </w:t>
            </w:r>
            <w:r w:rsidRPr="000E711F">
              <w:rPr>
                <w:rFonts w:ascii="Times New Roman" w:hAnsi="Times New Roman" w:cs="Times New Roman"/>
                <w:lang w:val="en-GB"/>
              </w:rPr>
              <w:sym w:font="Symbol" w:char="F0B4"/>
            </w:r>
            <w:r w:rsidRPr="00945133">
              <w:rPr>
                <w:rFonts w:ascii="Times New Roman" w:hAnsi="Times New Roman" w:cs="Times New Roman"/>
              </w:rPr>
              <w:t xml:space="preserve"> </w:t>
            </w:r>
            <m:oMath>
              <m:rad>
                <m:radPr>
                  <m:degHide m:val="1"/>
                  <m:ctrlPr>
                    <w:rPr>
                      <w:rFonts w:ascii="Cambria Math" w:eastAsia="Times New Roman" w:hAnsi="Cambria Math" w:cs="Times New Roman"/>
                      <w:iCs/>
                      <w:sz w:val="24"/>
                      <w:szCs w:val="24"/>
                      <w:lang w:val="en-GB"/>
                    </w:rPr>
                  </m:ctrlPr>
                </m:radPr>
                <m:deg/>
                <m:e>
                  <m:r>
                    <w:rPr>
                      <w:rFonts w:ascii="Cambria Math" w:hAnsi="Cambria Math" w:cs="Times New Roman"/>
                    </w:rPr>
                    <m:t xml:space="preserve">120 </m:t>
                  </m:r>
                  <m:r>
                    <m:rPr>
                      <m:sty m:val="p"/>
                    </m:rPr>
                    <w:rPr>
                      <w:rFonts w:ascii="Cambria Math" w:hAnsi="Cambria Math" w:cs="Times New Roman"/>
                    </w:rPr>
                    <m:t>kW</m:t>
                  </m:r>
                </m:e>
              </m:rad>
            </m:oMath>
            <w:r w:rsidRPr="00945133">
              <w:rPr>
                <w:rFonts w:ascii="Times New Roman" w:eastAsiaTheme="minorEastAsia" w:hAnsi="Times New Roman" w:cs="Times New Roman"/>
                <w:iCs/>
                <w:sz w:val="24"/>
                <w:szCs w:val="24"/>
              </w:rPr>
              <w:t xml:space="preserve"> = 329</w:t>
            </w:r>
            <w:r w:rsidR="00175683" w:rsidRPr="00945133">
              <w:rPr>
                <w:rFonts w:ascii="Times New Roman" w:eastAsiaTheme="minorEastAsia" w:hAnsi="Times New Roman" w:cs="Times New Roman"/>
                <w:iCs/>
                <w:sz w:val="24"/>
                <w:szCs w:val="24"/>
              </w:rPr>
              <w:t> </w:t>
            </w:r>
            <w:r w:rsidRPr="00945133">
              <w:rPr>
                <w:rFonts w:ascii="Times New Roman" w:eastAsiaTheme="minorEastAsia" w:hAnsi="Times New Roman" w:cs="Times New Roman"/>
                <w:iCs/>
                <w:sz w:val="24"/>
                <w:szCs w:val="24"/>
              </w:rPr>
              <w:t xml:space="preserve">000 r/min </w:t>
            </w:r>
            <m:oMath>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rPr>
                    <m:t>kW</m:t>
                  </m:r>
                </m:e>
              </m:rad>
            </m:oMath>
            <w:r w:rsidRPr="00945133">
              <w:rPr>
                <w:rFonts w:ascii="Times New Roman" w:eastAsiaTheme="minorEastAsia" w:hAnsi="Times New Roman" w:cs="Times New Roman"/>
                <w:iCs/>
                <w:sz w:val="24"/>
                <w:szCs w:val="24"/>
              </w:rPr>
              <w:t xml:space="preserve"> </w:t>
            </w:r>
            <w:r w:rsidRPr="00945133">
              <w:rPr>
                <w:rFonts w:ascii="Times New Roman" w:hAnsi="Times New Roman" w:cs="Times New Roman"/>
              </w:rPr>
              <w:t xml:space="preserve"> </w:t>
            </w:r>
          </w:p>
        </w:tc>
      </w:tr>
      <w:tr w:rsidR="001E6A7D" w:rsidRPr="000E711F" w14:paraId="52DF179D" w14:textId="77777777">
        <w:tc>
          <w:tcPr>
            <w:tcW w:w="8217" w:type="dxa"/>
            <w:gridSpan w:val="3"/>
          </w:tcPr>
          <w:p w14:paraId="1F131D69" w14:textId="6FB6B5DA" w:rsidR="001E6A7D" w:rsidRPr="000E711F" w:rsidRDefault="001E6A7D" w:rsidP="00945133">
            <w:pPr>
              <w:jc w:val="both"/>
              <w:rPr>
                <w:rFonts w:ascii="Times New Roman" w:hAnsi="Times New Roman" w:cs="Times New Roman"/>
                <w:lang w:val="en-GB"/>
              </w:rPr>
            </w:pPr>
            <w:r w:rsidRPr="000E711F">
              <w:rPr>
                <w:rFonts w:ascii="Times New Roman" w:hAnsi="Times New Roman" w:cs="Times New Roman"/>
                <w:i/>
                <w:iCs/>
                <w:lang w:val="en-GB"/>
              </w:rPr>
              <w:t>fP</w:t>
            </w:r>
            <w:r w:rsidRPr="000E711F">
              <w:rPr>
                <w:rFonts w:ascii="Times New Roman" w:hAnsi="Times New Roman" w:cs="Times New Roman"/>
                <w:lang w:val="en-GB"/>
              </w:rPr>
              <w:t xml:space="preserve"> = 1500 1/s </w:t>
            </w:r>
            <w:r w:rsidRPr="000E711F">
              <w:rPr>
                <w:rFonts w:ascii="Times New Roman" w:hAnsi="Times New Roman" w:cs="Times New Roman"/>
                <w:lang w:val="en-GB"/>
              </w:rPr>
              <w:sym w:font="Symbol" w:char="F0B4"/>
            </w:r>
            <w:r w:rsidRPr="000E711F">
              <w:rPr>
                <w:rFonts w:ascii="Times New Roman" w:hAnsi="Times New Roman" w:cs="Times New Roman"/>
                <w:lang w:val="en-GB"/>
              </w:rPr>
              <w:t xml:space="preserve"> 120 kW = 180 000 kW/s</w:t>
            </w:r>
          </w:p>
        </w:tc>
      </w:tr>
    </w:tbl>
    <w:p w14:paraId="718A6AAE" w14:textId="77777777" w:rsidR="001E6A7D" w:rsidRPr="000E711F" w:rsidRDefault="001E6A7D" w:rsidP="00945133">
      <w:pPr>
        <w:ind w:left="709"/>
        <w:jc w:val="both"/>
        <w:rPr>
          <w:rFonts w:ascii="Times New Roman" w:hAnsi="Times New Roman" w:cs="Times New Roman"/>
          <w:lang w:val="en-GB"/>
        </w:rPr>
      </w:pPr>
    </w:p>
    <w:p w14:paraId="41E6B917" w14:textId="2C51BED4"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 xml:space="preserve">If we consider that the two first definitions fulfil the definition, we may also set a target for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If </w:t>
      </w:r>
      <w:r w:rsidRPr="000E711F">
        <w:rPr>
          <w:rFonts w:ascii="Times New Roman" w:hAnsi="Times New Roman" w:cs="Times New Roman"/>
          <w:i/>
          <w:iCs/>
          <w:lang w:val="en-GB"/>
        </w:rPr>
        <w:t>fP</w:t>
      </w:r>
      <w:r w:rsidRPr="000E711F">
        <w:rPr>
          <w:rFonts w:ascii="Times New Roman" w:hAnsi="Times New Roman" w:cs="Times New Roman"/>
          <w:lang w:val="en-GB"/>
        </w:rPr>
        <w:t xml:space="preserve"> reaches 180 000 kW/s a drive can be set as a high</w:t>
      </w:r>
      <w:r w:rsidR="002C5CB8" w:rsidRPr="000E711F">
        <w:rPr>
          <w:rFonts w:ascii="Times New Roman" w:hAnsi="Times New Roman" w:cs="Times New Roman"/>
          <w:lang w:val="en-GB"/>
        </w:rPr>
        <w:t>-</w:t>
      </w:r>
      <w:r w:rsidRPr="000E711F">
        <w:rPr>
          <w:rFonts w:ascii="Times New Roman" w:hAnsi="Times New Roman" w:cs="Times New Roman"/>
          <w:lang w:val="en-GB"/>
        </w:rPr>
        <w:t>speed drive.</w:t>
      </w:r>
    </w:p>
    <w:p w14:paraId="45541F31" w14:textId="77777777" w:rsidR="002354F2" w:rsidRPr="000E711F" w:rsidRDefault="002354F2" w:rsidP="00945133">
      <w:pPr>
        <w:jc w:val="both"/>
        <w:rPr>
          <w:rFonts w:ascii="Times New Roman" w:hAnsi="Times New Roman" w:cs="Times New Roman"/>
          <w:lang w:val="en-GB"/>
        </w:rPr>
      </w:pPr>
      <w:r w:rsidRPr="000E711F">
        <w:rPr>
          <w:rFonts w:ascii="Times New Roman" w:hAnsi="Times New Roman" w:cs="Times New Roman"/>
          <w:lang w:val="en-GB"/>
        </w:rPr>
        <w:t xml:space="preserve">Two qualifications should be attached to this figure. The value is proposed here from a single design point, and the Voltcar machine is itself marginal by the tip-speed criterion, at 150.8 m/s against a 150 m/s threshold, so it is a weak anchor for a classification boundary. At this stage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is therefore best read as a descriptive figure of merit for converter burden rather than as a validated threshold; its calibration against a population of published machines is carried out later in this book.</w:t>
      </w:r>
    </w:p>
    <w:p w14:paraId="63C7A94A" w14:textId="473D86EC" w:rsidR="002354F2" w:rsidRPr="000E711F" w:rsidRDefault="002354F2" w:rsidP="00945133">
      <w:pPr>
        <w:jc w:val="both"/>
        <w:rPr>
          <w:rFonts w:ascii="Times New Roman" w:hAnsi="Times New Roman" w:cs="Times New Roman"/>
          <w:lang w:val="en-GB"/>
        </w:rPr>
      </w:pPr>
      <w:r w:rsidRPr="000E711F">
        <w:rPr>
          <w:rFonts w:ascii="Times New Roman" w:hAnsi="Times New Roman" w:cs="Times New Roman"/>
          <w:lang w:val="en-GB"/>
        </w:rPr>
        <w:t xml:space="preserve">What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does capture, and what neither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lang w:val="en-GB"/>
        </w:rPr>
        <w:t xml:space="preserve"> nor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can, is the pole number. The same 120 kW rotor wound as a two-pole machine would have an identical tip speed and an identical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while its fundamental frequency, and with it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would fall by a factor of three. Figure 1.1 shows how the two criteria sit relative to one another in the power–speed plane.</w:t>
      </w:r>
    </w:p>
    <w:p w14:paraId="205C2045" w14:textId="77777777" w:rsidR="00022090" w:rsidRPr="000E711F" w:rsidRDefault="00022090" w:rsidP="00945133">
      <w:pPr>
        <w:jc w:val="both"/>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2B10DB3D" wp14:editId="40B77014">
            <wp:extent cx="5731510" cy="4311988"/>
            <wp:effectExtent l="0" t="0" r="0" b="0"/>
            <wp:docPr id="900000001" name="Picture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1" name="fig_classification_map.png"/>
                    <pic:cNvPicPr/>
                  </pic:nvPicPr>
                  <pic:blipFill>
                    <a:blip r:embed="rId12"/>
                    <a:stretch>
                      <a:fillRect/>
                    </a:stretch>
                  </pic:blipFill>
                  <pic:spPr>
                    <a:xfrm>
                      <a:off x="0" y="0"/>
                      <a:ext cx="5731510" cy="4311988"/>
                    </a:xfrm>
                    <a:prstGeom prst="rect">
                      <a:avLst/>
                    </a:prstGeom>
                  </pic:spPr>
                </pic:pic>
              </a:graphicData>
            </a:graphic>
          </wp:inline>
        </w:drawing>
      </w:r>
    </w:p>
    <w:p w14:paraId="094EB20A" w14:textId="77777777" w:rsidR="00022090" w:rsidRPr="000E711F" w:rsidRDefault="00022090" w:rsidP="00945133">
      <w:pPr>
        <w:jc w:val="both"/>
        <w:rPr>
          <w:rFonts w:ascii="Times New Roman" w:hAnsi="Times New Roman" w:cs="Times New Roman"/>
          <w:lang w:val="en-GB"/>
        </w:rPr>
      </w:pPr>
      <w:r w:rsidRPr="000E711F">
        <w:rPr>
          <w:rFonts w:ascii="Times New Roman" w:hAnsi="Times New Roman" w:cs="Times New Roman"/>
          <w:lang w:val="en-GB"/>
        </w:rPr>
        <w:t xml:space="preserve">Figure 1.1. The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and </w:t>
      </w:r>
      <w:r w:rsidRPr="000E711F">
        <w:rPr>
          <w:rFonts w:ascii="Times New Roman" w:hAnsi="Times New Roman" w:cs="Times New Roman"/>
          <w:i/>
          <w:iCs/>
          <w:lang w:val="en-GB"/>
        </w:rPr>
        <w:t>fP</w:t>
      </w:r>
      <w:r w:rsidRPr="000E711F">
        <w:rPr>
          <w:rFonts w:ascii="Times New Roman" w:hAnsi="Times New Roman" w:cs="Times New Roman"/>
          <w:lang w:val="en-GB"/>
        </w:rPr>
        <w:t xml:space="preserve"> criteria in the power–speed plane.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contour is drawn for </w:t>
      </w:r>
      <w:r w:rsidRPr="000E711F">
        <w:rPr>
          <w:rFonts w:ascii="Times New Roman" w:hAnsi="Times New Roman" w:cs="Times New Roman"/>
          <w:i/>
          <w:iCs/>
          <w:lang w:val="en-GB"/>
        </w:rPr>
        <w:t>p</w:t>
      </w:r>
      <w:r w:rsidRPr="000E711F">
        <w:rPr>
          <w:rFonts w:ascii="Times New Roman" w:hAnsi="Times New Roman" w:cs="Times New Roman"/>
          <w:lang w:val="en-GB"/>
        </w:rPr>
        <w:t xml:space="preserve"> = 3; changing the pole-pair number translates it vertically, which is the dependence that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cannot express. The marked point is the machine of Table 1.1.</w:t>
      </w:r>
    </w:p>
    <w:p w14:paraId="399725E0" w14:textId="77777777" w:rsidR="00022090" w:rsidRPr="000E711F" w:rsidRDefault="00022090" w:rsidP="00945133">
      <w:pPr>
        <w:jc w:val="both"/>
        <w:rPr>
          <w:rFonts w:ascii="Times New Roman" w:hAnsi="Times New Roman" w:cs="Times New Roman"/>
          <w:lang w:val="en-GB"/>
        </w:rPr>
      </w:pPr>
    </w:p>
    <w:p w14:paraId="6252BF76" w14:textId="3496CE13" w:rsidR="00E15CA5" w:rsidRPr="000E711F" w:rsidRDefault="00371BF1" w:rsidP="00945133">
      <w:pPr>
        <w:pStyle w:val="Heading3"/>
        <w:jc w:val="both"/>
        <w:rPr>
          <w:rFonts w:ascii="Times New Roman" w:hAnsi="Times New Roman" w:cs="Times New Roman"/>
          <w:lang w:val="en-GB"/>
        </w:rPr>
      </w:pPr>
      <w:r w:rsidRPr="000E711F">
        <w:rPr>
          <w:rFonts w:ascii="Times New Roman" w:hAnsi="Times New Roman" w:cs="Times New Roman"/>
          <w:lang w:val="en-GB"/>
        </w:rPr>
        <w:t>1.</w:t>
      </w:r>
      <w:r w:rsidR="009A0B7B" w:rsidRPr="000E711F">
        <w:rPr>
          <w:rFonts w:ascii="Times New Roman" w:hAnsi="Times New Roman" w:cs="Times New Roman"/>
          <w:lang w:val="en-GB"/>
        </w:rPr>
        <w:t xml:space="preserve">1.2 </w:t>
      </w:r>
      <w:r w:rsidR="00E15CA5" w:rsidRPr="000E711F">
        <w:rPr>
          <w:rFonts w:ascii="Times New Roman" w:hAnsi="Times New Roman" w:cs="Times New Roman"/>
          <w:lang w:val="en-GB"/>
        </w:rPr>
        <w:t>Historical Context and the Direct-Drive Revolution</w:t>
      </w:r>
      <w:r w:rsidR="009F1B51" w:rsidRPr="000E711F">
        <w:rPr>
          <w:rFonts w:ascii="Times New Roman" w:hAnsi="Times New Roman" w:cs="Times New Roman"/>
          <w:lang w:val="en-GB"/>
        </w:rPr>
        <w:t xml:space="preserve"> in industrial high-speed applications</w:t>
      </w:r>
    </w:p>
    <w:p w14:paraId="47842FF1" w14:textId="5DC0ED4C"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t>
      </w:r>
    </w:p>
    <w:p w14:paraId="3530158E" w14:textId="77777777" w:rsidR="009F1B51" w:rsidRPr="000E711F" w:rsidRDefault="009F1B51" w:rsidP="00945133">
      <w:pPr>
        <w:jc w:val="both"/>
        <w:rPr>
          <w:rFonts w:ascii="Times New Roman" w:hAnsi="Times New Roman" w:cs="Times New Roman"/>
          <w:b/>
          <w:bCs/>
          <w:lang w:val="en-GB"/>
        </w:rPr>
      </w:pPr>
      <w:r w:rsidRPr="000E711F">
        <w:rPr>
          <w:rFonts w:ascii="Times New Roman" w:hAnsi="Times New Roman" w:cs="Times New Roman"/>
          <w:b/>
          <w:bCs/>
          <w:lang w:val="en-GB"/>
        </w:rPr>
        <w:t>The Limitations of the Geared Legacy</w:t>
      </w:r>
    </w:p>
    <w:p w14:paraId="10B7BCBC" w14:textId="7BA98DA0"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 xml:space="preserve">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w:t>
      </w:r>
      <w:r w:rsidR="00430D99" w:rsidRPr="000E711F">
        <w:rPr>
          <w:rFonts w:ascii="Times New Roman" w:hAnsi="Times New Roman" w:cs="Times New Roman"/>
          <w:lang w:val="en-GB"/>
        </w:rPr>
        <w:t xml:space="preserve">be </w:t>
      </w:r>
      <w:r w:rsidRPr="000E711F">
        <w:rPr>
          <w:rFonts w:ascii="Times New Roman" w:hAnsi="Times New Roman" w:cs="Times New Roman"/>
          <w:lang w:val="en-GB"/>
        </w:rPr>
        <w:t xml:space="preserve">located below the drive itself in the basement. </w:t>
      </w:r>
    </w:p>
    <w:p w14:paraId="0862386A" w14:textId="155BB918" w:rsidR="00A646C7" w:rsidRPr="000E711F" w:rsidRDefault="00A646C7" w:rsidP="00945133">
      <w:pPr>
        <w:jc w:val="both"/>
        <w:rPr>
          <w:rFonts w:ascii="Times New Roman" w:hAnsi="Times New Roman" w:cs="Times New Roman"/>
          <w:lang w:val="en-GB"/>
        </w:rPr>
      </w:pPr>
      <w:commentRangeStart w:id="5"/>
      <w:r w:rsidRPr="000E711F">
        <w:rPr>
          <w:rFonts w:ascii="Times New Roman" w:hAnsi="Times New Roman" w:cs="Times New Roman"/>
          <w:noProof/>
          <w:lang w:val="en-GB"/>
        </w:rPr>
        <w:lastRenderedPageBreak/>
        <w:drawing>
          <wp:inline distT="0" distB="0" distL="0" distR="0" wp14:anchorId="7AD894E6" wp14:editId="0B319140">
            <wp:extent cx="5486400" cy="4748568"/>
            <wp:effectExtent l="0" t="0" r="0" b="0"/>
            <wp:docPr id="1690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035" name="Picture 1"/>
                    <pic:cNvPicPr/>
                  </pic:nvPicPr>
                  <pic:blipFill rotWithShape="1">
                    <a:blip r:embed="rId13" cstate="print">
                      <a:extLst>
                        <a:ext uri="{28A0092B-C50C-407E-A947-70E740481C1C}">
                          <a14:useLocalDpi xmlns:a14="http://schemas.microsoft.com/office/drawing/2010/main" val="0"/>
                        </a:ext>
                      </a:extLst>
                    </a:blip>
                    <a:srcRect l="8058" t="12676" r="12804" b="18830"/>
                    <a:stretch>
                      <a:fillRect/>
                    </a:stretch>
                  </pic:blipFill>
                  <pic:spPr bwMode="auto">
                    <a:xfrm>
                      <a:off x="0" y="0"/>
                      <a:ext cx="5503181" cy="4763092"/>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0B6A16" w:rsidRPr="000E711F">
        <w:rPr>
          <w:rStyle w:val="CommentReference"/>
          <w:rFonts w:ascii="Times New Roman" w:hAnsi="Times New Roman" w:cs="Times New Roman"/>
          <w:sz w:val="22"/>
          <w:szCs w:val="22"/>
          <w:lang w:val="en-GB"/>
        </w:rPr>
        <w:commentReference w:id="5"/>
      </w:r>
    </w:p>
    <w:p w14:paraId="1ECE20FD" w14:textId="571287EE" w:rsidR="00A646C7" w:rsidRPr="000E711F" w:rsidRDefault="005B02E5" w:rsidP="00945133">
      <w:pPr>
        <w:jc w:val="both"/>
        <w:rPr>
          <w:rFonts w:ascii="Times New Roman" w:hAnsi="Times New Roman" w:cs="Times New Roman"/>
          <w:lang w:val="en-GB"/>
        </w:rPr>
      </w:pPr>
      <w:r w:rsidRPr="000E711F">
        <w:rPr>
          <w:rFonts w:ascii="Times New Roman" w:hAnsi="Times New Roman" w:cs="Times New Roman"/>
          <w:lang w:val="en-GB"/>
        </w:rPr>
        <w:t xml:space="preserve">Figure 1.2. Traditional geared and integrated direct-drive architectures. Left: a mains-frequency motor drives the impeller through a step-up gearbox </w:t>
      </w:r>
      <w:r w:rsidR="003F6A78" w:rsidRPr="000E711F">
        <w:rPr>
          <w:rFonts w:ascii="Times New Roman" w:hAnsi="Times New Roman" w:cs="Times New Roman"/>
          <w:lang w:val="en-GB"/>
        </w:rPr>
        <w:t>having a heavy</w:t>
      </w:r>
      <w:r w:rsidRPr="000E711F">
        <w:rPr>
          <w:rFonts w:ascii="Times New Roman" w:hAnsi="Times New Roman" w:cs="Times New Roman"/>
          <w:lang w:val="en-GB"/>
        </w:rPr>
        <w:t xml:space="preserve"> lubrication system. Right: the impeller is mounted directly on the high-speed motor shaft, optionally carried on active magnetic bearings, and the gearbox, couplings and oil system disappear.</w:t>
      </w:r>
    </w:p>
    <w:p w14:paraId="73D02B18" w14:textId="630C7E20" w:rsidR="009F1B51" w:rsidRPr="000E711F" w:rsidRDefault="009F1B51" w:rsidP="00945133">
      <w:pPr>
        <w:jc w:val="both"/>
        <w:rPr>
          <w:rFonts w:ascii="Times New Roman" w:hAnsi="Times New Roman" w:cs="Times New Roman"/>
          <w:b/>
          <w:bCs/>
          <w:lang w:val="en-GB"/>
        </w:rPr>
      </w:pPr>
      <w:commentRangeStart w:id="6"/>
      <w:r w:rsidRPr="000E711F">
        <w:rPr>
          <w:rFonts w:ascii="Times New Roman" w:hAnsi="Times New Roman" w:cs="Times New Roman"/>
          <w:b/>
          <w:bCs/>
          <w:lang w:val="en-GB"/>
        </w:rPr>
        <w:t>The Integrated High-Speed Unit: A Leap in Performance</w:t>
      </w:r>
      <w:commentRangeEnd w:id="6"/>
      <w:r w:rsidR="004C37D9" w:rsidRPr="000E711F">
        <w:rPr>
          <w:rStyle w:val="CommentReference"/>
          <w:rFonts w:ascii="Times New Roman" w:hAnsi="Times New Roman" w:cs="Times New Roman"/>
          <w:b/>
          <w:bCs/>
          <w:sz w:val="22"/>
          <w:szCs w:val="22"/>
          <w:lang w:val="en-GB"/>
        </w:rPr>
        <w:commentReference w:id="6"/>
      </w:r>
    </w:p>
    <w:p w14:paraId="14123DC5" w14:textId="4F0EE809"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t>
      </w:r>
    </w:p>
    <w:p w14:paraId="1AD86065" w14:textId="77777777"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System Efficiency: Removing the gear stages and high-speed couplings provides a direct boost to wire-to-shaft efficiency. When combined with the high fundamental efficiency of a permanent magnet or solid-rotor induction motor, the energy savings over a 20-year lifecycle are immense.</w:t>
      </w:r>
    </w:p>
    <w:p w14:paraId="79F6D483" w14:textId="3626BA16"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t>
      </w:r>
    </w:p>
    <w:p w14:paraId="0D438CEB" w14:textId="77777777"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Reliability and Maintenance: With fewer moving parts and no mechanical gears to wear down, the Mean Time Between Failure (MTBF) increases significantly. The machine becomes a hermetically sealable unit, protected from the environment.</w:t>
      </w:r>
    </w:p>
    <w:p w14:paraId="7381D96D" w14:textId="77777777" w:rsidR="009F1B51" w:rsidRPr="000E711F" w:rsidRDefault="009F1B51" w:rsidP="00945133">
      <w:pPr>
        <w:jc w:val="both"/>
        <w:rPr>
          <w:rFonts w:ascii="Times New Roman" w:hAnsi="Times New Roman" w:cs="Times New Roman"/>
          <w:b/>
          <w:bCs/>
          <w:lang w:val="en-GB"/>
        </w:rPr>
      </w:pPr>
      <w:r w:rsidRPr="000E711F">
        <w:rPr>
          <w:rFonts w:ascii="Times New Roman" w:hAnsi="Times New Roman" w:cs="Times New Roman"/>
          <w:b/>
          <w:bCs/>
          <w:lang w:val="en-GB"/>
        </w:rPr>
        <w:lastRenderedPageBreak/>
        <w:t>Challenges and Trade-offs</w:t>
      </w:r>
    </w:p>
    <w:p w14:paraId="43A5774A" w14:textId="77670206"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The transition is not without its engineering hurdles. Moving from 1,800 r/min to</w:t>
      </w:r>
      <w:r w:rsidR="002A2138" w:rsidRPr="000E711F">
        <w:rPr>
          <w:rFonts w:ascii="Times New Roman" w:hAnsi="Times New Roman" w:cs="Times New Roman"/>
          <w:lang w:val="en-GB"/>
        </w:rPr>
        <w:t xml:space="preserve"> e.g.</w:t>
      </w:r>
      <w:r w:rsidRPr="000E711F">
        <w:rPr>
          <w:rFonts w:ascii="Times New Roman" w:hAnsi="Times New Roman" w:cs="Times New Roman"/>
          <w:lang w:val="en-GB"/>
        </w:rPr>
        <w:t xml:space="preserve"> 60,000 r/min shifts the burden from mechanical engineering to multidisciplinary physics. The integrated rotor must handle extreme centrifugal stresses, and the stator must be designed to withstand high-frequency iron losses. </w:t>
      </w:r>
      <w:r w:rsidR="003620C6" w:rsidRPr="000E711F">
        <w:rPr>
          <w:rFonts w:ascii="Times New Roman" w:hAnsi="Times New Roman" w:cs="Times New Roman"/>
          <w:lang w:val="en-GB"/>
        </w:rPr>
        <w:t>T</w:t>
      </w:r>
      <w:r w:rsidRPr="000E711F">
        <w:rPr>
          <w:rFonts w:ascii="Times New Roman" w:hAnsi="Times New Roman" w:cs="Times New Roman"/>
          <w:lang w:val="en-GB"/>
        </w:rPr>
        <w:t>he electrical machine must handle the full thermal load of the process within a much smaller volume</w:t>
      </w:r>
      <w:r w:rsidR="003620C6" w:rsidRPr="000E711F">
        <w:rPr>
          <w:rFonts w:ascii="Times New Roman" w:hAnsi="Times New Roman" w:cs="Times New Roman"/>
          <w:lang w:val="en-GB"/>
        </w:rPr>
        <w:t xml:space="preserve"> than in cas of a traditional speed motor</w:t>
      </w:r>
      <w:r w:rsidRPr="000E711F">
        <w:rPr>
          <w:rFonts w:ascii="Times New Roman" w:hAnsi="Times New Roman" w:cs="Times New Roman"/>
          <w:lang w:val="en-GB"/>
        </w:rPr>
        <w:t>, necessitating advanced cooling strategies like direct-</w:t>
      </w:r>
      <w:r w:rsidR="003620C6" w:rsidRPr="000E711F">
        <w:rPr>
          <w:rFonts w:ascii="Times New Roman" w:hAnsi="Times New Roman" w:cs="Times New Roman"/>
          <w:lang w:val="en-GB"/>
        </w:rPr>
        <w:t>liquid</w:t>
      </w:r>
      <w:r w:rsidRPr="000E711F">
        <w:rPr>
          <w:rFonts w:ascii="Times New Roman" w:hAnsi="Times New Roman" w:cs="Times New Roman"/>
          <w:lang w:val="en-GB"/>
        </w:rPr>
        <w:t xml:space="preserve"> cooling or</w:t>
      </w:r>
      <w:r w:rsidR="003620C6" w:rsidRPr="000E711F">
        <w:rPr>
          <w:rFonts w:ascii="Times New Roman" w:hAnsi="Times New Roman" w:cs="Times New Roman"/>
          <w:lang w:val="en-GB"/>
        </w:rPr>
        <w:t xml:space="preserve"> at least an effective version of</w:t>
      </w:r>
      <w:r w:rsidRPr="000E711F">
        <w:rPr>
          <w:rFonts w:ascii="Times New Roman" w:hAnsi="Times New Roman" w:cs="Times New Roman"/>
          <w:lang w:val="en-GB"/>
        </w:rPr>
        <w:t xml:space="preserve"> </w:t>
      </w:r>
      <w:r w:rsidR="003620C6" w:rsidRPr="000E711F">
        <w:rPr>
          <w:rFonts w:ascii="Times New Roman" w:hAnsi="Times New Roman" w:cs="Times New Roman"/>
          <w:lang w:val="en-GB"/>
        </w:rPr>
        <w:t>liquid-</w:t>
      </w:r>
      <w:r w:rsidRPr="000E711F">
        <w:rPr>
          <w:rFonts w:ascii="Times New Roman" w:hAnsi="Times New Roman" w:cs="Times New Roman"/>
          <w:lang w:val="en-GB"/>
        </w:rPr>
        <w:t>jacket cooling.</w:t>
      </w:r>
    </w:p>
    <w:p w14:paraId="3DDE17DE" w14:textId="77777777"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t>
      </w:r>
    </w:p>
    <w:p w14:paraId="2E989EB9" w14:textId="1CD44420" w:rsidR="006C6A69" w:rsidRPr="000E711F" w:rsidRDefault="006C6A69" w:rsidP="00945133">
      <w:pPr>
        <w:jc w:val="both"/>
        <w:rPr>
          <w:rFonts w:ascii="Times New Roman" w:hAnsi="Times New Roman" w:cs="Times New Roman"/>
          <w:b/>
          <w:bCs/>
          <w:lang w:val="en-GB"/>
        </w:rPr>
      </w:pPr>
      <w:r w:rsidRPr="000E711F">
        <w:rPr>
          <w:rFonts w:ascii="Times New Roman" w:hAnsi="Times New Roman" w:cs="Times New Roman"/>
          <w:b/>
          <w:bCs/>
          <w:lang w:val="en-GB"/>
        </w:rPr>
        <w:t>The Divergent Evolution: Direct-Drive Industrial vs. Geared Traction</w:t>
      </w:r>
    </w:p>
    <w:p w14:paraId="300DF992" w14:textId="0893B60F"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w:t>
      </w:r>
      <w:r w:rsidR="003620C6" w:rsidRPr="000E711F">
        <w:rPr>
          <w:rFonts w:ascii="Times New Roman" w:hAnsi="Times New Roman" w:cs="Times New Roman"/>
          <w:lang w:val="en-GB"/>
        </w:rPr>
        <w:t xml:space="preserve"> mechanical</w:t>
      </w:r>
      <w:r w:rsidRPr="000E711F">
        <w:rPr>
          <w:rFonts w:ascii="Times New Roman" w:hAnsi="Times New Roman" w:cs="Times New Roman"/>
          <w:lang w:val="en-GB"/>
        </w:rPr>
        <w:t xml:space="preserve"> bearings, while Traction HS units are embracing them as essential components of a mass-optimized system.</w:t>
      </w:r>
    </w:p>
    <w:p w14:paraId="232C3221" w14:textId="77777777" w:rsidR="006C6A69" w:rsidRPr="000E711F" w:rsidRDefault="006C6A69" w:rsidP="00945133">
      <w:pPr>
        <w:jc w:val="both"/>
        <w:rPr>
          <w:rFonts w:ascii="Times New Roman" w:hAnsi="Times New Roman" w:cs="Times New Roman"/>
          <w:b/>
          <w:bCs/>
          <w:lang w:val="en-GB"/>
        </w:rPr>
      </w:pPr>
      <w:r w:rsidRPr="000E711F">
        <w:rPr>
          <w:rFonts w:ascii="Times New Roman" w:hAnsi="Times New Roman" w:cs="Times New Roman"/>
          <w:b/>
          <w:bCs/>
          <w:lang w:val="en-GB"/>
        </w:rPr>
        <w:t>The Industrial Paradigm: The "Gearless" Hermetic Unit</w:t>
      </w:r>
    </w:p>
    <w:p w14:paraId="718BD887" w14:textId="1499B589"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the industrial sector, covering compressors, blowers, and expanders, the move is toward total integration. By mounting the impeller directly on the motor shaft and utilizing Active Magnetic Bearings (AMB) or foil bearings, the system becomes a single, hermetically sealed unit.</w:t>
      </w:r>
    </w:p>
    <w:p w14:paraId="1CFEAA42" w14:textId="18AE74E8"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w:t>
      </w:r>
      <w:r w:rsidR="00782131" w:rsidRPr="000E711F">
        <w:rPr>
          <w:rFonts w:ascii="Times New Roman" w:hAnsi="Times New Roman" w:cs="Times New Roman"/>
          <w:lang w:val="en-GB"/>
        </w:rPr>
        <w:t xml:space="preserve"> that of</w:t>
      </w:r>
      <w:r w:rsidRPr="000E711F">
        <w:rPr>
          <w:rFonts w:ascii="Times New Roman" w:hAnsi="Times New Roman" w:cs="Times New Roman"/>
          <w:lang w:val="en-GB"/>
        </w:rPr>
        <w:t xml:space="preserve"> a geared induction motor, the savings in maintenance, the 2–5% gain in system efficiency, and the "oil-free" operation justify the investment. Here, high speed is the enabler for simplicity and reliability.</w:t>
      </w:r>
    </w:p>
    <w:p w14:paraId="70D65926" w14:textId="77777777" w:rsidR="006C6A69" w:rsidRPr="000E711F" w:rsidRDefault="006C6A69" w:rsidP="00945133">
      <w:pPr>
        <w:jc w:val="both"/>
        <w:rPr>
          <w:rFonts w:ascii="Times New Roman" w:hAnsi="Times New Roman" w:cs="Times New Roman"/>
          <w:b/>
          <w:bCs/>
          <w:lang w:val="en-GB"/>
        </w:rPr>
      </w:pPr>
      <w:r w:rsidRPr="000E711F">
        <w:rPr>
          <w:rFonts w:ascii="Times New Roman" w:hAnsi="Times New Roman" w:cs="Times New Roman"/>
          <w:b/>
          <w:bCs/>
          <w:lang w:val="en-GB"/>
        </w:rPr>
        <w:t>The Traction Paradigm: The Geared High-Speed Optimum</w:t>
      </w:r>
    </w:p>
    <w:p w14:paraId="6A270954" w14:textId="4D0C165C"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t>
      </w:r>
    </w:p>
    <w:p w14:paraId="769DC589" w14:textId="77777777"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t>
      </w:r>
    </w:p>
    <w:p w14:paraId="1DB019CC" w14:textId="77777777" w:rsidR="006C6A69" w:rsidRPr="000E711F" w:rsidRDefault="006C6A69" w:rsidP="00945133">
      <w:pPr>
        <w:jc w:val="both"/>
        <w:rPr>
          <w:rFonts w:ascii="Times New Roman" w:hAnsi="Times New Roman" w:cs="Times New Roman"/>
          <w:b/>
          <w:bCs/>
          <w:lang w:val="en-GB"/>
        </w:rPr>
      </w:pPr>
      <w:r w:rsidRPr="000E711F">
        <w:rPr>
          <w:rFonts w:ascii="Times New Roman" w:hAnsi="Times New Roman" w:cs="Times New Roman"/>
          <w:b/>
          <w:bCs/>
          <w:lang w:val="en-GB"/>
        </w:rPr>
        <w:t>The Economic Paradox: Why "More Parts" Can Be Cheaper</w:t>
      </w:r>
    </w:p>
    <w:p w14:paraId="07DA78DC" w14:textId="77777777"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The traction sector proves an interesting economic paradox: adding a gearbox and a lubrication system is actually cheaper than building a low-speed direct-drive motor.</w:t>
      </w:r>
    </w:p>
    <w:p w14:paraId="635B49EA" w14:textId="77777777" w:rsidR="006C6A69" w:rsidRPr="000E711F" w:rsidRDefault="006C6A69" w:rsidP="00945133">
      <w:pPr>
        <w:numPr>
          <w:ilvl w:val="0"/>
          <w:numId w:val="11"/>
        </w:numPr>
        <w:jc w:val="both"/>
        <w:rPr>
          <w:rFonts w:ascii="Times New Roman" w:hAnsi="Times New Roman" w:cs="Times New Roman"/>
          <w:lang w:val="en-GB"/>
        </w:rPr>
      </w:pPr>
      <w:r w:rsidRPr="000E711F">
        <w:rPr>
          <w:rFonts w:ascii="Times New Roman" w:hAnsi="Times New Roman" w:cs="Times New Roman"/>
          <w:lang w:val="en-GB"/>
        </w:rPr>
        <w:t>Material Cost: A high-speed motor is much smaller, requiring significantly less copper and rare-earth magnet material.</w:t>
      </w:r>
    </w:p>
    <w:p w14:paraId="402F867A" w14:textId="0C496F00" w:rsidR="006C6A69" w:rsidRPr="000E711F" w:rsidRDefault="006C6A69" w:rsidP="00945133">
      <w:pPr>
        <w:numPr>
          <w:ilvl w:val="0"/>
          <w:numId w:val="11"/>
        </w:numPr>
        <w:jc w:val="both"/>
        <w:rPr>
          <w:rFonts w:ascii="Times New Roman" w:hAnsi="Times New Roman" w:cs="Times New Roman"/>
          <w:lang w:val="en-GB"/>
        </w:rPr>
      </w:pPr>
      <w:r w:rsidRPr="000E711F">
        <w:rPr>
          <w:rFonts w:ascii="Times New Roman" w:hAnsi="Times New Roman" w:cs="Times New Roman"/>
          <w:lang w:val="en-GB"/>
        </w:rPr>
        <w:lastRenderedPageBreak/>
        <w:t xml:space="preserve">The "Torque is Expensive" Rule: Since </w:t>
      </w:r>
      <w:r w:rsidRPr="000E711F">
        <w:rPr>
          <w:rFonts w:ascii="Times New Roman" w:hAnsi="Times New Roman" w:cs="Times New Roman"/>
          <w:i/>
          <w:iCs/>
          <w:lang w:val="en-GB"/>
        </w:rPr>
        <w:t>P = T</w:t>
      </w:r>
      <w:r w:rsidRPr="000E711F">
        <w:rPr>
          <w:rFonts w:ascii="Times New Roman" w:hAnsi="Times New Roman" w:cs="Times New Roman"/>
          <w:i/>
          <w:iCs/>
          <w:lang w:val="en-GB"/>
        </w:rPr>
        <w:sym w:font="Symbol" w:char="F057"/>
      </w:r>
      <w:r w:rsidRPr="000E711F">
        <w:rPr>
          <w:rFonts w:ascii="Times New Roman" w:hAnsi="Times New Roman" w:cs="Times New Roman"/>
          <w:lang w:val="en-GB"/>
        </w:rPr>
        <w:t>, if you increase speed (</w:t>
      </w:r>
      <w:r w:rsidRPr="000E711F">
        <w:rPr>
          <w:rFonts w:ascii="Times New Roman" w:hAnsi="Times New Roman" w:cs="Times New Roman"/>
          <w:i/>
          <w:iCs/>
          <w:lang w:val="en-GB"/>
        </w:rPr>
        <w:sym w:font="Symbol" w:char="F057"/>
      </w:r>
      <w:r w:rsidRPr="000E711F">
        <w:rPr>
          <w:rFonts w:ascii="Times New Roman" w:hAnsi="Times New Roman" w:cs="Times New Roman"/>
          <w:lang w:val="en-GB"/>
        </w:rPr>
        <w:t>), you can produce the same power (</w:t>
      </w:r>
      <w:r w:rsidRPr="000E711F">
        <w:rPr>
          <w:rFonts w:ascii="Times New Roman" w:hAnsi="Times New Roman" w:cs="Times New Roman"/>
          <w:i/>
          <w:iCs/>
          <w:lang w:val="en-GB"/>
        </w:rPr>
        <w:t>P</w:t>
      </w:r>
      <w:r w:rsidRPr="000E711F">
        <w:rPr>
          <w:rFonts w:ascii="Times New Roman" w:hAnsi="Times New Roman" w:cs="Times New Roman"/>
          <w:lang w:val="en-GB"/>
        </w:rPr>
        <w:t>) with much less torque (</w:t>
      </w:r>
      <w:r w:rsidRPr="000E711F">
        <w:rPr>
          <w:rFonts w:ascii="Times New Roman" w:hAnsi="Times New Roman" w:cs="Times New Roman"/>
          <w:i/>
          <w:iCs/>
          <w:lang w:val="en-GB"/>
        </w:rPr>
        <w:t>T</w:t>
      </w:r>
      <w:r w:rsidRPr="000E711F">
        <w:rPr>
          <w:rFonts w:ascii="Times New Roman" w:hAnsi="Times New Roman" w:cs="Times New Roman"/>
          <w:lang w:val="en-GB"/>
        </w:rPr>
        <w:t>). In traction, where space is limited, it is economically and physically superior to generate that power at high speed and use a robust set of gears to trade speed for the torque required at the axles.</w:t>
      </w:r>
    </w:p>
    <w:p w14:paraId="7A46C272" w14:textId="6AAD7C05"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t>
      </w:r>
    </w:p>
    <w:p w14:paraId="612DE266" w14:textId="77777777" w:rsidR="00E53655" w:rsidRPr="000E711F" w:rsidRDefault="00E53655" w:rsidP="00945133">
      <w:pPr>
        <w:pStyle w:val="Heading3"/>
        <w:jc w:val="both"/>
        <w:rPr>
          <w:rFonts w:ascii="Times New Roman" w:hAnsi="Times New Roman" w:cs="Times New Roman"/>
          <w:lang w:val="en-GB"/>
        </w:rPr>
      </w:pPr>
      <w:r w:rsidRPr="000E711F">
        <w:rPr>
          <w:rFonts w:ascii="Times New Roman" w:hAnsi="Times New Roman" w:cs="Times New Roman"/>
          <w:lang w:val="en-GB"/>
        </w:rPr>
        <w:t>1.2.1 Industrial High-Speed Machines: The Stationary Approach</w:t>
      </w:r>
    </w:p>
    <w:p w14:paraId="385344B0"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In the industrial sector, the transition to high-speed (HS) electrical machines is driven by a paradigm of </w:t>
      </w:r>
      <w:r w:rsidRPr="000E711F">
        <w:rPr>
          <w:rFonts w:ascii="Times New Roman" w:hAnsi="Times New Roman" w:cs="Times New Roman"/>
          <w:b/>
          <w:bCs/>
          <w:lang w:val="en-GB"/>
        </w:rPr>
        <w:t>system simplification and life-cycle economy.</w:t>
      </w:r>
      <w:r w:rsidRPr="000E711F">
        <w:rPr>
          <w:rFonts w:ascii="Times New Roman" w:hAnsi="Times New Roman" w:cs="Times New Roman"/>
          <w:lang w:val="en-GB"/>
        </w:rPr>
        <w:t xml:space="preserve">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t>
      </w:r>
    </w:p>
    <w:p w14:paraId="379A724E" w14:textId="77777777" w:rsidR="00E53655" w:rsidRPr="000E711F" w:rsidRDefault="00E53655" w:rsidP="00945133">
      <w:pPr>
        <w:jc w:val="both"/>
        <w:rPr>
          <w:rFonts w:ascii="Times New Roman" w:hAnsi="Times New Roman" w:cs="Times New Roman"/>
          <w:b/>
          <w:bCs/>
          <w:lang w:val="en-GB"/>
        </w:rPr>
      </w:pPr>
      <w:r w:rsidRPr="000E711F">
        <w:rPr>
          <w:rFonts w:ascii="Times New Roman" w:hAnsi="Times New Roman" w:cs="Times New Roman"/>
          <w:b/>
          <w:bCs/>
          <w:lang w:val="en-GB"/>
        </w:rPr>
        <w:t>Applications: The Drivers of Direct-Drive</w:t>
      </w:r>
    </w:p>
    <w:p w14:paraId="3B1FE93C"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primary applications for industrial HS machines are those requiring high-velocity fluid movement or energy extraction from high-pressure flows.</w:t>
      </w:r>
    </w:p>
    <w:p w14:paraId="524386E6" w14:textId="2CBABA2C"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associated with gear meshing and additional bearings.</w:t>
      </w:r>
    </w:p>
    <w:p w14:paraId="039B192C" w14:textId="60C91618"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Wastewater Aeration: Large blowers provide oxygen to bacteria in treatment tanks. These machines operate 24/7. Here, the HS approach allows for a compact, oil-free design. When paired with active magnetic bearings (AMB), the risk of oil contaminating the process air</w:t>
      </w:r>
      <w:r w:rsidR="00083943" w:rsidRPr="000E711F">
        <w:rPr>
          <w:rFonts w:ascii="Times New Roman" w:hAnsi="Times New Roman" w:cs="Times New Roman"/>
          <w:lang w:val="en-GB"/>
        </w:rPr>
        <w:t xml:space="preserve">, </w:t>
      </w:r>
      <w:r w:rsidRPr="000E711F">
        <w:rPr>
          <w:rFonts w:ascii="Times New Roman" w:hAnsi="Times New Roman" w:cs="Times New Roman"/>
          <w:lang w:val="en-GB"/>
        </w:rPr>
        <w:t>and eventually the treatment tanks</w:t>
      </w:r>
      <w:r w:rsidR="00083943" w:rsidRPr="000E711F">
        <w:rPr>
          <w:rFonts w:ascii="Times New Roman" w:hAnsi="Times New Roman" w:cs="Times New Roman"/>
          <w:lang w:val="en-GB"/>
        </w:rPr>
        <w:t xml:space="preserve">, </w:t>
      </w:r>
      <w:r w:rsidRPr="000E711F">
        <w:rPr>
          <w:rFonts w:ascii="Times New Roman" w:hAnsi="Times New Roman" w:cs="Times New Roman"/>
          <w:lang w:val="en-GB"/>
        </w:rPr>
        <w:t>is eliminated.</w:t>
      </w:r>
    </w:p>
    <w:p w14:paraId="70216ADF" w14:textId="77777777"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t>
      </w:r>
    </w:p>
    <w:p w14:paraId="2A85E667" w14:textId="77777777" w:rsidR="00E53655" w:rsidRPr="000E711F" w:rsidRDefault="00E53655" w:rsidP="00945133">
      <w:pPr>
        <w:jc w:val="both"/>
        <w:rPr>
          <w:rFonts w:ascii="Times New Roman" w:hAnsi="Times New Roman" w:cs="Times New Roman"/>
          <w:b/>
          <w:bCs/>
          <w:lang w:val="en-GB"/>
        </w:rPr>
      </w:pPr>
      <w:r w:rsidRPr="000E711F">
        <w:rPr>
          <w:rFonts w:ascii="Times New Roman" w:hAnsi="Times New Roman" w:cs="Times New Roman"/>
          <w:b/>
          <w:bCs/>
          <w:lang w:val="en-GB"/>
        </w:rPr>
        <w:t>Topology: The Logic of Low Pole Counts</w:t>
      </w:r>
    </w:p>
    <w:p w14:paraId="6DE4B9F5" w14:textId="3FDA8AA9"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industrial HS machine is defined by a conservative electromagnetic approach, typically favo</w:t>
      </w:r>
      <w:r w:rsidR="00BE2741" w:rsidRPr="000E711F">
        <w:rPr>
          <w:rFonts w:ascii="Times New Roman" w:hAnsi="Times New Roman" w:cs="Times New Roman"/>
          <w:lang w:val="en-GB"/>
        </w:rPr>
        <w:t>u</w:t>
      </w:r>
      <w:r w:rsidRPr="000E711F">
        <w:rPr>
          <w:rFonts w:ascii="Times New Roman" w:hAnsi="Times New Roman" w:cs="Times New Roman"/>
          <w:lang w:val="en-GB"/>
        </w:rPr>
        <w:t xml:space="preserve">ring </w:t>
      </w:r>
      <w:r w:rsidRPr="000E711F">
        <w:rPr>
          <w:rFonts w:ascii="Times New Roman" w:hAnsi="Times New Roman" w:cs="Times New Roman"/>
          <w:b/>
          <w:bCs/>
          <w:lang w:val="en-GB"/>
        </w:rPr>
        <w:t>low pole-count topologies</w:t>
      </w:r>
      <w:r w:rsidRPr="000E711F">
        <w:rPr>
          <w:rFonts w:ascii="Times New Roman" w:hAnsi="Times New Roman" w:cs="Times New Roman"/>
          <w:lang w:val="en-GB"/>
        </w:rPr>
        <w:t xml:space="preserve">, specifically 2-pole Induction Machines (IM) and 2-pole or 4-pole </w:t>
      </w:r>
      <w:r w:rsidR="00083943" w:rsidRPr="000E711F">
        <w:rPr>
          <w:rFonts w:ascii="Times New Roman" w:hAnsi="Times New Roman" w:cs="Times New Roman"/>
          <w:lang w:val="en-GB"/>
        </w:rPr>
        <w:t>Rotor-</w:t>
      </w:r>
      <w:r w:rsidRPr="000E711F">
        <w:rPr>
          <w:rFonts w:ascii="Times New Roman" w:hAnsi="Times New Roman" w:cs="Times New Roman"/>
          <w:lang w:val="en-GB"/>
        </w:rPr>
        <w:t>Surface-M</w:t>
      </w:r>
      <w:r w:rsidR="00083943" w:rsidRPr="000E711F">
        <w:rPr>
          <w:rFonts w:ascii="Times New Roman" w:hAnsi="Times New Roman" w:cs="Times New Roman"/>
          <w:lang w:val="en-GB"/>
        </w:rPr>
        <w:t>agnet</w:t>
      </w:r>
      <w:r w:rsidRPr="000E711F">
        <w:rPr>
          <w:rFonts w:ascii="Times New Roman" w:hAnsi="Times New Roman" w:cs="Times New Roman"/>
          <w:lang w:val="en-GB"/>
        </w:rPr>
        <w:t xml:space="preserve"> Permanent</w:t>
      </w:r>
      <w:r w:rsidR="00083943" w:rsidRPr="000E711F">
        <w:rPr>
          <w:rFonts w:ascii="Times New Roman" w:hAnsi="Times New Roman" w:cs="Times New Roman"/>
          <w:lang w:val="en-GB"/>
        </w:rPr>
        <w:t>-</w:t>
      </w:r>
      <w:r w:rsidRPr="000E711F">
        <w:rPr>
          <w:rFonts w:ascii="Times New Roman" w:hAnsi="Times New Roman" w:cs="Times New Roman"/>
          <w:lang w:val="en-GB"/>
        </w:rPr>
        <w:t>Magnet Synchronous Machines (SPM).</w:t>
      </w:r>
    </w:p>
    <w:p w14:paraId="7ABEE336" w14:textId="45C59DAF" w:rsidR="00E53655" w:rsidRPr="000E711F" w:rsidRDefault="001237CA" w:rsidP="00945133">
      <w:pPr>
        <w:jc w:val="both"/>
        <w:rPr>
          <w:rFonts w:ascii="Times New Roman" w:hAnsi="Times New Roman" w:cs="Times New Roman"/>
          <w:b/>
          <w:bCs/>
          <w:lang w:val="en-GB"/>
        </w:rPr>
      </w:pPr>
      <w:r w:rsidRPr="000E711F">
        <w:rPr>
          <w:rFonts w:ascii="Times New Roman" w:hAnsi="Times New Roman" w:cs="Times New Roman"/>
          <w:b/>
          <w:bCs/>
          <w:lang w:val="en-GB"/>
        </w:rPr>
        <w:t>Two</w:t>
      </w:r>
      <w:r w:rsidR="00E53655" w:rsidRPr="000E711F">
        <w:rPr>
          <w:rFonts w:ascii="Times New Roman" w:hAnsi="Times New Roman" w:cs="Times New Roman"/>
          <w:b/>
          <w:bCs/>
          <w:lang w:val="en-GB"/>
        </w:rPr>
        <w:t>-Pole Induction Machines (IM)</w:t>
      </w:r>
    </w:p>
    <w:p w14:paraId="081F8E86" w14:textId="493F2601"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w:t>
      </w:r>
      <w:r w:rsidR="001237CA" w:rsidRPr="000E711F">
        <w:rPr>
          <w:rFonts w:ascii="Times New Roman" w:hAnsi="Times New Roman" w:cs="Times New Roman"/>
          <w:lang w:val="en-GB"/>
        </w:rPr>
        <w:t>two</w:t>
      </w:r>
      <w:r w:rsidRPr="000E711F">
        <w:rPr>
          <w:rFonts w:ascii="Times New Roman" w:hAnsi="Times New Roman" w:cs="Times New Roman"/>
          <w:lang w:val="en-GB"/>
        </w:rPr>
        <w:t>-pole configuration is favo</w:t>
      </w:r>
      <w:r w:rsidR="001237CA" w:rsidRPr="000E711F">
        <w:rPr>
          <w:rFonts w:ascii="Times New Roman" w:hAnsi="Times New Roman" w:cs="Times New Roman"/>
          <w:lang w:val="en-GB"/>
        </w:rPr>
        <w:t>u</w:t>
      </w:r>
      <w:r w:rsidRPr="000E711F">
        <w:rPr>
          <w:rFonts w:ascii="Times New Roman" w:hAnsi="Times New Roman" w:cs="Times New Roman"/>
          <w:lang w:val="en-GB"/>
        </w:rPr>
        <w:t>red because it results in the lowest possible fundamental frequency for a given speed</w:t>
      </w:r>
      <w:r w:rsidR="00083943" w:rsidRPr="000E711F">
        <w:rPr>
          <w:rFonts w:ascii="Times New Roman" w:hAnsi="Times New Roman" w:cs="Times New Roman"/>
          <w:lang w:val="en-GB"/>
        </w:rPr>
        <w:t xml:space="preserve"> and the highest possible power factor</w:t>
      </w:r>
      <w:r w:rsidR="001237CA" w:rsidRPr="000E711F">
        <w:rPr>
          <w:rFonts w:ascii="Times New Roman" w:hAnsi="Times New Roman" w:cs="Times New Roman"/>
          <w:lang w:val="en-GB"/>
        </w:rPr>
        <w:t xml:space="preserve"> of the motor</w:t>
      </w:r>
      <w:r w:rsidR="00083943" w:rsidRPr="000E711F">
        <w:rPr>
          <w:rFonts w:ascii="Times New Roman" w:hAnsi="Times New Roman" w:cs="Times New Roman"/>
          <w:lang w:val="en-GB"/>
        </w:rPr>
        <w:t>. Both of these</w:t>
      </w:r>
      <w:r w:rsidRPr="000E711F">
        <w:rPr>
          <w:rFonts w:ascii="Times New Roman" w:hAnsi="Times New Roman" w:cs="Times New Roman"/>
          <w:lang w:val="en-GB"/>
        </w:rPr>
        <w:t xml:space="preserve"> ha</w:t>
      </w:r>
      <w:r w:rsidR="00083943" w:rsidRPr="000E711F">
        <w:rPr>
          <w:rFonts w:ascii="Times New Roman" w:hAnsi="Times New Roman" w:cs="Times New Roman"/>
          <w:lang w:val="en-GB"/>
        </w:rPr>
        <w:t>ve</w:t>
      </w:r>
      <w:r w:rsidRPr="000E711F">
        <w:rPr>
          <w:rFonts w:ascii="Times New Roman" w:hAnsi="Times New Roman" w:cs="Times New Roman"/>
          <w:lang w:val="en-GB"/>
        </w:rPr>
        <w:t xml:space="preserve"> profound implications for the power electronics</w:t>
      </w:r>
      <w:r w:rsidR="00083943" w:rsidRPr="000E711F">
        <w:rPr>
          <w:rFonts w:ascii="Times New Roman" w:hAnsi="Times New Roman" w:cs="Times New Roman"/>
          <w:lang w:val="en-GB"/>
        </w:rPr>
        <w:t>. Lowest possible frequency results</w:t>
      </w:r>
      <w:r w:rsidR="001237CA" w:rsidRPr="000E711F">
        <w:rPr>
          <w:rFonts w:ascii="Times New Roman" w:hAnsi="Times New Roman" w:cs="Times New Roman"/>
          <w:lang w:val="en-GB"/>
        </w:rPr>
        <w:t xml:space="preserve"> also</w:t>
      </w:r>
      <w:r w:rsidR="00083943" w:rsidRPr="000E711F">
        <w:rPr>
          <w:rFonts w:ascii="Times New Roman" w:hAnsi="Times New Roman" w:cs="Times New Roman"/>
          <w:lang w:val="en-GB"/>
        </w:rPr>
        <w:t xml:space="preserve"> in low </w:t>
      </w:r>
      <w:r w:rsidRPr="000E711F">
        <w:rPr>
          <w:rFonts w:ascii="Times New Roman" w:hAnsi="Times New Roman" w:cs="Times New Roman"/>
          <w:lang w:val="en-GB"/>
        </w:rPr>
        <w:t>iron losses.</w:t>
      </w:r>
      <w:r w:rsidR="00031D6C" w:rsidRPr="000E711F">
        <w:rPr>
          <w:rFonts w:ascii="Times New Roman" w:hAnsi="Times New Roman" w:cs="Times New Roman"/>
          <w:lang w:val="en-GB"/>
        </w:rPr>
        <w:t xml:space="preserve"> Of course, long magnetic circuit, especially in the stator yoke of a two-pole machine easily mitigates the benefit of the low frequency in comparison with a four pole machine. </w:t>
      </w:r>
    </w:p>
    <w:p w14:paraId="3DAB608E" w14:textId="6F44212A" w:rsidR="00E53655" w:rsidRPr="000E711F" w:rsidRDefault="00E53655" w:rsidP="00945133">
      <w:pPr>
        <w:jc w:val="both"/>
        <w:rPr>
          <w:rFonts w:ascii="Times New Roman" w:hAnsi="Times New Roman" w:cs="Times New Roman"/>
          <w:b/>
          <w:bCs/>
          <w:lang w:val="en-GB"/>
        </w:rPr>
      </w:pPr>
      <w:r w:rsidRPr="000E711F">
        <w:rPr>
          <w:rFonts w:ascii="Times New Roman" w:hAnsi="Times New Roman" w:cs="Times New Roman"/>
          <w:b/>
          <w:bCs/>
          <w:lang w:val="en-GB"/>
        </w:rPr>
        <w:lastRenderedPageBreak/>
        <w:t xml:space="preserve">2/4-Pole </w:t>
      </w:r>
      <w:r w:rsidR="00083943" w:rsidRPr="000E711F">
        <w:rPr>
          <w:rFonts w:ascii="Times New Roman" w:hAnsi="Times New Roman" w:cs="Times New Roman"/>
          <w:b/>
          <w:bCs/>
          <w:lang w:val="en-GB"/>
        </w:rPr>
        <w:t>Rotor-</w:t>
      </w:r>
      <w:r w:rsidRPr="000E711F">
        <w:rPr>
          <w:rFonts w:ascii="Times New Roman" w:hAnsi="Times New Roman" w:cs="Times New Roman"/>
          <w:b/>
          <w:bCs/>
          <w:lang w:val="en-GB"/>
        </w:rPr>
        <w:t>Surface</w:t>
      </w:r>
      <w:r w:rsidR="00083943" w:rsidRPr="000E711F">
        <w:rPr>
          <w:rFonts w:ascii="Times New Roman" w:hAnsi="Times New Roman" w:cs="Times New Roman"/>
          <w:b/>
          <w:bCs/>
          <w:lang w:val="en-GB"/>
        </w:rPr>
        <w:t>-Magnet</w:t>
      </w:r>
      <w:r w:rsidRPr="000E711F">
        <w:rPr>
          <w:rFonts w:ascii="Times New Roman" w:hAnsi="Times New Roman" w:cs="Times New Roman"/>
          <w:b/>
          <w:bCs/>
          <w:lang w:val="en-GB"/>
        </w:rPr>
        <w:t xml:space="preserve"> </w:t>
      </w:r>
      <w:r w:rsidR="00083943" w:rsidRPr="000E711F">
        <w:rPr>
          <w:rFonts w:ascii="Times New Roman" w:hAnsi="Times New Roman" w:cs="Times New Roman"/>
          <w:b/>
          <w:bCs/>
          <w:lang w:val="en-GB"/>
        </w:rPr>
        <w:t>PMSMs</w:t>
      </w:r>
    </w:p>
    <w:p w14:paraId="72A3F210" w14:textId="1584889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w:t>
      </w:r>
      <w:r w:rsidR="00EA1588" w:rsidRPr="000E711F">
        <w:rPr>
          <w:rFonts w:ascii="Times New Roman" w:hAnsi="Times New Roman" w:cs="Times New Roman"/>
          <w:lang w:val="en-GB"/>
        </w:rPr>
        <w:t xml:space="preserve"> </w:t>
      </w:r>
      <w:commentRangeStart w:id="7"/>
      <w:r w:rsidR="00502622">
        <w:rPr>
          <w:rFonts w:ascii="Times New Roman" w:hAnsi="Times New Roman" w:cs="Times New Roman"/>
          <w:lang w:val="en-GB"/>
        </w:rPr>
        <w:t>(</w:t>
      </w:r>
      <w:r w:rsidR="00DE497E">
        <w:rPr>
          <w:rFonts w:ascii="Times New Roman" w:hAnsi="Times New Roman" w:cs="Times New Roman"/>
          <w:lang w:val="en-GB"/>
        </w:rPr>
        <w:t>Scherman et al</w:t>
      </w:r>
      <w:r w:rsidRPr="000E711F">
        <w:rPr>
          <w:rFonts w:ascii="Times New Roman" w:hAnsi="Times New Roman" w:cs="Times New Roman"/>
          <w:lang w:val="en-GB"/>
        </w:rPr>
        <w:t>.</w:t>
      </w:r>
      <w:r w:rsidR="00DE497E">
        <w:rPr>
          <w:rFonts w:ascii="Times New Roman" w:hAnsi="Times New Roman" w:cs="Times New Roman"/>
          <w:lang w:val="en-GB"/>
        </w:rPr>
        <w:t>, 2026)</w:t>
      </w:r>
      <w:commentRangeEnd w:id="7"/>
      <w:r w:rsidR="00DE497E">
        <w:rPr>
          <w:rStyle w:val="CommentReference"/>
          <w:rFonts w:ascii="Times New Roman" w:hAnsi="Times New Roman" w:cs="Times New Roman"/>
          <w:sz w:val="22"/>
          <w:szCs w:val="22"/>
          <w:lang w:val="en-GB"/>
        </w:rPr>
        <w:commentReference w:id="7"/>
      </w:r>
      <w:r w:rsidR="005C59C2">
        <w:rPr>
          <w:rFonts w:ascii="Times New Roman" w:hAnsi="Times New Roman" w:cs="Times New Roman"/>
          <w:lang w:val="en-GB"/>
        </w:rPr>
        <w:t>.</w:t>
      </w:r>
    </w:p>
    <w:p w14:paraId="168A3EC9" w14:textId="4FFA3BF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A 2-pole or 4-pole arrangement is chosen to maintain a manageable </w:t>
      </w:r>
      <w:r w:rsidR="00083943" w:rsidRPr="000E711F">
        <w:rPr>
          <w:rFonts w:ascii="Times New Roman" w:hAnsi="Times New Roman" w:cs="Times New Roman"/>
          <w:lang w:val="en-GB"/>
        </w:rPr>
        <w:t>frequency</w:t>
      </w:r>
      <w:r w:rsidRPr="000E711F">
        <w:rPr>
          <w:rFonts w:ascii="Times New Roman" w:hAnsi="Times New Roman" w:cs="Times New Roman"/>
          <w:lang w:val="en-GB"/>
        </w:rPr>
        <w:t>. For example, a 2-pole machine at 30,000 r/min results in a 500 Hz fundamental frequency</w:t>
      </w:r>
      <w:r w:rsidR="00083943" w:rsidRPr="000E711F">
        <w:rPr>
          <w:rFonts w:ascii="Times New Roman" w:hAnsi="Times New Roman" w:cs="Times New Roman"/>
          <w:lang w:val="en-GB"/>
        </w:rPr>
        <w:t xml:space="preserve"> while 4-pole solution doubles the fundamental to 1000 Hz</w:t>
      </w:r>
      <w:r w:rsidRPr="000E711F">
        <w:rPr>
          <w:rFonts w:ascii="Times New Roman" w:hAnsi="Times New Roman" w:cs="Times New Roman"/>
          <w:lang w:val="en-GB"/>
        </w:rPr>
        <w:t xml:space="preserve">. </w:t>
      </w:r>
      <w:r w:rsidR="00083943" w:rsidRPr="000E711F">
        <w:rPr>
          <w:rFonts w:ascii="Times New Roman" w:hAnsi="Times New Roman" w:cs="Times New Roman"/>
          <w:lang w:val="en-GB"/>
        </w:rPr>
        <w:t>A 2-pole solution</w:t>
      </w:r>
      <w:r w:rsidRPr="000E711F">
        <w:rPr>
          <w:rFonts w:ascii="Times New Roman" w:hAnsi="Times New Roman" w:cs="Times New Roman"/>
          <w:lang w:val="en-GB"/>
        </w:rPr>
        <w:t xml:space="preserve"> is a deliberate design choice: it allows the use of relatively thick stator laminations (0.2–0.35 mm) compared to the ultra-thin foils required in higher-frequency machines, keeping manufacturing costs under control while maintaining high efficiency.</w:t>
      </w:r>
    </w:p>
    <w:p w14:paraId="593C1108" w14:textId="77777777" w:rsidR="00E53655" w:rsidRPr="000E711F" w:rsidRDefault="00E53655" w:rsidP="00945133">
      <w:pPr>
        <w:jc w:val="both"/>
        <w:rPr>
          <w:rFonts w:ascii="Times New Roman" w:hAnsi="Times New Roman" w:cs="Times New Roman"/>
          <w:b/>
          <w:bCs/>
          <w:lang w:val="en-GB"/>
        </w:rPr>
      </w:pPr>
      <w:r w:rsidRPr="000E711F">
        <w:rPr>
          <w:rFonts w:ascii="Times New Roman" w:hAnsi="Times New Roman" w:cs="Times New Roman"/>
          <w:b/>
          <w:bCs/>
          <w:lang w:val="en-GB"/>
        </w:rPr>
        <w:t>Strategy: Mechanical Robustness and Sleeve Technology</w:t>
      </w:r>
    </w:p>
    <w:p w14:paraId="706646EE"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defining "strategy" of the industrial HS machine is the management of the Rotor-Stator interface. Since mass is not the primary constraint, the design focuses on:</w:t>
      </w:r>
    </w:p>
    <w:p w14:paraId="1EBC0F4D" w14:textId="0EB0A9BD"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 xml:space="preserve">Stiff Rotor Design: Industrial machines often utilize a larger rotor diameter to achieve the required torque, pushing the peripheral speeds to the limits of the materials (often 200–250 m/s). To manage this, carbon </w:t>
      </w:r>
      <w:r w:rsidR="005728F9" w:rsidRPr="000E711F">
        <w:rPr>
          <w:rFonts w:ascii="Times New Roman" w:hAnsi="Times New Roman" w:cs="Times New Roman"/>
          <w:lang w:val="en-GB"/>
        </w:rPr>
        <w:t>fibre</w:t>
      </w:r>
      <w:r w:rsidRPr="000E711F">
        <w:rPr>
          <w:rFonts w:ascii="Times New Roman" w:hAnsi="Times New Roman" w:cs="Times New Roman"/>
          <w:lang w:val="en-GB"/>
        </w:rPr>
        <w:t xml:space="preserve"> sleeves are wound with high tension to ensure the magnets remain in compression even at maximum overspeed.</w:t>
      </w:r>
    </w:p>
    <w:p w14:paraId="2FA3B3BF" w14:textId="58A7101B"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 xml:space="preserve">Thermal Management of the Rotor: In </w:t>
      </w:r>
      <w:r w:rsidR="005728F9" w:rsidRPr="000E711F">
        <w:rPr>
          <w:rFonts w:ascii="Times New Roman" w:hAnsi="Times New Roman" w:cs="Times New Roman"/>
          <w:lang w:val="en-GB"/>
        </w:rPr>
        <w:t>two</w:t>
      </w:r>
      <w:r w:rsidRPr="000E711F">
        <w:rPr>
          <w:rFonts w:ascii="Times New Roman" w:hAnsi="Times New Roman" w:cs="Times New Roman"/>
          <w:lang w:val="en-GB"/>
        </w:rPr>
        <w:t>-pole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w:t>
      </w:r>
    </w:p>
    <w:p w14:paraId="363377C3" w14:textId="27713348"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Large Air Gaps: Unlike traction motors that use tiny air gaps to maximize torque density, industrial HS machines often employ larger air gaps (2–5</w:t>
      </w:r>
      <w:r w:rsidR="00083943" w:rsidRPr="000E711F">
        <w:rPr>
          <w:rFonts w:ascii="Times New Roman" w:hAnsi="Times New Roman" w:cs="Times New Roman"/>
          <w:lang w:val="en-GB"/>
        </w:rPr>
        <w:t>…</w:t>
      </w:r>
      <w:r w:rsidRPr="000E711F">
        <w:rPr>
          <w:rFonts w:ascii="Times New Roman" w:hAnsi="Times New Roman" w:cs="Times New Roman"/>
          <w:lang w:val="en-GB"/>
        </w:rPr>
        <w:t xml:space="preserve"> mm). This reduces windage losses and provides a buffer against the thermal expansion of the rotor, which can be significant at high speeds.</w:t>
      </w:r>
    </w:p>
    <w:p w14:paraId="0A204EC6" w14:textId="77777777" w:rsidR="00E53655" w:rsidRPr="000E711F" w:rsidRDefault="00E53655" w:rsidP="00945133">
      <w:pPr>
        <w:jc w:val="both"/>
        <w:rPr>
          <w:rFonts w:ascii="Times New Roman" w:hAnsi="Times New Roman" w:cs="Times New Roman"/>
          <w:b/>
          <w:bCs/>
          <w:lang w:val="en-GB"/>
        </w:rPr>
      </w:pPr>
      <w:r w:rsidRPr="000E711F">
        <w:rPr>
          <w:rFonts w:ascii="Times New Roman" w:hAnsi="Times New Roman" w:cs="Times New Roman"/>
          <w:b/>
          <w:bCs/>
          <w:lang w:val="en-GB"/>
        </w:rPr>
        <w:t>Power Electronics: The IGBT Compatibility</w:t>
      </w:r>
    </w:p>
    <w:p w14:paraId="147AA5D3" w14:textId="4536EE8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Perhaps the greatest advantage of the industrial "low pole-count" approach is its compatibility with standard high-power IGBT (Insulated Gate Bipolar Transistor) converters. Because the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is kept moderate (typically under 1 kHz), the ratio between the inverter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and the fundamental frequency remains high enough (e.g.,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&gt; 10) to ensure high</w:t>
      </w:r>
      <w:r w:rsidR="00083943" w:rsidRPr="000E711F">
        <w:rPr>
          <w:rFonts w:ascii="Times New Roman" w:hAnsi="Times New Roman" w:cs="Times New Roman"/>
          <w:lang w:val="en-GB"/>
        </w:rPr>
        <w:t>-enough</w:t>
      </w:r>
      <w:r w:rsidRPr="000E711F">
        <w:rPr>
          <w:rFonts w:ascii="Times New Roman" w:hAnsi="Times New Roman" w:cs="Times New Roman"/>
          <w:lang w:val="en-GB"/>
        </w:rPr>
        <w:t>-quality current control without specialized hardware.</w:t>
      </w:r>
    </w:p>
    <w:p w14:paraId="4038435A" w14:textId="77777777" w:rsidR="00E53655" w:rsidRPr="000E711F" w:rsidRDefault="00E53655" w:rsidP="00945133">
      <w:pPr>
        <w:numPr>
          <w:ilvl w:val="0"/>
          <w:numId w:val="14"/>
        </w:numPr>
        <w:jc w:val="both"/>
        <w:rPr>
          <w:rFonts w:ascii="Times New Roman" w:hAnsi="Times New Roman" w:cs="Times New Roman"/>
          <w:lang w:val="en-GB"/>
        </w:rPr>
      </w:pPr>
      <w:r w:rsidRPr="000E711F">
        <w:rPr>
          <w:rFonts w:ascii="Times New Roman" w:hAnsi="Times New Roman" w:cs="Times New Roman"/>
          <w:lang w:val="en-GB"/>
        </w:rPr>
        <w:t>Thermal Stability: Standard IGBTs are thermally limited when switching at very high frequencies. By keeping the machine's pole count low, the industrial designer ensures the inverter can operate at 8–16 kHz switching frequencies without excessive derating.</w:t>
      </w:r>
    </w:p>
    <w:p w14:paraId="497CBA46" w14:textId="0CB8AE56" w:rsidR="00E53655" w:rsidRPr="000E711F" w:rsidRDefault="00E53655" w:rsidP="00945133">
      <w:pPr>
        <w:numPr>
          <w:ilvl w:val="0"/>
          <w:numId w:val="14"/>
        </w:numPr>
        <w:jc w:val="both"/>
        <w:rPr>
          <w:rFonts w:ascii="Times New Roman" w:hAnsi="Times New Roman" w:cs="Times New Roman"/>
          <w:lang w:val="en-GB"/>
        </w:rPr>
      </w:pPr>
      <w:r w:rsidRPr="000E711F">
        <w:rPr>
          <w:rFonts w:ascii="Times New Roman" w:hAnsi="Times New Roman" w:cs="Times New Roman"/>
          <w:lang w:val="en-GB"/>
        </w:rPr>
        <w:t xml:space="preserve">Filter Integration: Industrial sites often have strict EMI (Electromagnetic Interference) requirements. The moderate frequencies of industrial HS drives allow for the use of standard </w:t>
      </w:r>
      <w:r w:rsidRPr="000E711F">
        <w:rPr>
          <w:rFonts w:ascii="Times New Roman" w:hAnsi="Times New Roman" w:cs="Times New Roman"/>
          <w:i/>
          <w:iCs/>
          <w:lang w:val="en-GB"/>
        </w:rPr>
        <w:t>LC</w:t>
      </w:r>
      <w:r w:rsidRPr="000E711F">
        <w:rPr>
          <w:rFonts w:ascii="Times New Roman" w:hAnsi="Times New Roman" w:cs="Times New Roman"/>
          <w:lang w:val="en-GB"/>
        </w:rPr>
        <w:t xml:space="preserve"> or sine-wave filters to protect motor insulation from d</w:t>
      </w:r>
      <w:r w:rsidR="009A7412" w:rsidRPr="000E711F">
        <w:rPr>
          <w:rFonts w:ascii="Times New Roman" w:hAnsi="Times New Roman" w:cs="Times New Roman"/>
          <w:i/>
          <w:iCs/>
          <w:lang w:val="en-GB"/>
        </w:rPr>
        <w:t>u</w:t>
      </w:r>
      <w:r w:rsidRPr="000E711F">
        <w:rPr>
          <w:rFonts w:ascii="Times New Roman" w:hAnsi="Times New Roman" w:cs="Times New Roman"/>
          <w:lang w:val="en-GB"/>
        </w:rPr>
        <w:t>/d</w:t>
      </w:r>
      <w:r w:rsidRPr="000E711F">
        <w:rPr>
          <w:rFonts w:ascii="Times New Roman" w:hAnsi="Times New Roman" w:cs="Times New Roman"/>
          <w:i/>
          <w:iCs/>
          <w:lang w:val="en-GB"/>
        </w:rPr>
        <w:t>t</w:t>
      </w:r>
      <w:r w:rsidRPr="000E711F">
        <w:rPr>
          <w:rFonts w:ascii="Times New Roman" w:hAnsi="Times New Roman" w:cs="Times New Roman"/>
          <w:lang w:val="en-GB"/>
        </w:rPr>
        <w:t xml:space="preserve"> stress</w:t>
      </w:r>
      <w:r w:rsidR="007035FB" w:rsidRPr="000E711F">
        <w:rPr>
          <w:rFonts w:ascii="Times New Roman" w:hAnsi="Times New Roman" w:cs="Times New Roman"/>
          <w:lang w:val="en-GB"/>
        </w:rPr>
        <w:t>, to lower rotor losses</w:t>
      </w:r>
      <w:commentRangeStart w:id="8"/>
      <w:r w:rsidRPr="000E711F">
        <w:rPr>
          <w:rFonts w:ascii="Times New Roman" w:hAnsi="Times New Roman" w:cs="Times New Roman"/>
          <w:lang w:val="en-GB"/>
        </w:rPr>
        <w:t>.</w:t>
      </w:r>
      <w:commentRangeEnd w:id="8"/>
      <w:r w:rsidR="00E56949" w:rsidRPr="000E711F">
        <w:rPr>
          <w:rStyle w:val="CommentReference"/>
          <w:rFonts w:ascii="Times New Roman" w:hAnsi="Times New Roman" w:cs="Times New Roman"/>
          <w:sz w:val="22"/>
          <w:szCs w:val="22"/>
          <w:lang w:val="en-GB"/>
        </w:rPr>
        <w:commentReference w:id="8"/>
      </w:r>
    </w:p>
    <w:p w14:paraId="5102DC75" w14:textId="67F11DFC" w:rsidR="00E53655" w:rsidRPr="000E711F" w:rsidRDefault="00E53655" w:rsidP="00945133">
      <w:pPr>
        <w:jc w:val="both"/>
        <w:rPr>
          <w:rFonts w:ascii="Times New Roman" w:hAnsi="Times New Roman" w:cs="Times New Roman"/>
          <w:lang w:val="en-GB"/>
        </w:rPr>
      </w:pPr>
    </w:p>
    <w:p w14:paraId="11059AFF" w14:textId="77777777" w:rsidR="00EE2B3A" w:rsidRDefault="00EE2B3A" w:rsidP="00945133">
      <w:pPr>
        <w:jc w:val="both"/>
        <w:rPr>
          <w:rFonts w:ascii="Times New Roman" w:hAnsi="Times New Roman" w:cs="Times New Roman"/>
          <w:lang w:val="en-GB"/>
        </w:rPr>
      </w:pPr>
    </w:p>
    <w:p w14:paraId="445A5623" w14:textId="77777777" w:rsidR="005C59C2" w:rsidRDefault="005C59C2" w:rsidP="00945133">
      <w:pPr>
        <w:jc w:val="both"/>
        <w:rPr>
          <w:rFonts w:ascii="Times New Roman" w:hAnsi="Times New Roman" w:cs="Times New Roman"/>
          <w:lang w:val="en-GB"/>
        </w:rPr>
      </w:pPr>
    </w:p>
    <w:p w14:paraId="293FB9C6" w14:textId="77777777" w:rsidR="005C59C2" w:rsidRPr="000E711F" w:rsidRDefault="005C59C2" w:rsidP="00945133">
      <w:pPr>
        <w:jc w:val="both"/>
        <w:rPr>
          <w:rFonts w:ascii="Times New Roman" w:hAnsi="Times New Roman" w:cs="Times New Roman"/>
          <w:lang w:val="en-GB"/>
        </w:rPr>
      </w:pPr>
    </w:p>
    <w:p w14:paraId="75D043DA" w14:textId="13DA74BF" w:rsidR="00E53655" w:rsidRPr="000E711F" w:rsidRDefault="00E53655" w:rsidP="00945133">
      <w:pPr>
        <w:jc w:val="both"/>
        <w:rPr>
          <w:rFonts w:ascii="Times New Roman" w:hAnsi="Times New Roman" w:cs="Times New Roman"/>
          <w:b/>
          <w:bCs/>
          <w:lang w:val="en-GB"/>
        </w:rPr>
      </w:pPr>
      <w:r w:rsidRPr="000E711F">
        <w:rPr>
          <w:rFonts w:ascii="Times New Roman" w:hAnsi="Times New Roman" w:cs="Times New Roman"/>
          <w:b/>
          <w:bCs/>
          <w:lang w:val="en-GB"/>
        </w:rPr>
        <w:lastRenderedPageBreak/>
        <w:t>Conclusion: The Stationary Philosophy</w:t>
      </w:r>
    </w:p>
    <w:p w14:paraId="51C7E9BF" w14:textId="08A939D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t>
      </w:r>
    </w:p>
    <w:p w14:paraId="7287E7D4" w14:textId="77777777" w:rsidR="009A7412" w:rsidRPr="000E711F" w:rsidRDefault="009A7412" w:rsidP="00945133">
      <w:pPr>
        <w:pStyle w:val="Heading3"/>
        <w:jc w:val="both"/>
        <w:rPr>
          <w:rFonts w:ascii="Times New Roman" w:hAnsi="Times New Roman" w:cs="Times New Roman"/>
          <w:lang w:val="en-GB"/>
        </w:rPr>
      </w:pPr>
      <w:r w:rsidRPr="000E711F">
        <w:rPr>
          <w:rFonts w:ascii="Times New Roman" w:hAnsi="Times New Roman" w:cs="Times New Roman"/>
          <w:lang w:val="en-GB"/>
        </w:rPr>
        <w:t>1.2.2 High-Specific-Power HS Machines: The Mobile Approach</w:t>
      </w:r>
    </w:p>
    <w:p w14:paraId="62D5B2FD" w14:textId="2404D915"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In the world of mobile applications, encompassing electric vehicles (EVs), aviation, and heavy-duty transport, the design philosophy shifts from longevity-focused stationary-applications engineering to mass-minimized "dynamic" engineering. For these machines, every cubic centimetr</w:t>
      </w:r>
      <w:r w:rsidR="001042C5" w:rsidRPr="000E711F">
        <w:rPr>
          <w:rFonts w:ascii="Times New Roman" w:hAnsi="Times New Roman" w:cs="Times New Roman"/>
          <w:lang w:val="en-GB"/>
        </w:rPr>
        <w:t>e</w:t>
      </w:r>
      <w:r w:rsidRPr="000E711F">
        <w:rPr>
          <w:rFonts w:ascii="Times New Roman" w:hAnsi="Times New Roman" w:cs="Times New Roman"/>
          <w:lang w:val="en-GB"/>
        </w:rPr>
        <w:t xml:space="preserve"> and every gram carries a penalty in terms of battery range, payload capacity, or fuel consumption. The mobile approach to high-speed design pushes the machine into a realm of high electromagnetic frequency, where traditional industrial design rules are discarded in favo</w:t>
      </w:r>
      <w:r w:rsidR="001042C5" w:rsidRPr="000E711F">
        <w:rPr>
          <w:rFonts w:ascii="Times New Roman" w:hAnsi="Times New Roman" w:cs="Times New Roman"/>
          <w:lang w:val="en-GB"/>
        </w:rPr>
        <w:t>u</w:t>
      </w:r>
      <w:r w:rsidRPr="000E711F">
        <w:rPr>
          <w:rFonts w:ascii="Times New Roman" w:hAnsi="Times New Roman" w:cs="Times New Roman"/>
          <w:lang w:val="en-GB"/>
        </w:rPr>
        <w:t>r of extreme power density.</w:t>
      </w:r>
    </w:p>
    <w:p w14:paraId="34AA8ECC" w14:textId="77777777" w:rsidR="009A7412" w:rsidRPr="000E711F" w:rsidRDefault="009A7412" w:rsidP="00945133">
      <w:pPr>
        <w:jc w:val="both"/>
        <w:rPr>
          <w:rFonts w:ascii="Times New Roman" w:hAnsi="Times New Roman" w:cs="Times New Roman"/>
          <w:b/>
          <w:bCs/>
          <w:lang w:val="en-GB"/>
        </w:rPr>
      </w:pPr>
      <w:r w:rsidRPr="000E711F">
        <w:rPr>
          <w:rFonts w:ascii="Times New Roman" w:hAnsi="Times New Roman" w:cs="Times New Roman"/>
          <w:b/>
          <w:bCs/>
          <w:lang w:val="en-GB"/>
        </w:rPr>
        <w:t>Applications: The Pursuit of Power Density</w:t>
      </w:r>
    </w:p>
    <w:p w14:paraId="0E350433" w14:textId="66EF5C86"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Mobile high-speed machines are the heart of the more-electric revolution in transportation.</w:t>
      </w:r>
    </w:p>
    <w:p w14:paraId="22EED512" w14:textId="77777777"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EV Traction: As automotive manufacturers strive to increase efficiency and decrease costs, motor speeds have climbed from 10,000 r/min to over 20,000 r/min. Higher speeds allow the motor to shrink in size while maintaining the power required for highway cruising and rapid acceleration.</w:t>
      </w:r>
    </w:p>
    <w:p w14:paraId="3F70E463" w14:textId="5EFD5A71"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t>
      </w:r>
    </w:p>
    <w:p w14:paraId="68F6836D" w14:textId="2C18F46F"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t>
      </w:r>
    </w:p>
    <w:p w14:paraId="74030E29" w14:textId="77777777" w:rsidR="009A7412" w:rsidRPr="000E711F" w:rsidRDefault="009A7412" w:rsidP="00945133">
      <w:pPr>
        <w:jc w:val="both"/>
        <w:rPr>
          <w:rFonts w:ascii="Times New Roman" w:hAnsi="Times New Roman" w:cs="Times New Roman"/>
          <w:b/>
          <w:bCs/>
          <w:lang w:val="en-GB"/>
        </w:rPr>
      </w:pPr>
      <w:r w:rsidRPr="000E711F">
        <w:rPr>
          <w:rFonts w:ascii="Times New Roman" w:hAnsi="Times New Roman" w:cs="Times New Roman"/>
          <w:b/>
          <w:bCs/>
          <w:lang w:val="en-GB"/>
        </w:rPr>
        <w:t>Topology: Multi-pole IPM and Reluctance Torque</w:t>
      </w:r>
    </w:p>
    <w:p w14:paraId="34432D9C" w14:textId="6908CB2D"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 xml:space="preserve">Unlike the </w:t>
      </w:r>
      <w:r w:rsidR="00E972C2" w:rsidRPr="000E711F">
        <w:rPr>
          <w:rFonts w:ascii="Times New Roman" w:hAnsi="Times New Roman" w:cs="Times New Roman"/>
          <w:lang w:val="en-GB"/>
        </w:rPr>
        <w:t>two</w:t>
      </w:r>
      <w:r w:rsidRPr="000E711F">
        <w:rPr>
          <w:rFonts w:ascii="Times New Roman" w:hAnsi="Times New Roman" w:cs="Times New Roman"/>
          <w:lang w:val="en-GB"/>
        </w:rPr>
        <w:t>-pole industrial machines, the mobile approach favo</w:t>
      </w:r>
      <w:r w:rsidR="00E972C2" w:rsidRPr="000E711F">
        <w:rPr>
          <w:rFonts w:ascii="Times New Roman" w:hAnsi="Times New Roman" w:cs="Times New Roman"/>
          <w:lang w:val="en-GB"/>
        </w:rPr>
        <w:t>u</w:t>
      </w:r>
      <w:r w:rsidRPr="000E711F">
        <w:rPr>
          <w:rFonts w:ascii="Times New Roman" w:hAnsi="Times New Roman" w:cs="Times New Roman"/>
          <w:lang w:val="en-GB"/>
        </w:rPr>
        <w:t>rs multi-pole topologies, typically 6, 8, or even 12 poles. The preferred architecture is the Interior Permanent Magnet Synchronous Machine (IPM).</w:t>
      </w:r>
    </w:p>
    <w:p w14:paraId="1039971C" w14:textId="5CE0BA6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In an IPM machine, the magnets are embedded within the rotor lamination stack rather than being attached to the rotor surface. This offers several critical advantages for mobile HS units:</w:t>
      </w:r>
    </w:p>
    <w:p w14:paraId="0C66D40F" w14:textId="1167614E"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t>Mechanical Protection: The steel bridges and ribs of the rotor laminations act as the structural containment for the magnets, removing the need for thick, bulky carbon fibr</w:t>
      </w:r>
      <w:r w:rsidR="000C19EB" w:rsidRPr="000E711F">
        <w:rPr>
          <w:rFonts w:ascii="Times New Roman" w:hAnsi="Times New Roman" w:cs="Times New Roman"/>
          <w:lang w:val="en-GB"/>
        </w:rPr>
        <w:t>e</w:t>
      </w:r>
      <w:r w:rsidRPr="000E711F">
        <w:rPr>
          <w:rFonts w:ascii="Times New Roman" w:hAnsi="Times New Roman" w:cs="Times New Roman"/>
          <w:lang w:val="en-GB"/>
        </w:rPr>
        <w:t xml:space="preserve"> sleeves that increase the magnetic air gap.</w:t>
      </w:r>
    </w:p>
    <w:p w14:paraId="5FE1F07B" w14:textId="347B5DBB"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t>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t>
      </w:r>
    </w:p>
    <w:p w14:paraId="79D37EE3" w14:textId="77777777"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lastRenderedPageBreak/>
        <w:t>Field Weakening: Multi-pole IPMs excel at high-speed operation where the inverter voltage is limited. The rotor geometry allows for effective field weakening, enabling the motor to reach high r/min without requiring an excessively high DC bus voltage.</w:t>
      </w:r>
    </w:p>
    <w:p w14:paraId="443444DE" w14:textId="77777777" w:rsidR="009A7412" w:rsidRPr="000E711F" w:rsidRDefault="009A7412" w:rsidP="00945133">
      <w:pPr>
        <w:jc w:val="both"/>
        <w:rPr>
          <w:rFonts w:ascii="Times New Roman" w:hAnsi="Times New Roman" w:cs="Times New Roman"/>
          <w:b/>
          <w:bCs/>
          <w:lang w:val="en-GB"/>
        </w:rPr>
      </w:pPr>
      <w:r w:rsidRPr="000E711F">
        <w:rPr>
          <w:rFonts w:ascii="Times New Roman" w:hAnsi="Times New Roman" w:cs="Times New Roman"/>
          <w:b/>
          <w:bCs/>
          <w:lang w:val="en-GB"/>
        </w:rPr>
        <w:t>Strategy: Mass Minimization through Frequency</w:t>
      </w:r>
    </w:p>
    <w:p w14:paraId="2442C753" w14:textId="460CACA6"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w:t>
      </w:r>
      <w:r w:rsidR="000D7A25" w:rsidRPr="000E711F">
        <w:rPr>
          <w:rFonts w:ascii="Times New Roman" w:hAnsi="Times New Roman" w:cs="Times New Roman"/>
          <w:lang w:val="en-GB"/>
        </w:rPr>
        <w:t xml:space="preserve"> height</w:t>
      </w:r>
      <w:r w:rsidRPr="000E711F">
        <w:rPr>
          <w:rFonts w:ascii="Times New Roman" w:hAnsi="Times New Roman" w:cs="Times New Roman"/>
          <w:lang w:val="en-GB"/>
        </w:rPr>
        <w:t xml:space="preserve"> to be significantly </w:t>
      </w:r>
      <w:r w:rsidR="000D7A25" w:rsidRPr="000E711F">
        <w:rPr>
          <w:rFonts w:ascii="Times New Roman" w:hAnsi="Times New Roman" w:cs="Times New Roman"/>
          <w:lang w:val="en-GB"/>
        </w:rPr>
        <w:t>reduced</w:t>
      </w:r>
      <w:r w:rsidR="00166D56" w:rsidRPr="000E711F">
        <w:rPr>
          <w:rFonts w:ascii="Times New Roman" w:hAnsi="Times New Roman" w:cs="Times New Roman"/>
          <w:lang w:val="en-GB"/>
        </w:rPr>
        <w:t xml:space="preserve"> (in principle to 25% of the two pole version)</w:t>
      </w:r>
      <w:r w:rsidRPr="000E711F">
        <w:rPr>
          <w:rFonts w:ascii="Times New Roman" w:hAnsi="Times New Roman" w:cs="Times New Roman"/>
          <w:lang w:val="en-GB"/>
        </w:rPr>
        <w:t>, leading to a massive reduction in the total weight of the stator lamination stack.</w:t>
      </w:r>
    </w:p>
    <w:p w14:paraId="30E58A5A" w14:textId="6F4848CC"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w:t>
      </w:r>
      <w:commentRangeStart w:id="9"/>
      <w:r w:rsidRPr="000E711F">
        <w:rPr>
          <w:rFonts w:ascii="Times New Roman" w:hAnsi="Times New Roman" w:cs="Times New Roman"/>
          <w:lang w:val="en-GB"/>
        </w:rPr>
        <w:t xml:space="preserve"> often involving direct oil cooling where </w:t>
      </w:r>
      <w:r w:rsidR="001E6073" w:rsidRPr="000E711F">
        <w:rPr>
          <w:rFonts w:ascii="Times New Roman" w:hAnsi="Times New Roman" w:cs="Times New Roman"/>
          <w:lang w:val="en-GB"/>
        </w:rPr>
        <w:t>oil is</w:t>
      </w:r>
      <w:r w:rsidRPr="000E711F">
        <w:rPr>
          <w:rFonts w:ascii="Times New Roman" w:hAnsi="Times New Roman" w:cs="Times New Roman"/>
          <w:lang w:val="en-GB"/>
        </w:rPr>
        <w:t xml:space="preserve"> used to cool the stator windings and rotor.</w:t>
      </w:r>
      <w:commentRangeEnd w:id="9"/>
      <w:r w:rsidR="0028599E" w:rsidRPr="000E711F">
        <w:rPr>
          <w:rStyle w:val="CommentReference"/>
          <w:rFonts w:ascii="Times New Roman" w:hAnsi="Times New Roman" w:cs="Times New Roman"/>
          <w:sz w:val="22"/>
          <w:szCs w:val="22"/>
          <w:lang w:val="en-GB"/>
        </w:rPr>
        <w:commentReference w:id="9"/>
      </w:r>
    </w:p>
    <w:p w14:paraId="2D8951D5" w14:textId="77777777" w:rsidR="009A7412" w:rsidRPr="000E711F" w:rsidRDefault="009A7412" w:rsidP="00945133">
      <w:pPr>
        <w:jc w:val="both"/>
        <w:rPr>
          <w:rFonts w:ascii="Times New Roman" w:hAnsi="Times New Roman" w:cs="Times New Roman"/>
          <w:b/>
          <w:bCs/>
          <w:lang w:val="en-GB"/>
        </w:rPr>
      </w:pPr>
      <w:r w:rsidRPr="000E711F">
        <w:rPr>
          <w:rFonts w:ascii="Times New Roman" w:hAnsi="Times New Roman" w:cs="Times New Roman"/>
          <w:b/>
          <w:bCs/>
          <w:lang w:val="en-GB"/>
        </w:rPr>
        <w:t>Power Electronics: The Necessity of Wide Bandgap (SiC/GaN)</w:t>
      </w:r>
    </w:p>
    <w:p w14:paraId="081517D9" w14:textId="72E1457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w:t>
      </w:r>
      <w:r w:rsidR="000A4E9C" w:rsidRPr="000E711F">
        <w:rPr>
          <w:rFonts w:ascii="Times New Roman" w:hAnsi="Times New Roman" w:cs="Times New Roman"/>
          <w:lang w:val="en-GB"/>
        </w:rPr>
        <w:t xml:space="preserve"> latest achievements of the</w:t>
      </w:r>
      <w:r w:rsidRPr="000E711F">
        <w:rPr>
          <w:rFonts w:ascii="Times New Roman" w:hAnsi="Times New Roman" w:cs="Times New Roman"/>
          <w:lang w:val="en-GB"/>
        </w:rPr>
        <w:t xml:space="preserve"> mobile approach would be physically</w:t>
      </w:r>
      <w:r w:rsidR="000A4E9C" w:rsidRPr="000E711F">
        <w:rPr>
          <w:rFonts w:ascii="Times New Roman" w:hAnsi="Times New Roman" w:cs="Times New Roman"/>
          <w:lang w:val="en-GB"/>
        </w:rPr>
        <w:t xml:space="preserve"> close to</w:t>
      </w:r>
      <w:r w:rsidRPr="000E711F">
        <w:rPr>
          <w:rFonts w:ascii="Times New Roman" w:hAnsi="Times New Roman" w:cs="Times New Roman"/>
          <w:lang w:val="en-GB"/>
        </w:rPr>
        <w:t xml:space="preserve"> impossible without the recent revolution in power electronics. Traditional Silicon IGBTs face a frequency wall; as the fundamental frequency of the motor climbs toward 2 kHz, the switching frequency must climb toward 20–40 kHz to maintain control stability and minimize</w:t>
      </w:r>
      <w:r w:rsidR="00081589" w:rsidRPr="000E711F">
        <w:rPr>
          <w:rFonts w:ascii="Times New Roman" w:hAnsi="Times New Roman" w:cs="Times New Roman"/>
          <w:lang w:val="en-GB"/>
        </w:rPr>
        <w:t xml:space="preserve"> rotor</w:t>
      </w:r>
      <w:r w:rsidRPr="000E711F">
        <w:rPr>
          <w:rFonts w:ascii="Times New Roman" w:hAnsi="Times New Roman" w:cs="Times New Roman"/>
          <w:lang w:val="en-GB"/>
        </w:rPr>
        <w:t xml:space="preserve"> harmonic heating. At these frequencies, Silicon IGBTs generate so much heat from switching losses that they become inefficient or require massive, heavy cooling systems that negate the motor's weight savings.</w:t>
      </w:r>
    </w:p>
    <w:p w14:paraId="2C408D8A" w14:textId="4AA1DF7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b/>
          <w:bCs/>
          <w:lang w:val="en-GB"/>
        </w:rPr>
        <w:t>Silicon Carbide (SiC)</w:t>
      </w:r>
      <w:r w:rsidRPr="000E711F">
        <w:rPr>
          <w:rFonts w:ascii="Times New Roman" w:hAnsi="Times New Roman" w:cs="Times New Roman"/>
          <w:lang w:val="en-GB"/>
        </w:rPr>
        <w:t xml:space="preserve"> and </w:t>
      </w:r>
      <w:r w:rsidRPr="000E711F">
        <w:rPr>
          <w:rFonts w:ascii="Times New Roman" w:hAnsi="Times New Roman" w:cs="Times New Roman"/>
          <w:b/>
          <w:bCs/>
          <w:lang w:val="en-GB"/>
        </w:rPr>
        <w:t>Gallium Nitride (GaN)</w:t>
      </w:r>
      <w:r w:rsidRPr="000E711F">
        <w:rPr>
          <w:rFonts w:ascii="Times New Roman" w:hAnsi="Times New Roman" w:cs="Times New Roman"/>
          <w:lang w:val="en-GB"/>
        </w:rPr>
        <w:t xml:space="preserve"> are the enablers of this paradigm. These Wide Bandgap (WBG) materials</w:t>
      </w:r>
      <w:r w:rsidR="00463639" w:rsidRPr="000E711F">
        <w:rPr>
          <w:rFonts w:ascii="Times New Roman" w:hAnsi="Times New Roman" w:cs="Times New Roman"/>
          <w:lang w:val="en-GB"/>
        </w:rPr>
        <w:t xml:space="preserve"> provide low on-state resistance and switching losses in simple FET</w:t>
      </w:r>
      <w:r w:rsidR="009E712C" w:rsidRPr="000E711F">
        <w:rPr>
          <w:rFonts w:ascii="Times New Roman" w:hAnsi="Times New Roman" w:cs="Times New Roman"/>
          <w:lang w:val="en-GB"/>
        </w:rPr>
        <w:t>-switch</w:t>
      </w:r>
      <w:r w:rsidR="00463639" w:rsidRPr="000E711F">
        <w:rPr>
          <w:rFonts w:ascii="Times New Roman" w:hAnsi="Times New Roman" w:cs="Times New Roman"/>
          <w:lang w:val="en-GB"/>
        </w:rPr>
        <w:t xml:space="preserve"> arrangement. These FETs</w:t>
      </w:r>
      <w:r w:rsidR="009E712C" w:rsidRPr="000E711F">
        <w:rPr>
          <w:rFonts w:ascii="Times New Roman" w:hAnsi="Times New Roman" w:cs="Times New Roman"/>
          <w:lang w:val="en-GB"/>
        </w:rPr>
        <w:t>,</w:t>
      </w:r>
      <w:r w:rsidR="00463639" w:rsidRPr="000E711F">
        <w:rPr>
          <w:rFonts w:ascii="Times New Roman" w:hAnsi="Times New Roman" w:cs="Times New Roman"/>
          <w:lang w:val="en-GB"/>
        </w:rPr>
        <w:t xml:space="preserve"> bein</w:t>
      </w:r>
      <w:r w:rsidR="008C6EC2" w:rsidRPr="000E711F">
        <w:rPr>
          <w:rFonts w:ascii="Times New Roman" w:hAnsi="Times New Roman" w:cs="Times New Roman"/>
          <w:lang w:val="en-GB"/>
        </w:rPr>
        <w:t>g majority carriers</w:t>
      </w:r>
      <w:r w:rsidR="009E712C" w:rsidRPr="000E711F">
        <w:rPr>
          <w:rFonts w:ascii="Times New Roman" w:hAnsi="Times New Roman" w:cs="Times New Roman"/>
          <w:lang w:val="en-GB"/>
        </w:rPr>
        <w:t>,</w:t>
      </w:r>
      <w:r w:rsidRPr="000E711F">
        <w:rPr>
          <w:rFonts w:ascii="Times New Roman" w:hAnsi="Times New Roman" w:cs="Times New Roman"/>
          <w:lang w:val="en-GB"/>
        </w:rPr>
        <w:t xml:space="preserve"> can switch at significantly higher speeds with a fraction of the losses of Silicon</w:t>
      </w:r>
      <w:r w:rsidR="008C6EC2" w:rsidRPr="000E711F">
        <w:rPr>
          <w:rFonts w:ascii="Times New Roman" w:hAnsi="Times New Roman" w:cs="Times New Roman"/>
          <w:lang w:val="en-GB"/>
        </w:rPr>
        <w:t xml:space="preserve"> IGBTs that</w:t>
      </w:r>
      <w:r w:rsidR="00060D73" w:rsidRPr="000E711F">
        <w:rPr>
          <w:rFonts w:ascii="Times New Roman" w:hAnsi="Times New Roman" w:cs="Times New Roman"/>
          <w:lang w:val="en-GB"/>
        </w:rPr>
        <w:t>,</w:t>
      </w:r>
      <w:r w:rsidR="008C6EC2" w:rsidRPr="000E711F">
        <w:rPr>
          <w:rFonts w:ascii="Times New Roman" w:hAnsi="Times New Roman" w:cs="Times New Roman"/>
          <w:lang w:val="en-GB"/>
        </w:rPr>
        <w:t xml:space="preserve"> when having bipolar transistor in their construction</w:t>
      </w:r>
      <w:r w:rsidR="00060D73" w:rsidRPr="000E711F">
        <w:rPr>
          <w:rFonts w:ascii="Times New Roman" w:hAnsi="Times New Roman" w:cs="Times New Roman"/>
          <w:lang w:val="en-GB"/>
        </w:rPr>
        <w:t>,</w:t>
      </w:r>
      <w:r w:rsidR="008C6EC2" w:rsidRPr="000E711F">
        <w:rPr>
          <w:rFonts w:ascii="Times New Roman" w:hAnsi="Times New Roman" w:cs="Times New Roman"/>
          <w:lang w:val="en-GB"/>
        </w:rPr>
        <w:t xml:space="preserve"> utilize conduction modulation of minority carriers making them slow in switching</w:t>
      </w:r>
      <w:r w:rsidRPr="000E711F">
        <w:rPr>
          <w:rFonts w:ascii="Times New Roman" w:hAnsi="Times New Roman" w:cs="Times New Roman"/>
          <w:lang w:val="en-GB"/>
        </w:rPr>
        <w:t>.</w:t>
      </w:r>
    </w:p>
    <w:p w14:paraId="4382B954" w14:textId="66985FC6" w:rsidR="009A7412" w:rsidRPr="000E711F" w:rsidRDefault="009A7412" w:rsidP="00945133">
      <w:pPr>
        <w:numPr>
          <w:ilvl w:val="0"/>
          <w:numId w:val="18"/>
        </w:numPr>
        <w:jc w:val="both"/>
        <w:rPr>
          <w:rFonts w:ascii="Times New Roman" w:hAnsi="Times New Roman" w:cs="Times New Roman"/>
          <w:lang w:val="en-GB"/>
        </w:rPr>
      </w:pPr>
      <w:r w:rsidRPr="000E711F">
        <w:rPr>
          <w:rFonts w:ascii="Times New Roman" w:hAnsi="Times New Roman" w:cs="Times New Roman"/>
          <w:lang w:val="en-GB"/>
        </w:rPr>
        <w:t xml:space="preserve">High Control Fidelity: SiC </w:t>
      </w:r>
      <w:r w:rsidR="008F6B75" w:rsidRPr="000E711F">
        <w:rPr>
          <w:rFonts w:ascii="Times New Roman" w:hAnsi="Times New Roman" w:cs="Times New Roman"/>
          <w:lang w:val="en-GB"/>
        </w:rPr>
        <w:t xml:space="preserve">FETs </w:t>
      </w:r>
      <w:r w:rsidRPr="000E711F">
        <w:rPr>
          <w:rFonts w:ascii="Times New Roman" w:hAnsi="Times New Roman" w:cs="Times New Roman"/>
          <w:lang w:val="en-GB"/>
        </w:rPr>
        <w:t>allows for high switching-to-fundamental frequency ratios, ensuring the current is a clean sine wave even at 2,000 Hz. This is critical for preventing</w:t>
      </w:r>
      <w:r w:rsidR="005A705C" w:rsidRPr="000E711F">
        <w:rPr>
          <w:rFonts w:ascii="Times New Roman" w:hAnsi="Times New Roman" w:cs="Times New Roman"/>
          <w:lang w:val="en-GB"/>
        </w:rPr>
        <w:t xml:space="preserve"> air-gap flux density</w:t>
      </w:r>
      <w:r w:rsidRPr="000E711F">
        <w:rPr>
          <w:rFonts w:ascii="Times New Roman" w:hAnsi="Times New Roman" w:cs="Times New Roman"/>
          <w:lang w:val="en-GB"/>
        </w:rPr>
        <w:t xml:space="preserve"> ripple which would otherwise cause excessive eddy-current heating in the rotor magnets.</w:t>
      </w:r>
    </w:p>
    <w:p w14:paraId="090CAF53" w14:textId="5E8968D2" w:rsidR="009A7412" w:rsidRPr="000E711F" w:rsidRDefault="009A7412" w:rsidP="00945133">
      <w:pPr>
        <w:numPr>
          <w:ilvl w:val="0"/>
          <w:numId w:val="18"/>
        </w:numPr>
        <w:jc w:val="both"/>
        <w:rPr>
          <w:rFonts w:ascii="Times New Roman" w:hAnsi="Times New Roman" w:cs="Times New Roman"/>
          <w:lang w:val="en-GB"/>
        </w:rPr>
      </w:pPr>
      <w:r w:rsidRPr="000E711F">
        <w:rPr>
          <w:rFonts w:ascii="Times New Roman" w:hAnsi="Times New Roman" w:cs="Times New Roman"/>
          <w:lang w:val="en-GB"/>
        </w:rPr>
        <w:t xml:space="preserve">Thermal Integration: Because WBG </w:t>
      </w:r>
      <w:r w:rsidR="007E4CD9" w:rsidRPr="000E711F">
        <w:rPr>
          <w:rFonts w:ascii="Times New Roman" w:hAnsi="Times New Roman" w:cs="Times New Roman"/>
          <w:lang w:val="en-GB"/>
        </w:rPr>
        <w:t xml:space="preserve">FET </w:t>
      </w:r>
      <w:r w:rsidRPr="000E711F">
        <w:rPr>
          <w:rFonts w:ascii="Times New Roman" w:hAnsi="Times New Roman" w:cs="Times New Roman"/>
          <w:lang w:val="en-GB"/>
        </w:rPr>
        <w:t>converters are more efficient, the inverter itself can be made smaller and integrated directly into the motor housing, creating a "smart actuator" that is compact and light.</w:t>
      </w:r>
    </w:p>
    <w:p w14:paraId="375093C8" w14:textId="77777777" w:rsidR="009A7412" w:rsidRPr="000E711F" w:rsidRDefault="009A7412" w:rsidP="00945133">
      <w:pPr>
        <w:jc w:val="both"/>
        <w:rPr>
          <w:rFonts w:ascii="Times New Roman" w:hAnsi="Times New Roman" w:cs="Times New Roman"/>
          <w:b/>
          <w:bCs/>
          <w:lang w:val="en-GB"/>
        </w:rPr>
      </w:pPr>
      <w:r w:rsidRPr="000E711F">
        <w:rPr>
          <w:rFonts w:ascii="Times New Roman" w:hAnsi="Times New Roman" w:cs="Times New Roman"/>
          <w:b/>
          <w:bCs/>
          <w:lang w:val="en-GB"/>
        </w:rPr>
        <w:t>Conclusion: The High-Frequency High-Density Frontier</w:t>
      </w:r>
    </w:p>
    <w:p w14:paraId="29423959" w14:textId="77777777"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introduction will dive deeper into the specific electromagnetic and mechanical tools used to survive this high-frequency frontier.</w:t>
      </w:r>
    </w:p>
    <w:p w14:paraId="4BDDAC81" w14:textId="1CBBC4FD" w:rsidR="009A0B7B" w:rsidRPr="000E711F" w:rsidRDefault="009A0B7B"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1.3 Fundamental Physical Constraints</w:t>
      </w:r>
    </w:p>
    <w:p w14:paraId="71106244" w14:textId="2304F701" w:rsidR="00A41037" w:rsidRPr="000E711F" w:rsidRDefault="00A41037" w:rsidP="00945133">
      <w:pPr>
        <w:pStyle w:val="Heading3"/>
        <w:jc w:val="both"/>
        <w:rPr>
          <w:rFonts w:ascii="Times New Roman" w:hAnsi="Times New Roman" w:cs="Times New Roman"/>
          <w:lang w:val="en-GB"/>
        </w:rPr>
      </w:pPr>
      <w:r w:rsidRPr="000E711F">
        <w:rPr>
          <w:rFonts w:ascii="Times New Roman" w:hAnsi="Times New Roman" w:cs="Times New Roman"/>
          <w:lang w:val="en-GB"/>
        </w:rPr>
        <w:t>1.3</w:t>
      </w:r>
      <w:r w:rsidR="009A0B7B" w:rsidRPr="000E711F">
        <w:rPr>
          <w:rFonts w:ascii="Times New Roman" w:hAnsi="Times New Roman" w:cs="Times New Roman"/>
          <w:lang w:val="en-GB"/>
        </w:rPr>
        <w:t>.1</w:t>
      </w:r>
      <w:r w:rsidRPr="000E711F">
        <w:rPr>
          <w:rFonts w:ascii="Times New Roman" w:hAnsi="Times New Roman" w:cs="Times New Roman"/>
          <w:lang w:val="en-GB"/>
        </w:rPr>
        <w:t xml:space="preserve"> Mechanical Limits: The </w:t>
      </w:r>
      <w:r w:rsidR="000E45D5"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000E45D5" w:rsidRPr="000E711F">
        <w:rPr>
          <w:rFonts w:ascii="Times New Roman" w:hAnsi="Times New Roman" w:cs="Times New Roman"/>
          <w:i/>
          <w:iCs/>
          <w:lang w:val="en-GB"/>
        </w:rPr>
        <w:sym w:font="Symbol" w:char="F057"/>
      </w:r>
      <w:r w:rsidR="000E45D5"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w:t>
      </w:r>
    </w:p>
    <w:p w14:paraId="1C96C750" w14:textId="59EA6F83"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In the design of high-speed electrical machines, the most uncompromising boundary is the mechanical wall dictated by centrifugal force. As rotational speed increases, the internal stresses within the rotor do not scale linearly; they scale with the square of the angular velocity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and the radius (</w:t>
      </w:r>
      <w:r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Pr="000E711F">
        <w:rPr>
          <w:rFonts w:ascii="Times New Roman" w:hAnsi="Times New Roman" w:cs="Times New Roman"/>
          <w:lang w:val="en-GB"/>
        </w:rPr>
        <w:t>). This relationship defines a fundamental limit on the rotor’s physical dimensions, where every millimeter of increased radius exponentially threatens the structural integrity of the machine.</w:t>
      </w:r>
    </w:p>
    <w:p w14:paraId="5F68FE3C" w14:textId="77777777" w:rsidR="00A41037" w:rsidRPr="000E711F" w:rsidRDefault="00A41037" w:rsidP="00945133">
      <w:pPr>
        <w:jc w:val="both"/>
        <w:rPr>
          <w:rFonts w:ascii="Times New Roman" w:hAnsi="Times New Roman" w:cs="Times New Roman"/>
          <w:b/>
          <w:bCs/>
          <w:lang w:val="en-GB"/>
        </w:rPr>
      </w:pPr>
      <w:r w:rsidRPr="000E711F">
        <w:rPr>
          <w:rFonts w:ascii="Times New Roman" w:hAnsi="Times New Roman" w:cs="Times New Roman"/>
          <w:b/>
          <w:bCs/>
          <w:lang w:val="en-GB"/>
        </w:rPr>
        <w:t>Centrifugal Stress Distribution: Solid vs. Laminated Rotors</w:t>
      </w:r>
    </w:p>
    <w:p w14:paraId="59EE2A26" w14:textId="7E9F14AE"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The distribution of mechanical stress is heavily dependent on the rotor's construction. In laminated rotors, which are common in induction and interior permanent magnet (IPM) machines, the rotor</w:t>
      </w:r>
      <w:r w:rsidR="00CB2619" w:rsidRPr="000E711F">
        <w:rPr>
          <w:rFonts w:ascii="Times New Roman" w:hAnsi="Times New Roman" w:cs="Times New Roman"/>
          <w:lang w:val="en-GB"/>
        </w:rPr>
        <w:t xml:space="preserve"> core</w:t>
      </w:r>
      <w:r w:rsidRPr="000E711F">
        <w:rPr>
          <w:rFonts w:ascii="Times New Roman" w:hAnsi="Times New Roman" w:cs="Times New Roman"/>
          <w:lang w:val="en-GB"/>
        </w:rPr>
        <w:t xml:space="preserve">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w:t>
      </w:r>
      <w:r w:rsidR="000D69EA" w:rsidRPr="000E711F">
        <w:rPr>
          <w:rFonts w:ascii="Times New Roman" w:hAnsi="Times New Roman" w:cs="Times New Roman"/>
          <w:lang w:val="en-GB"/>
        </w:rPr>
        <w:t>at the</w:t>
      </w:r>
      <w:r w:rsidRPr="000E711F">
        <w:rPr>
          <w:rFonts w:ascii="Times New Roman" w:hAnsi="Times New Roman" w:cs="Times New Roman"/>
          <w:lang w:val="en-GB"/>
        </w:rPr>
        <w:t xml:space="preserve"> inner radius of the lamination.</w:t>
      </w:r>
    </w:p>
    <w:p w14:paraId="20D3D24B" w14:textId="37E94AAD"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Conversely, solid rotors, often found in high-performance induction machines or rotor-surface-magnet PM machines, behave as a single monolithic cylinder. The stress distribution is more uniform, but the maximum stress still occurs at the centr</w:t>
      </w:r>
      <w:r w:rsidR="00D15327" w:rsidRPr="000E711F">
        <w:rPr>
          <w:rFonts w:ascii="Times New Roman" w:hAnsi="Times New Roman" w:cs="Times New Roman"/>
          <w:lang w:val="en-GB"/>
        </w:rPr>
        <w:t>e</w:t>
      </w:r>
      <w:r w:rsidRPr="000E711F">
        <w:rPr>
          <w:rFonts w:ascii="Times New Roman" w:hAnsi="Times New Roman" w:cs="Times New Roman"/>
          <w:lang w:val="en-GB"/>
        </w:rPr>
        <w:t xml:space="preserve"> of the rotor (if solid) or at the inner bore (if hollow). Solid rotors can typically reach higher peripheral speeds (up to 250–300 m/s) compared to laminated versions</w:t>
      </w:r>
      <w:r w:rsidR="00023E46" w:rsidRPr="000E711F">
        <w:rPr>
          <w:rFonts w:ascii="Times New Roman" w:hAnsi="Times New Roman" w:cs="Times New Roman"/>
          <w:lang w:val="en-GB"/>
        </w:rPr>
        <w:t xml:space="preserve"> </w:t>
      </w:r>
      <w:commentRangeStart w:id="10"/>
      <w:r w:rsidR="00F816CB">
        <w:rPr>
          <w:rFonts w:ascii="Times New Roman" w:hAnsi="Times New Roman" w:cs="Times New Roman"/>
          <w:lang w:val="en-GB"/>
        </w:rPr>
        <w:t>(Canseven et. al.</w:t>
      </w:r>
      <w:r w:rsidRPr="000E711F">
        <w:rPr>
          <w:rFonts w:ascii="Times New Roman" w:hAnsi="Times New Roman" w:cs="Times New Roman"/>
          <w:lang w:val="en-GB"/>
        </w:rPr>
        <w:t>,</w:t>
      </w:r>
      <w:r w:rsidR="00F816CB">
        <w:rPr>
          <w:rFonts w:ascii="Times New Roman" w:hAnsi="Times New Roman" w:cs="Times New Roman"/>
          <w:lang w:val="en-GB"/>
        </w:rPr>
        <w:t xml:space="preserve"> 2024)</w:t>
      </w:r>
      <w:commentRangeEnd w:id="10"/>
      <w:r w:rsidR="00F816CB" w:rsidRPr="000E711F">
        <w:rPr>
          <w:rStyle w:val="CommentReference"/>
          <w:rFonts w:ascii="Times New Roman" w:hAnsi="Times New Roman" w:cs="Times New Roman"/>
          <w:sz w:val="22"/>
          <w:szCs w:val="22"/>
          <w:lang w:val="en-GB"/>
        </w:rPr>
        <w:commentReference w:id="10"/>
      </w:r>
      <w:r w:rsidRPr="000E711F">
        <w:rPr>
          <w:rFonts w:ascii="Times New Roman" w:hAnsi="Times New Roman" w:cs="Times New Roman"/>
          <w:lang w:val="en-GB"/>
        </w:rPr>
        <w:t xml:space="preserve"> but they introduce significant challenges regarding eddy-current losses, necessitating a trade-off between mechanical peak-performance and electromagnetic efficiency. Solid rotors also need a </w:t>
      </w:r>
      <w:r w:rsidR="00FE5BAA" w:rsidRPr="000E711F">
        <w:rPr>
          <w:rFonts w:ascii="Times New Roman" w:hAnsi="Times New Roman" w:cs="Times New Roman"/>
          <w:lang w:val="en-GB"/>
        </w:rPr>
        <w:t xml:space="preserve">large </w:t>
      </w:r>
      <w:r w:rsidRPr="000E711F">
        <w:rPr>
          <w:rFonts w:ascii="Times New Roman" w:hAnsi="Times New Roman" w:cs="Times New Roman"/>
          <w:lang w:val="en-GB"/>
        </w:rPr>
        <w:t>airgap,</w:t>
      </w:r>
      <w:r w:rsidR="002557DF" w:rsidRPr="000E711F">
        <w:rPr>
          <w:rFonts w:ascii="Times New Roman" w:hAnsi="Times New Roman" w:cs="Times New Roman"/>
          <w:lang w:val="en-GB"/>
        </w:rPr>
        <w:t xml:space="preserve"> a</w:t>
      </w:r>
      <w:r w:rsidRPr="000E711F">
        <w:rPr>
          <w:rFonts w:ascii="Times New Roman" w:hAnsi="Times New Roman" w:cs="Times New Roman"/>
          <w:lang w:val="en-GB"/>
        </w:rPr>
        <w:t xml:space="preserve"> </w:t>
      </w:r>
      <w:r w:rsidR="002C5720" w:rsidRPr="000E711F">
        <w:rPr>
          <w:rFonts w:ascii="Times New Roman" w:hAnsi="Times New Roman" w:cs="Times New Roman"/>
          <w:lang w:val="en-GB"/>
        </w:rPr>
        <w:t xml:space="preserve">low-harmonic </w:t>
      </w:r>
      <w:r w:rsidR="002557DF" w:rsidRPr="000E711F">
        <w:rPr>
          <w:rFonts w:ascii="Times New Roman" w:hAnsi="Times New Roman" w:cs="Times New Roman"/>
          <w:lang w:val="en-GB"/>
        </w:rPr>
        <w:t xml:space="preserve">stator </w:t>
      </w:r>
      <w:r w:rsidR="002C5720" w:rsidRPr="000E711F">
        <w:rPr>
          <w:rFonts w:ascii="Times New Roman" w:hAnsi="Times New Roman" w:cs="Times New Roman"/>
          <w:lang w:val="en-GB"/>
        </w:rPr>
        <w:t>winding</w:t>
      </w:r>
      <w:r w:rsidRPr="000E711F">
        <w:rPr>
          <w:rFonts w:ascii="Times New Roman" w:hAnsi="Times New Roman" w:cs="Times New Roman"/>
          <w:lang w:val="en-GB"/>
        </w:rPr>
        <w:t xml:space="preserve"> and </w:t>
      </w:r>
      <w:r w:rsidR="00882201" w:rsidRPr="000E711F">
        <w:rPr>
          <w:rFonts w:ascii="Times New Roman" w:hAnsi="Times New Roman" w:cs="Times New Roman"/>
          <w:lang w:val="en-GB"/>
        </w:rPr>
        <w:t>typically necessitate</w:t>
      </w:r>
      <w:r w:rsidRPr="000E711F">
        <w:rPr>
          <w:rFonts w:ascii="Times New Roman" w:hAnsi="Times New Roman" w:cs="Times New Roman"/>
          <w:lang w:val="en-GB"/>
        </w:rPr>
        <w:t xml:space="preserve"> an LC filter</w:t>
      </w:r>
      <w:r w:rsidR="002C5720" w:rsidRPr="000E711F">
        <w:rPr>
          <w:rFonts w:ascii="Times New Roman" w:hAnsi="Times New Roman" w:cs="Times New Roman"/>
          <w:lang w:val="en-GB"/>
        </w:rPr>
        <w:t xml:space="preserve"> in the supply line</w:t>
      </w:r>
      <w:r w:rsidR="008B360F" w:rsidRPr="000E711F">
        <w:rPr>
          <w:rFonts w:ascii="Times New Roman" w:hAnsi="Times New Roman" w:cs="Times New Roman"/>
          <w:lang w:val="en-GB"/>
        </w:rPr>
        <w:t xml:space="preserve"> removing PWM</w:t>
      </w:r>
      <w:r w:rsidR="00A46231" w:rsidRPr="000E711F">
        <w:rPr>
          <w:rFonts w:ascii="Times New Roman" w:hAnsi="Times New Roman" w:cs="Times New Roman"/>
          <w:lang w:val="en-GB"/>
        </w:rPr>
        <w:t>-related current ripple</w:t>
      </w:r>
      <w:r w:rsidR="00714D5D" w:rsidRPr="000E711F">
        <w:rPr>
          <w:rFonts w:ascii="Times New Roman" w:hAnsi="Times New Roman" w:cs="Times New Roman"/>
          <w:lang w:val="en-GB"/>
        </w:rPr>
        <w:t xml:space="preserve"> to guarantee sinusoidal currents in the windings</w:t>
      </w:r>
      <w:r w:rsidR="002C5720" w:rsidRPr="000E711F">
        <w:rPr>
          <w:rFonts w:ascii="Times New Roman" w:hAnsi="Times New Roman" w:cs="Times New Roman"/>
          <w:lang w:val="en-GB"/>
        </w:rPr>
        <w:t>.</w:t>
      </w:r>
    </w:p>
    <w:p w14:paraId="328C19BD" w14:textId="07DAC570" w:rsidR="00D560EB" w:rsidRPr="000E711F" w:rsidRDefault="007B186B" w:rsidP="00945133">
      <w:pPr>
        <w:jc w:val="both"/>
        <w:rPr>
          <w:rFonts w:ascii="Times New Roman" w:hAnsi="Times New Roman" w:cs="Times New Roman"/>
          <w:lang w:val="en-GB"/>
        </w:rPr>
      </w:pPr>
      <w:r w:rsidRPr="007B186B">
        <w:rPr>
          <w:rFonts w:ascii="Times New Roman" w:hAnsi="Times New Roman" w:cs="Times New Roman"/>
          <w:lang w:val="en-GB"/>
        </w:rPr>
        <w:t>It is worth putting this into algebra, because the penalty for a bore is easily underestimated and because the stress grows with the square of the peripheral speed, so a rotor passes from comfortable to impossible within a narrow band of tip speed.</w:t>
      </w:r>
      <w:r>
        <w:rPr>
          <w:rFonts w:ascii="Times New Roman" w:hAnsi="Times New Roman" w:cs="Times New Roman"/>
          <w:lang w:val="en-GB"/>
        </w:rPr>
        <w:t xml:space="preserve"> </w:t>
      </w:r>
      <w:commentRangeStart w:id="11"/>
      <w:r w:rsidR="00D560EB" w:rsidRPr="000E711F">
        <w:rPr>
          <w:rFonts w:ascii="Times New Roman" w:hAnsi="Times New Roman" w:cs="Times New Roman"/>
          <w:lang w:val="en-GB"/>
        </w:rPr>
        <w:t>The factor of two is exact for a thin disc</w:t>
      </w:r>
      <w:commentRangeEnd w:id="11"/>
      <w:r w:rsidR="00D835BD" w:rsidRPr="000E711F">
        <w:rPr>
          <w:rStyle w:val="CommentReference"/>
          <w:rFonts w:ascii="Times New Roman" w:hAnsi="Times New Roman" w:cs="Times New Roman"/>
          <w:sz w:val="22"/>
          <w:szCs w:val="22"/>
          <w:lang w:val="en-GB"/>
        </w:rPr>
        <w:commentReference w:id="11"/>
      </w:r>
      <w:r w:rsidR="00D560EB" w:rsidRPr="000E711F">
        <w:rPr>
          <w:rFonts w:ascii="Times New Roman" w:hAnsi="Times New Roman" w:cs="Times New Roman"/>
          <w:lang w:val="en-GB"/>
        </w:rPr>
        <w:t xml:space="preserve">. For a solid rotating disc of density </w:t>
      </w:r>
      <w:r w:rsidR="00D560EB" w:rsidRPr="000E711F">
        <w:rPr>
          <w:rFonts w:ascii="Times New Roman" w:hAnsi="Times New Roman" w:cs="Times New Roman"/>
          <w:i/>
          <w:iCs/>
          <w:lang w:val="en-GB"/>
        </w:rPr>
        <w:t>ρ</w:t>
      </w:r>
      <w:r w:rsidR="00D560EB" w:rsidRPr="000E711F">
        <w:rPr>
          <w:rFonts w:ascii="Times New Roman" w:hAnsi="Times New Roman" w:cs="Times New Roman"/>
          <w:lang w:val="en-GB"/>
        </w:rPr>
        <w:t xml:space="preserve"> and Poisson ratio </w:t>
      </w:r>
      <w:r w:rsidR="00D560EB" w:rsidRPr="000E711F">
        <w:rPr>
          <w:rFonts w:ascii="Times New Roman" w:hAnsi="Times New Roman" w:cs="Times New Roman"/>
          <w:i/>
          <w:iCs/>
          <w:lang w:val="en-GB"/>
        </w:rPr>
        <w:t>ν</w:t>
      </w:r>
      <w:r w:rsidR="00D560EB" w:rsidRPr="000E711F">
        <w:rPr>
          <w:rFonts w:ascii="Times New Roman" w:hAnsi="Times New Roman" w:cs="Times New Roman"/>
          <w:lang w:val="en-GB"/>
        </w:rPr>
        <w:t xml:space="preserve"> the maximum tangential stress occurs at the centre and is</w:t>
      </w:r>
    </w:p>
    <w:p w14:paraId="43C43848" w14:textId="77777777" w:rsidR="00D560EB" w:rsidRPr="000E711F" w:rsidRDefault="00D560EB"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σ</w:t>
      </w:r>
      <w:r w:rsidRPr="000E711F">
        <w:rPr>
          <w:rFonts w:ascii="Times New Roman" w:hAnsi="Times New Roman" w:cs="Times New Roman"/>
          <w:vertAlign w:val="subscript"/>
          <w:lang w:val="en-GB"/>
        </w:rPr>
        <w:t>max</w:t>
      </w:r>
      <w:r w:rsidRPr="000E711F">
        <w:rPr>
          <w:rFonts w:ascii="Times New Roman" w:hAnsi="Times New Roman" w:cs="Times New Roman"/>
          <w:lang w:val="en-GB"/>
        </w:rPr>
        <w:t xml:space="preserve"> = [(3 + </w:t>
      </w:r>
      <w:r w:rsidRPr="000E711F">
        <w:rPr>
          <w:rFonts w:ascii="Times New Roman" w:hAnsi="Times New Roman" w:cs="Times New Roman"/>
          <w:i/>
          <w:iCs/>
          <w:lang w:val="en-GB"/>
        </w:rPr>
        <w:t>ν</w:t>
      </w:r>
      <w:r w:rsidRPr="000E711F">
        <w:rPr>
          <w:rFonts w:ascii="Times New Roman" w:hAnsi="Times New Roman" w:cs="Times New Roman"/>
          <w:lang w:val="en-GB"/>
        </w:rPr>
        <w:t xml:space="preserve">)/8] </w:t>
      </w:r>
      <w:r w:rsidRPr="000E711F">
        <w:rPr>
          <w:rFonts w:ascii="Times New Roman" w:hAnsi="Times New Roman" w:cs="Times New Roman"/>
          <w:i/>
          <w:iCs/>
          <w:lang w:val="en-GB"/>
        </w:rPr>
        <w:t>ρ</w:t>
      </w:r>
      <w:r w:rsidRPr="000E711F">
        <w:rPr>
          <w:rFonts w:ascii="Times New Roman" w:hAnsi="Times New Roman" w:cs="Times New Roman"/>
          <w:lang w:val="en-GB"/>
        </w:rPr>
        <w:t xml:space="preserve">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vertAlign w:val="superscript"/>
          <w:lang w:val="en-GB"/>
        </w:rPr>
        <w:t>2</w:t>
      </w:r>
    </w:p>
    <w:p w14:paraId="59B00D14" w14:textId="77777777" w:rsidR="00D560EB" w:rsidRPr="000E711F" w:rsidRDefault="00D560EB" w:rsidP="00945133">
      <w:pPr>
        <w:jc w:val="both"/>
        <w:rPr>
          <w:rFonts w:ascii="Times New Roman" w:hAnsi="Times New Roman" w:cs="Times New Roman"/>
          <w:lang w:val="en-GB"/>
        </w:rPr>
      </w:pPr>
      <w:r w:rsidRPr="000E711F">
        <w:rPr>
          <w:rFonts w:ascii="Times New Roman" w:hAnsi="Times New Roman" w:cs="Times New Roman"/>
          <w:lang w:val="en-GB"/>
        </w:rPr>
        <w:t>while introducing a small central bore moves the maximum to the bore and doubles it:</w:t>
      </w:r>
    </w:p>
    <w:p w14:paraId="51F299D2" w14:textId="77777777" w:rsidR="00D560EB" w:rsidRPr="000E711F" w:rsidRDefault="00D560EB"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σ</w:t>
      </w:r>
      <w:r w:rsidRPr="000E711F">
        <w:rPr>
          <w:rFonts w:ascii="Times New Roman" w:hAnsi="Times New Roman" w:cs="Times New Roman"/>
          <w:vertAlign w:val="subscript"/>
          <w:lang w:val="en-GB"/>
        </w:rPr>
        <w:t>max</w:t>
      </w:r>
      <w:r w:rsidRPr="000E711F">
        <w:rPr>
          <w:rFonts w:ascii="Times New Roman" w:hAnsi="Times New Roman" w:cs="Times New Roman"/>
          <w:lang w:val="en-GB"/>
        </w:rPr>
        <w:t xml:space="preserve"> = [(3 + </w:t>
      </w:r>
      <w:r w:rsidRPr="000E711F">
        <w:rPr>
          <w:rFonts w:ascii="Times New Roman" w:hAnsi="Times New Roman" w:cs="Times New Roman"/>
          <w:i/>
          <w:iCs/>
          <w:lang w:val="en-GB"/>
        </w:rPr>
        <w:t>ν</w:t>
      </w:r>
      <w:r w:rsidRPr="000E711F">
        <w:rPr>
          <w:rFonts w:ascii="Times New Roman" w:hAnsi="Times New Roman" w:cs="Times New Roman"/>
          <w:lang w:val="en-GB"/>
        </w:rPr>
        <w:t xml:space="preserve">)/4] </w:t>
      </w:r>
      <w:r w:rsidRPr="000E711F">
        <w:rPr>
          <w:rFonts w:ascii="Times New Roman" w:hAnsi="Times New Roman" w:cs="Times New Roman"/>
          <w:i/>
          <w:iCs/>
          <w:lang w:val="en-GB"/>
        </w:rPr>
        <w:t>ρ</w:t>
      </w:r>
      <w:r w:rsidRPr="000E711F">
        <w:rPr>
          <w:rFonts w:ascii="Times New Roman" w:hAnsi="Times New Roman" w:cs="Times New Roman"/>
          <w:lang w:val="en-GB"/>
        </w:rPr>
        <w:t xml:space="preserve">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vertAlign w:val="superscript"/>
          <w:lang w:val="en-GB"/>
        </w:rPr>
        <w:t>2</w:t>
      </w:r>
    </w:p>
    <w:p w14:paraId="05A627A1" w14:textId="6303FA28" w:rsidR="00D560EB" w:rsidRPr="000E711F" w:rsidRDefault="00D560EB" w:rsidP="00945133">
      <w:pPr>
        <w:jc w:val="both"/>
        <w:rPr>
          <w:rFonts w:ascii="Times New Roman" w:hAnsi="Times New Roman" w:cs="Times New Roman"/>
          <w:lang w:val="en-GB"/>
        </w:rPr>
      </w:pPr>
      <w:r w:rsidRPr="000E711F">
        <w:rPr>
          <w:rFonts w:ascii="Times New Roman" w:hAnsi="Times New Roman" w:cs="Times New Roman"/>
          <w:lang w:val="en-GB"/>
        </w:rPr>
        <w:t xml:space="preserve">Figure 1.3 evaluates both for electrical steel, taking </w:t>
      </w:r>
      <w:r w:rsidRPr="000E711F">
        <w:rPr>
          <w:rFonts w:ascii="Times New Roman" w:hAnsi="Times New Roman" w:cs="Times New Roman"/>
          <w:i/>
          <w:iCs/>
          <w:lang w:val="en-GB"/>
        </w:rPr>
        <w:t>ρ</w:t>
      </w:r>
      <w:r w:rsidRPr="000E711F">
        <w:rPr>
          <w:rFonts w:ascii="Times New Roman" w:hAnsi="Times New Roman" w:cs="Times New Roman"/>
          <w:lang w:val="en-GB"/>
        </w:rPr>
        <w:t xml:space="preserve"> = 7650 kg/m</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and </w:t>
      </w:r>
      <w:r w:rsidRPr="000E711F">
        <w:rPr>
          <w:rFonts w:ascii="Times New Roman" w:hAnsi="Times New Roman" w:cs="Times New Roman"/>
          <w:i/>
          <w:iCs/>
          <w:lang w:val="en-GB"/>
        </w:rPr>
        <w:t>ν</w:t>
      </w:r>
      <w:r w:rsidRPr="000E711F">
        <w:rPr>
          <w:rFonts w:ascii="Times New Roman" w:hAnsi="Times New Roman" w:cs="Times New Roman"/>
          <w:lang w:val="en-GB"/>
        </w:rPr>
        <w:t xml:space="preserve"> = 0.3. A bored lamination reaches about 252 MPa at 200 m/s and about 395 MPa at 250 m/s. Against a high-strength grade with a proof stress near 450 MPa and a safety factor of 1.5, the 250 m/s design is already outside the allowable envelope while the 200 m/s design is inside it. This is the quantitative form of the advantage that solid rotors hold over laminated ones.</w:t>
      </w:r>
    </w:p>
    <w:p w14:paraId="76006878" w14:textId="77777777" w:rsidR="00C1471B" w:rsidRPr="000E711F" w:rsidRDefault="00C1471B" w:rsidP="005C59C2">
      <w:pPr>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19D69A23" wp14:editId="2F2B9526">
            <wp:extent cx="4350476" cy="3154680"/>
            <wp:effectExtent l="0" t="0" r="0" b="7620"/>
            <wp:docPr id="900000002" name="Picture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2" name="fig_stress_vs_tipspeed.png"/>
                    <pic:cNvPicPr/>
                  </pic:nvPicPr>
                  <pic:blipFill>
                    <a:blip r:embed="rId14"/>
                    <a:stretch>
                      <a:fillRect/>
                    </a:stretch>
                  </pic:blipFill>
                  <pic:spPr>
                    <a:xfrm>
                      <a:off x="0" y="0"/>
                      <a:ext cx="4440504" cy="3219962"/>
                    </a:xfrm>
                    <a:prstGeom prst="rect">
                      <a:avLst/>
                    </a:prstGeom>
                  </pic:spPr>
                </pic:pic>
              </a:graphicData>
            </a:graphic>
          </wp:inline>
        </w:drawing>
      </w:r>
    </w:p>
    <w:p w14:paraId="08B4C42D" w14:textId="222EC821" w:rsidR="00C1471B" w:rsidRPr="000E711F" w:rsidRDefault="00C1471B" w:rsidP="00945133">
      <w:pPr>
        <w:jc w:val="both"/>
        <w:rPr>
          <w:rFonts w:ascii="Times New Roman" w:hAnsi="Times New Roman" w:cs="Times New Roman"/>
          <w:lang w:val="en-GB"/>
        </w:rPr>
      </w:pPr>
      <w:r w:rsidRPr="000E711F">
        <w:rPr>
          <w:rFonts w:ascii="Times New Roman" w:hAnsi="Times New Roman" w:cs="Times New Roman"/>
          <w:lang w:val="en-GB"/>
        </w:rPr>
        <w:t>Figure 1.3. Maximum tangential stress against peripheral speed for a solid disc, a disc with a central bore and a thin ring, for electrical steel (</w:t>
      </w:r>
      <w:r w:rsidRPr="000E711F">
        <w:rPr>
          <w:rFonts w:ascii="Times New Roman" w:hAnsi="Times New Roman" w:cs="Times New Roman"/>
          <w:i/>
          <w:iCs/>
          <w:lang w:val="en-GB"/>
        </w:rPr>
        <w:t>ρ</w:t>
      </w:r>
      <w:r w:rsidRPr="000E711F">
        <w:rPr>
          <w:rFonts w:ascii="Times New Roman" w:hAnsi="Times New Roman" w:cs="Times New Roman"/>
          <w:lang w:val="en-GB"/>
        </w:rPr>
        <w:t xml:space="preserve"> = 7650 kg/m</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w:t>
      </w:r>
      <w:r w:rsidRPr="000E711F">
        <w:rPr>
          <w:rFonts w:ascii="Times New Roman" w:hAnsi="Times New Roman" w:cs="Times New Roman"/>
          <w:i/>
          <w:iCs/>
          <w:lang w:val="en-GB"/>
        </w:rPr>
        <w:t>ν</w:t>
      </w:r>
      <w:r w:rsidRPr="000E711F">
        <w:rPr>
          <w:rFonts w:ascii="Times New Roman" w:hAnsi="Times New Roman" w:cs="Times New Roman"/>
          <w:lang w:val="en-GB"/>
        </w:rPr>
        <w:t xml:space="preserve"> = 0.3)</w:t>
      </w:r>
      <w:r w:rsidR="004C0F1C" w:rsidRPr="000E711F">
        <w:rPr>
          <w:rFonts w:ascii="Times New Roman" w:hAnsi="Times New Roman" w:cs="Times New Roman"/>
          <w:lang w:val="en-GB"/>
        </w:rPr>
        <w:t xml:space="preserve"> as a function of tip speed</w:t>
      </w:r>
      <w:r w:rsidRPr="000E711F">
        <w:rPr>
          <w:rFonts w:ascii="Times New Roman" w:hAnsi="Times New Roman" w:cs="Times New Roman"/>
          <w:lang w:val="en-GB"/>
        </w:rPr>
        <w:t>. The central bore doubles the stress, which is the penalty paid by any shaft-mounted lamination stack.</w:t>
      </w:r>
      <w:r w:rsidR="00D2014B" w:rsidRPr="000E711F">
        <w:rPr>
          <w:rFonts w:ascii="Times New Roman" w:hAnsi="Times New Roman" w:cs="Times New Roman"/>
          <w:lang w:val="en-GB"/>
        </w:rPr>
        <w:t xml:space="preserve"> Therefore, some designs</w:t>
      </w:r>
      <w:r w:rsidR="00DF7C36" w:rsidRPr="000E711F">
        <w:rPr>
          <w:rFonts w:ascii="Times New Roman" w:hAnsi="Times New Roman" w:cs="Times New Roman"/>
          <w:lang w:val="en-GB"/>
        </w:rPr>
        <w:t xml:space="preserve"> (Converteam)</w:t>
      </w:r>
      <w:r w:rsidR="00D2014B" w:rsidRPr="000E711F">
        <w:rPr>
          <w:rFonts w:ascii="Times New Roman" w:hAnsi="Times New Roman" w:cs="Times New Roman"/>
          <w:lang w:val="en-GB"/>
        </w:rPr>
        <w:t xml:space="preserve"> use shaftless stacks</w:t>
      </w:r>
      <w:r w:rsidR="00B70CC9" w:rsidRPr="000E711F">
        <w:rPr>
          <w:rFonts w:ascii="Times New Roman" w:hAnsi="Times New Roman" w:cs="Times New Roman"/>
          <w:lang w:val="en-GB"/>
        </w:rPr>
        <w:t>.</w:t>
      </w:r>
    </w:p>
    <w:p w14:paraId="118B8B5C" w14:textId="77777777" w:rsidR="00D560EB" w:rsidRPr="000E711F" w:rsidRDefault="00D560EB" w:rsidP="00945133">
      <w:pPr>
        <w:jc w:val="both"/>
        <w:rPr>
          <w:rFonts w:ascii="Times New Roman" w:hAnsi="Times New Roman" w:cs="Times New Roman"/>
          <w:lang w:val="en-GB"/>
        </w:rPr>
      </w:pPr>
    </w:p>
    <w:p w14:paraId="79373C98" w14:textId="77777777" w:rsidR="00A41037" w:rsidRPr="000E711F" w:rsidRDefault="00A41037" w:rsidP="00945133">
      <w:pPr>
        <w:jc w:val="both"/>
        <w:rPr>
          <w:rFonts w:ascii="Times New Roman" w:hAnsi="Times New Roman" w:cs="Times New Roman"/>
          <w:b/>
          <w:bCs/>
          <w:lang w:val="en-GB"/>
        </w:rPr>
      </w:pPr>
      <w:r w:rsidRPr="000E711F">
        <w:rPr>
          <w:rFonts w:ascii="Times New Roman" w:hAnsi="Times New Roman" w:cs="Times New Roman"/>
          <w:b/>
          <w:bCs/>
          <w:lang w:val="en-GB"/>
        </w:rPr>
        <w:t>Material Fatigue and the Retention System</w:t>
      </w:r>
    </w:p>
    <w:p w14:paraId="571C79A5" w14:textId="0BE2A53E"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 xml:space="preserve">Surviving a single high-speed run is not enough; industrial and traction rotors must survive </w:t>
      </w:r>
      <w:r w:rsidR="00352E32" w:rsidRPr="000E711F">
        <w:rPr>
          <w:rFonts w:ascii="Times New Roman" w:hAnsi="Times New Roman" w:cs="Times New Roman"/>
          <w:lang w:val="en-GB"/>
        </w:rPr>
        <w:t xml:space="preserve">thousands </w:t>
      </w:r>
      <w:r w:rsidRPr="000E711F">
        <w:rPr>
          <w:rFonts w:ascii="Times New Roman" w:hAnsi="Times New Roman" w:cs="Times New Roman"/>
          <w:lang w:val="en-GB"/>
        </w:rPr>
        <w:t>of start-stop cycles. This introduces material fatigue as a critical constraint. The constant expansion and contraction of the rotor under centrifugal loading can lead to crack propagation, especially at stress concentration points like the sharp corners of magnet pockets.</w:t>
      </w:r>
    </w:p>
    <w:p w14:paraId="7A739477" w14:textId="77777777"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To combat these forces, designers rely on two primary retention systems:</w:t>
      </w:r>
    </w:p>
    <w:p w14:paraId="3F139E27" w14:textId="10E9FF90" w:rsidR="00A41037" w:rsidRPr="000E711F" w:rsidRDefault="00A41037" w:rsidP="00945133">
      <w:pPr>
        <w:numPr>
          <w:ilvl w:val="0"/>
          <w:numId w:val="19"/>
        </w:numPr>
        <w:jc w:val="both"/>
        <w:rPr>
          <w:rFonts w:ascii="Times New Roman" w:hAnsi="Times New Roman" w:cs="Times New Roman"/>
          <w:lang w:val="en-GB"/>
        </w:rPr>
      </w:pPr>
      <w:r w:rsidRPr="000E711F">
        <w:rPr>
          <w:rFonts w:ascii="Times New Roman" w:hAnsi="Times New Roman" w:cs="Times New Roman"/>
          <w:b/>
          <w:bCs/>
          <w:lang w:val="en-GB"/>
        </w:rPr>
        <w:t>Sleeves (Surface Retention):</w:t>
      </w:r>
      <w:r w:rsidRPr="000E711F">
        <w:rPr>
          <w:rFonts w:ascii="Times New Roman" w:hAnsi="Times New Roman" w:cs="Times New Roman"/>
          <w:lang w:val="en-GB"/>
        </w:rPr>
        <w:t xml:space="preserve"> In </w:t>
      </w:r>
      <w:r w:rsidR="00523855" w:rsidRPr="000E711F">
        <w:rPr>
          <w:rFonts w:ascii="Times New Roman" w:hAnsi="Times New Roman" w:cs="Times New Roman"/>
          <w:lang w:val="en-GB"/>
        </w:rPr>
        <w:t>Rotor-</w:t>
      </w:r>
      <w:r w:rsidRPr="000E711F">
        <w:rPr>
          <w:rFonts w:ascii="Times New Roman" w:hAnsi="Times New Roman" w:cs="Times New Roman"/>
          <w:lang w:val="en-GB"/>
        </w:rPr>
        <w:t>Surface</w:t>
      </w:r>
      <w:r w:rsidR="002C5720" w:rsidRPr="000E711F">
        <w:rPr>
          <w:rFonts w:ascii="Times New Roman" w:hAnsi="Times New Roman" w:cs="Times New Roman"/>
          <w:lang w:val="en-GB"/>
        </w:rPr>
        <w:t>-Magnet</w:t>
      </w:r>
      <w:r w:rsidRPr="000E711F">
        <w:rPr>
          <w:rFonts w:ascii="Times New Roman" w:hAnsi="Times New Roman" w:cs="Times New Roman"/>
          <w:lang w:val="en-GB"/>
        </w:rPr>
        <w:t xml:space="preserve"> PM (SPM) machines, magnets are held against the rotor core by a high-strength sleeve. This sleeve is typically made of Carbon Fibr</w:t>
      </w:r>
      <w:r w:rsidR="000E711F">
        <w:rPr>
          <w:rFonts w:ascii="Times New Roman" w:hAnsi="Times New Roman" w:cs="Times New Roman"/>
          <w:lang w:val="en-GB"/>
        </w:rPr>
        <w:t>e</w:t>
      </w:r>
      <w:r w:rsidRPr="000E711F">
        <w:rPr>
          <w:rFonts w:ascii="Times New Roman" w:hAnsi="Times New Roman" w:cs="Times New Roman"/>
          <w:lang w:val="en-GB"/>
        </w:rPr>
        <w:t xml:space="preserve"> (high strength-to-weight ratio) or Inconel (high temperature and corrosion resistance). The sleeve is applied with a shrink-fit or pre-stress to ensure that the magnets remain in compression even at maximum overspeed</w:t>
      </w:r>
      <w:r w:rsidR="002C5720" w:rsidRPr="000E711F">
        <w:rPr>
          <w:rFonts w:ascii="Times New Roman" w:hAnsi="Times New Roman" w:cs="Times New Roman"/>
          <w:lang w:val="en-GB"/>
        </w:rPr>
        <w:t xml:space="preserve"> (In some cases a lift-off of the magnet is allowed)</w:t>
      </w:r>
      <w:r w:rsidRPr="000E711F">
        <w:rPr>
          <w:rFonts w:ascii="Times New Roman" w:hAnsi="Times New Roman" w:cs="Times New Roman"/>
          <w:lang w:val="en-GB"/>
        </w:rPr>
        <w:t>. If the sleeve expands more than the magnets at high speed, the magnets will lose contact, leading</w:t>
      </w:r>
      <w:r w:rsidR="002C5720" w:rsidRPr="000E711F">
        <w:rPr>
          <w:rFonts w:ascii="Times New Roman" w:hAnsi="Times New Roman" w:cs="Times New Roman"/>
          <w:lang w:val="en-GB"/>
        </w:rPr>
        <w:t xml:space="preserve"> easily</w:t>
      </w:r>
      <w:r w:rsidRPr="000E711F">
        <w:rPr>
          <w:rFonts w:ascii="Times New Roman" w:hAnsi="Times New Roman" w:cs="Times New Roman"/>
          <w:lang w:val="en-GB"/>
        </w:rPr>
        <w:t xml:space="preserve"> to vibration and potential failure.</w:t>
      </w:r>
      <w:r w:rsidR="002C5720" w:rsidRPr="000E711F">
        <w:rPr>
          <w:rFonts w:ascii="Times New Roman" w:hAnsi="Times New Roman" w:cs="Times New Roman"/>
          <w:lang w:val="en-GB"/>
        </w:rPr>
        <w:t xml:space="preserve"> However, careful design makes also this kind of design possible.</w:t>
      </w:r>
    </w:p>
    <w:p w14:paraId="6EA720FF" w14:textId="556ABD1A" w:rsidR="00A41037" w:rsidRPr="000E711F" w:rsidRDefault="00A41037" w:rsidP="00945133">
      <w:pPr>
        <w:numPr>
          <w:ilvl w:val="0"/>
          <w:numId w:val="19"/>
        </w:numPr>
        <w:jc w:val="both"/>
        <w:rPr>
          <w:rFonts w:ascii="Times New Roman" w:hAnsi="Times New Roman" w:cs="Times New Roman"/>
          <w:lang w:val="en-GB"/>
        </w:rPr>
      </w:pPr>
      <w:r w:rsidRPr="000E711F">
        <w:rPr>
          <w:rFonts w:ascii="Times New Roman" w:hAnsi="Times New Roman" w:cs="Times New Roman"/>
          <w:b/>
          <w:bCs/>
          <w:lang w:val="en-GB"/>
        </w:rPr>
        <w:t>Buried Magnets (Internal Retention):</w:t>
      </w:r>
      <w:r w:rsidRPr="000E711F">
        <w:rPr>
          <w:rFonts w:ascii="Times New Roman" w:hAnsi="Times New Roman" w:cs="Times New Roman"/>
          <w:lang w:val="en-GB"/>
        </w:rPr>
        <w:t xml:space="preserve">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flux leakage, but thick enough to prevent the magnets from "breaking through" the rotor surface at high speed.</w:t>
      </w:r>
    </w:p>
    <w:p w14:paraId="1CA9C6E2" w14:textId="3E90F3EC"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 xml:space="preserve">Ultimately, the </w:t>
      </w:r>
      <w:r w:rsidR="000E45D5"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000E45D5" w:rsidRPr="000E711F">
        <w:rPr>
          <w:rFonts w:ascii="Times New Roman" w:hAnsi="Times New Roman" w:cs="Times New Roman"/>
          <w:i/>
          <w:iCs/>
          <w:lang w:val="en-GB"/>
        </w:rPr>
        <w:sym w:font="Symbol" w:char="F057"/>
      </w:r>
      <w:r w:rsidR="000E45D5" w:rsidRPr="000E711F">
        <w:rPr>
          <w:rFonts w:ascii="Times New Roman" w:hAnsi="Times New Roman" w:cs="Times New Roman"/>
          <w:vertAlign w:val="superscript"/>
          <w:lang w:val="en-GB"/>
        </w:rPr>
        <w:t xml:space="preserve"> 2</w:t>
      </w:r>
      <w:r w:rsidR="002C5720" w:rsidRPr="000E711F">
        <w:rPr>
          <w:rFonts w:ascii="Times New Roman" w:hAnsi="Times New Roman" w:cs="Times New Roman"/>
          <w:lang w:val="en-GB"/>
        </w:rPr>
        <w:t xml:space="preserve"> </w:t>
      </w:r>
      <w:r w:rsidRPr="000E711F">
        <w:rPr>
          <w:rFonts w:ascii="Times New Roman" w:hAnsi="Times New Roman" w:cs="Times New Roman"/>
          <w:lang w:val="en-GB"/>
        </w:rPr>
        <w:t>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t>
      </w:r>
    </w:p>
    <w:p w14:paraId="5B0EF331" w14:textId="77777777" w:rsidR="000E45D5" w:rsidRPr="000E711F" w:rsidRDefault="000E45D5" w:rsidP="00945133">
      <w:pPr>
        <w:pStyle w:val="Heading3"/>
        <w:jc w:val="both"/>
        <w:rPr>
          <w:rFonts w:ascii="Times New Roman" w:hAnsi="Times New Roman" w:cs="Times New Roman"/>
          <w:lang w:val="en-GB"/>
        </w:rPr>
      </w:pPr>
      <w:r w:rsidRPr="000E711F">
        <w:rPr>
          <w:rFonts w:ascii="Times New Roman" w:hAnsi="Times New Roman" w:cs="Times New Roman"/>
          <w:lang w:val="en-GB"/>
        </w:rPr>
        <w:lastRenderedPageBreak/>
        <w:t>1.3.2 Rotordynamics and Critical Speeds</w:t>
      </w:r>
    </w:p>
    <w:p w14:paraId="67948659" w14:textId="7BFDE816"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 xml:space="preserve">While the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sym w:font="Symbol" w:char="F057"/>
      </w:r>
      <w:r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 dictates the bursting limit of a rotor, rotordynamics governs its behavio</w:t>
      </w:r>
      <w:r w:rsidR="00D625C0">
        <w:rPr>
          <w:rFonts w:ascii="Times New Roman" w:hAnsi="Times New Roman" w:cs="Times New Roman"/>
          <w:lang w:val="en-GB"/>
        </w:rPr>
        <w:t>u</w:t>
      </w:r>
      <w:r w:rsidRPr="000E711F">
        <w:rPr>
          <w:rFonts w:ascii="Times New Roman" w:hAnsi="Times New Roman" w:cs="Times New Roman"/>
          <w:lang w:val="en-GB"/>
        </w:rPr>
        <w:t>r during operation. As electrical machines move into the high-speed realm, the rotor can no longer be treated as a rigid body. Instead, it must be analy</w:t>
      </w:r>
      <w:r w:rsidR="00D625C0">
        <w:rPr>
          <w:rFonts w:ascii="Times New Roman" w:hAnsi="Times New Roman" w:cs="Times New Roman"/>
          <w:lang w:val="en-GB"/>
        </w:rPr>
        <w:t>s</w:t>
      </w:r>
      <w:r w:rsidRPr="000E711F">
        <w:rPr>
          <w:rFonts w:ascii="Times New Roman" w:hAnsi="Times New Roman" w:cs="Times New Roman"/>
          <w:lang w:val="en-GB"/>
        </w:rPr>
        <w:t>ed as a flexible system that exhibits specific natural frequencies or critical speeds. Managing these resonances is perhaps the most difficult aspect of high-speed integration, often forcing designers to compromise on the machine's electromagnetic proportions.</w:t>
      </w:r>
    </w:p>
    <w:p w14:paraId="1E5422FE" w14:textId="29ECF8CA" w:rsidR="00082218" w:rsidRPr="000E711F" w:rsidRDefault="00082218" w:rsidP="00945133">
      <w:pPr>
        <w:jc w:val="both"/>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315E521E" wp14:editId="5149B94B">
            <wp:extent cx="5731510" cy="2496820"/>
            <wp:effectExtent l="0" t="0" r="2540" b="0"/>
            <wp:docPr id="106172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5931" name="Picture 10617259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96820"/>
                    </a:xfrm>
                    <a:prstGeom prst="rect">
                      <a:avLst/>
                    </a:prstGeom>
                  </pic:spPr>
                </pic:pic>
              </a:graphicData>
            </a:graphic>
          </wp:inline>
        </w:drawing>
      </w:r>
      <w:r w:rsidRPr="000E711F">
        <w:rPr>
          <w:rFonts w:ascii="Times New Roman" w:hAnsi="Times New Roman" w:cs="Times New Roman"/>
          <w:lang w:val="en-GB"/>
        </w:rPr>
        <w:br/>
      </w:r>
      <w:r w:rsidR="00930771" w:rsidRPr="000E711F">
        <w:rPr>
          <w:rFonts w:ascii="Times New Roman" w:hAnsi="Times New Roman" w:cs="Times New Roman"/>
          <w:lang w:val="en-GB"/>
        </w:rPr>
        <w:t>Figure 1.4. Computed lateral bending mode shapes of a high-speed rotor</w:t>
      </w:r>
      <w:r w:rsidR="00AE07D6">
        <w:rPr>
          <w:rFonts w:ascii="Times New Roman" w:hAnsi="Times New Roman" w:cs="Times New Roman"/>
          <w:lang w:val="en-GB"/>
        </w:rPr>
        <w:t xml:space="preserve"> assembly</w:t>
      </w:r>
      <w:r w:rsidR="00930771" w:rsidRPr="000E711F">
        <w:rPr>
          <w:rFonts w:ascii="Times New Roman" w:hAnsi="Times New Roman" w:cs="Times New Roman"/>
          <w:lang w:val="en-GB"/>
        </w:rPr>
        <w:t xml:space="preserve"> between its non-drive end (NDE) and drive end (DE), with the first four natural frequencies. A rotor operated above its first bending mode must pass through resonance on every run-up and coast-down.</w:t>
      </w:r>
    </w:p>
    <w:p w14:paraId="47F30595" w14:textId="44A140B1" w:rsidR="000E45D5" w:rsidRPr="000E711F" w:rsidRDefault="000E45D5" w:rsidP="00945133">
      <w:pPr>
        <w:jc w:val="both"/>
        <w:rPr>
          <w:rFonts w:ascii="Times New Roman" w:hAnsi="Times New Roman" w:cs="Times New Roman"/>
          <w:b/>
          <w:bCs/>
          <w:lang w:val="en-GB"/>
        </w:rPr>
      </w:pPr>
      <w:commentRangeStart w:id="12"/>
      <w:r w:rsidRPr="000E711F">
        <w:rPr>
          <w:rFonts w:ascii="Times New Roman" w:hAnsi="Times New Roman" w:cs="Times New Roman"/>
          <w:b/>
          <w:bCs/>
          <w:lang w:val="en-GB"/>
        </w:rPr>
        <w:t xml:space="preserve">The </w:t>
      </w:r>
      <w:r w:rsidR="0035503C"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b/>
          <w:bCs/>
          <w:lang w:val="en-GB"/>
        </w:rPr>
        <w:t xml:space="preserve"> Ratio Challenge: Why HS Machines are Long and Thin?</w:t>
      </w:r>
      <w:commentRangeEnd w:id="12"/>
      <w:r w:rsidR="0088122D" w:rsidRPr="000E711F">
        <w:rPr>
          <w:rStyle w:val="CommentReference"/>
          <w:rFonts w:ascii="Times New Roman" w:hAnsi="Times New Roman" w:cs="Times New Roman"/>
          <w:b/>
          <w:bCs/>
          <w:sz w:val="22"/>
          <w:szCs w:val="22"/>
          <w:lang w:val="en-GB"/>
        </w:rPr>
        <w:commentReference w:id="12"/>
      </w:r>
    </w:p>
    <w:p w14:paraId="512A0BA1" w14:textId="1CAA3E39"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The physical geometry of a high-speed rotor is a direct result of the conflict between centrifugal stress and rotordynamic stability. To avoid the mechanical limits of tip speed, designers are forced to keep the rotor diameter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lang w:val="en-GB"/>
        </w:rPr>
        <w:t>) small. However, to achieve the required torque and power, the loss of diameter must be compensated for by increasing the active length (</w:t>
      </w:r>
      <w:r w:rsidR="0035503C" w:rsidRPr="000E711F">
        <w:rPr>
          <w:rFonts w:ascii="Times New Roman" w:hAnsi="Times New Roman" w:cs="Times New Roman"/>
          <w:i/>
          <w:iCs/>
          <w:lang w:val="en-GB"/>
        </w:rPr>
        <w:t>l</w:t>
      </w:r>
      <w:r w:rsidRPr="000E711F">
        <w:rPr>
          <w:rFonts w:ascii="Times New Roman" w:hAnsi="Times New Roman" w:cs="Times New Roman"/>
          <w:lang w:val="en-GB"/>
        </w:rPr>
        <w:t>) of the machine.</w:t>
      </w:r>
    </w:p>
    <w:p w14:paraId="550D0BE9" w14:textId="43582390"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 xml:space="preserve">This leads to high </w:t>
      </w:r>
      <w:r w:rsidR="0035503C"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ratios, resulting in a "long and thin" rotor architecture. While this solves the stress problem, it creates a significant rotordynamic </w:t>
      </w:r>
      <w:r w:rsidR="00E46DB4">
        <w:rPr>
          <w:rFonts w:ascii="Times New Roman" w:hAnsi="Times New Roman" w:cs="Times New Roman"/>
          <w:lang w:val="en-GB"/>
        </w:rPr>
        <w:t>challenge</w:t>
      </w:r>
      <w:r w:rsidR="00E46DB4" w:rsidRPr="000E711F">
        <w:rPr>
          <w:rFonts w:ascii="Times New Roman" w:hAnsi="Times New Roman" w:cs="Times New Roman"/>
          <w:lang w:val="en-GB"/>
        </w:rPr>
        <w:t xml:space="preserve"> </w:t>
      </w:r>
      <w:r w:rsidR="00C518E4" w:rsidRPr="000E711F">
        <w:rPr>
          <w:rFonts w:ascii="Times New Roman" w:hAnsi="Times New Roman" w:cs="Times New Roman"/>
          <w:lang w:val="en-GB"/>
        </w:rPr>
        <w:t>[ref]</w:t>
      </w:r>
      <w:r w:rsidRPr="000E711F">
        <w:rPr>
          <w:rFonts w:ascii="Times New Roman" w:hAnsi="Times New Roman" w:cs="Times New Roman"/>
          <w:lang w:val="en-GB"/>
        </w:rPr>
        <w:t>:</w:t>
      </w:r>
    </w:p>
    <w:p w14:paraId="708EBD1D" w14:textId="77777777"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Stiffness vs. Length: The bending stiffness of a rotor decreases drastically as its length increases. A slender rotor is much more prone to deflection.</w:t>
      </w:r>
    </w:p>
    <w:p w14:paraId="2EF9E8B6" w14:textId="1348C266"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Critical Speed Crossing: Every rotor has natural bending modes. A rigid rotor operates below its first critical speed (</w:t>
      </w:r>
      <w:r w:rsidRPr="000E711F">
        <w:rPr>
          <w:rFonts w:ascii="Times New Roman" w:hAnsi="Times New Roman" w:cs="Times New Roman"/>
          <w:i/>
          <w:iCs/>
          <w:lang w:val="en-GB"/>
        </w:rPr>
        <w:t>n</w:t>
      </w:r>
      <w:r w:rsidRPr="000E711F">
        <w:rPr>
          <w:rFonts w:ascii="Times New Roman" w:hAnsi="Times New Roman" w:cs="Times New Roman"/>
          <w:lang w:val="en-GB"/>
        </w:rPr>
        <w:t xml:space="preserve"> &lt; </w:t>
      </w:r>
      <w:r w:rsidRPr="000E711F">
        <w:rPr>
          <w:rFonts w:ascii="Times New Roman" w:hAnsi="Times New Roman" w:cs="Times New Roman"/>
          <w:i/>
          <w:iCs/>
          <w:lang w:val="en-GB"/>
        </w:rPr>
        <w:t>n</w:t>
      </w:r>
      <w:r w:rsidRPr="000E711F">
        <w:rPr>
          <w:rFonts w:ascii="Times New Roman" w:hAnsi="Times New Roman" w:cs="Times New Roman"/>
          <w:vertAlign w:val="subscript"/>
          <w:lang w:val="en-GB"/>
        </w:rPr>
        <w:t>c1</w:t>
      </w:r>
      <w:r w:rsidRPr="000E711F">
        <w:rPr>
          <w:rFonts w:ascii="Times New Roman" w:hAnsi="Times New Roman" w:cs="Times New Roman"/>
          <w:lang w:val="en-GB"/>
        </w:rPr>
        <w:t>). However, high-speed machines</w:t>
      </w:r>
      <w:r w:rsidR="004F1328" w:rsidRPr="000E711F">
        <w:rPr>
          <w:rFonts w:ascii="Times New Roman" w:hAnsi="Times New Roman" w:cs="Times New Roman"/>
          <w:lang w:val="en-GB"/>
        </w:rPr>
        <w:t xml:space="preserve">, </w:t>
      </w:r>
      <w:r w:rsidRPr="000E711F">
        <w:rPr>
          <w:rFonts w:ascii="Times New Roman" w:hAnsi="Times New Roman" w:cs="Times New Roman"/>
          <w:lang w:val="en-GB"/>
        </w:rPr>
        <w:t xml:space="preserve">especially those with high </w:t>
      </w:r>
      <w:r w:rsidR="004F1328"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lang w:val="en-GB"/>
        </w:rPr>
        <w:t xml:space="preserve"> ratios</w:t>
      </w:r>
      <w:r w:rsidR="004F1328" w:rsidRPr="000E711F">
        <w:rPr>
          <w:rFonts w:ascii="Times New Roman" w:hAnsi="Times New Roman" w:cs="Times New Roman"/>
          <w:lang w:val="en-GB"/>
        </w:rPr>
        <w:t xml:space="preserve">, </w:t>
      </w:r>
      <w:r w:rsidRPr="000E711F">
        <w:rPr>
          <w:rFonts w:ascii="Times New Roman" w:hAnsi="Times New Roman" w:cs="Times New Roman"/>
          <w:lang w:val="en-GB"/>
        </w:rPr>
        <w:t>frequently must operate supercritically, meaning they must pass through the first, second, or even third critical speeds during startup to reach their operational frequency.</w:t>
      </w:r>
    </w:p>
    <w:p w14:paraId="44616C9A" w14:textId="284C3DBC"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 xml:space="preserve">The Stability Limit: Operating near these resonances can lead to catastrophic vibrations. Therefore, the electromagnetic design (which wants a large </w:t>
      </w:r>
      <w:r w:rsidRPr="000E711F">
        <w:rPr>
          <w:rFonts w:ascii="Times New Roman" w:hAnsi="Times New Roman" w:cs="Times New Roman"/>
          <w:i/>
          <w:iCs/>
          <w:lang w:val="en-GB"/>
        </w:rPr>
        <w:t>D</w:t>
      </w:r>
      <w:r w:rsidRPr="000E711F">
        <w:rPr>
          <w:rFonts w:ascii="Times New Roman" w:hAnsi="Times New Roman" w:cs="Times New Roman"/>
          <w:lang w:val="en-GB"/>
        </w:rPr>
        <w:t>) is constantly being pushed back by the rotordynamic analysis (which demands a stiff, short rotor).</w:t>
      </w:r>
    </w:p>
    <w:p w14:paraId="68902BA8" w14:textId="77777777" w:rsidR="000E45D5" w:rsidRPr="000E711F" w:rsidRDefault="000E45D5" w:rsidP="00945133">
      <w:pPr>
        <w:jc w:val="both"/>
        <w:rPr>
          <w:rFonts w:ascii="Times New Roman" w:hAnsi="Times New Roman" w:cs="Times New Roman"/>
          <w:b/>
          <w:bCs/>
          <w:lang w:val="en-GB"/>
        </w:rPr>
      </w:pPr>
      <w:r w:rsidRPr="000E711F">
        <w:rPr>
          <w:rFonts w:ascii="Times New Roman" w:hAnsi="Times New Roman" w:cs="Times New Roman"/>
          <w:b/>
          <w:bCs/>
          <w:lang w:val="en-GB"/>
        </w:rPr>
        <w:t>Bearing Technologies: From Ball Bearings to AMBs</w:t>
      </w:r>
    </w:p>
    <w:p w14:paraId="7DE7B274" w14:textId="7C6AF035"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The choice of bearing technology is the primary tool for managing these rotordynamic challenges. The bearing must not only support the weight of the rotor but also provide the necessary damping to safely navigate critical speeds.</w:t>
      </w:r>
    </w:p>
    <w:p w14:paraId="3CB617F5" w14:textId="56994E45"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lastRenderedPageBreak/>
        <w:t xml:space="preserve">High-Precision Ball Bearings: Commonly used in traction motors and smaller industrial units. To survive high speeds, these are often ceramic hybrid bearings (silicon nitride balls) with oil-mist or jet lubrication. While cost-effective, they have a finite </w:t>
      </w:r>
      <w:r w:rsidRPr="000E711F">
        <w:rPr>
          <w:rFonts w:ascii="Times New Roman" w:hAnsi="Times New Roman" w:cs="Times New Roman"/>
          <w:i/>
          <w:iCs/>
          <w:lang w:val="en-GB"/>
        </w:rPr>
        <w:t>D</w:t>
      </w:r>
      <w:r w:rsidR="004F1328" w:rsidRPr="000E711F">
        <w:rPr>
          <w:rFonts w:ascii="Times New Roman" w:hAnsi="Times New Roman" w:cs="Times New Roman"/>
          <w:i/>
          <w:iCs/>
          <w:lang w:val="en-GB"/>
        </w:rPr>
        <w:t>n</w:t>
      </w:r>
      <w:r w:rsidRPr="000E711F">
        <w:rPr>
          <w:rFonts w:ascii="Times New Roman" w:hAnsi="Times New Roman" w:cs="Times New Roman"/>
          <w:lang w:val="en-GB"/>
        </w:rPr>
        <w:t xml:space="preserve"> factor (diameter </w:t>
      </w:r>
      <w:r w:rsidR="004F1328" w:rsidRPr="000E711F">
        <w:rPr>
          <w:rFonts w:ascii="Times New Roman" w:hAnsi="Times New Roman" w:cs="Times New Roman"/>
          <w:lang w:val="en-GB"/>
        </w:rPr>
        <w:sym w:font="Symbol" w:char="F0B4"/>
      </w:r>
      <w:r w:rsidR="004F1328" w:rsidRPr="000E711F">
        <w:rPr>
          <w:rFonts w:ascii="Times New Roman" w:hAnsi="Times New Roman" w:cs="Times New Roman"/>
          <w:lang w:val="en-GB"/>
        </w:rPr>
        <w:t xml:space="preserve"> </w:t>
      </w:r>
      <w:r w:rsidRPr="000E711F">
        <w:rPr>
          <w:rFonts w:ascii="Times New Roman" w:hAnsi="Times New Roman" w:cs="Times New Roman"/>
          <w:lang w:val="en-GB"/>
        </w:rPr>
        <w:t>speed limit) and represent a point of mechanical wear and friction.</w:t>
      </w:r>
      <w:r w:rsidR="004F1328" w:rsidRPr="000E711F">
        <w:rPr>
          <w:rFonts w:ascii="Times New Roman" w:hAnsi="Times New Roman" w:cs="Times New Roman"/>
          <w:lang w:val="en-GB"/>
        </w:rPr>
        <w:t xml:space="preserve"> Combined with squeeze-film damping</w:t>
      </w:r>
      <w:r w:rsidR="004776D8" w:rsidRPr="000E711F">
        <w:rPr>
          <w:rFonts w:ascii="Times New Roman" w:hAnsi="Times New Roman" w:cs="Times New Roman"/>
          <w:lang w:val="en-GB"/>
        </w:rPr>
        <w:t>,</w:t>
      </w:r>
      <w:r w:rsidR="004F1328" w:rsidRPr="000E711F">
        <w:rPr>
          <w:rFonts w:ascii="Times New Roman" w:hAnsi="Times New Roman" w:cs="Times New Roman"/>
          <w:lang w:val="en-GB"/>
        </w:rPr>
        <w:t xml:space="preserve"> these bearings offer an economic and rugged solution for low-power applications</w:t>
      </w:r>
    </w:p>
    <w:p w14:paraId="30C1E9BF" w14:textId="7C51FBDC"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t>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t>
      </w:r>
    </w:p>
    <w:p w14:paraId="1A3112C4" w14:textId="027F2E67"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t>Active Magnetic Bearings (AMB): The gold standard for large industrial high-speed machines. AMBs use electromagnetic actuators to levitate the rotor, eliminating physical contact and friction.</w:t>
      </w:r>
      <w:r w:rsidR="004F1328" w:rsidRPr="000E711F">
        <w:rPr>
          <w:rFonts w:ascii="Times New Roman" w:hAnsi="Times New Roman" w:cs="Times New Roman"/>
          <w:lang w:val="en-GB"/>
        </w:rPr>
        <w:t xml:space="preserve"> They, however, are complicated, need sensors and lots of electronics for measurement and position control making them too costly for low-power applications</w:t>
      </w:r>
    </w:p>
    <w:p w14:paraId="67A99C87" w14:textId="143FED3D" w:rsidR="000E45D5" w:rsidRPr="000E711F" w:rsidRDefault="000E45D5" w:rsidP="00945133">
      <w:pPr>
        <w:numPr>
          <w:ilvl w:val="1"/>
          <w:numId w:val="21"/>
        </w:numPr>
        <w:jc w:val="both"/>
        <w:rPr>
          <w:rFonts w:ascii="Times New Roman" w:hAnsi="Times New Roman" w:cs="Times New Roman"/>
          <w:lang w:val="en-GB"/>
        </w:rPr>
      </w:pPr>
      <w:r w:rsidRPr="000E711F">
        <w:rPr>
          <w:rFonts w:ascii="Times New Roman" w:hAnsi="Times New Roman" w:cs="Times New Roman"/>
          <w:lang w:val="en-GB"/>
        </w:rPr>
        <w:t>Active Damping: The greatest advantage of AMBs is their ability to change their stiffness and damping characteristics in real-time. This allows the controller to tune the system to safely pass through critical bending modes that would destroy a conventionally supported rotor.</w:t>
      </w:r>
    </w:p>
    <w:p w14:paraId="70E6D124" w14:textId="1F306076" w:rsidR="000E45D5" w:rsidRPr="000E711F" w:rsidRDefault="000E45D5" w:rsidP="00945133">
      <w:pPr>
        <w:numPr>
          <w:ilvl w:val="1"/>
          <w:numId w:val="21"/>
        </w:numPr>
        <w:jc w:val="both"/>
        <w:rPr>
          <w:rFonts w:ascii="Times New Roman" w:hAnsi="Times New Roman" w:cs="Times New Roman"/>
          <w:lang w:val="en-GB"/>
        </w:rPr>
      </w:pPr>
      <w:r w:rsidRPr="000E711F">
        <w:rPr>
          <w:rFonts w:ascii="Times New Roman" w:hAnsi="Times New Roman" w:cs="Times New Roman"/>
          <w:lang w:val="en-GB"/>
        </w:rPr>
        <w:t>Monitoring: They provide built-in diagnostic data regarding rotor position and vibration, making them ideal for the 24/7 reliability required in industrial stationary applications.</w:t>
      </w:r>
    </w:p>
    <w:p w14:paraId="61F233B5" w14:textId="05ADA484"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In summary, the design of a high-speed machine is a constant negotiation between the electromagnetic desire for volume and the rotordynamic requirement for stability. Whether using the mechanical simplicity of</w:t>
      </w:r>
      <w:r w:rsidR="004F1328" w:rsidRPr="000E711F">
        <w:rPr>
          <w:rFonts w:ascii="Times New Roman" w:hAnsi="Times New Roman" w:cs="Times New Roman"/>
          <w:lang w:val="en-GB"/>
        </w:rPr>
        <w:t xml:space="preserve"> damped</w:t>
      </w:r>
      <w:r w:rsidRPr="000E711F">
        <w:rPr>
          <w:rFonts w:ascii="Times New Roman" w:hAnsi="Times New Roman" w:cs="Times New Roman"/>
          <w:lang w:val="en-GB"/>
        </w:rPr>
        <w:t xml:space="preserve"> high-speed ball bearings or the advanced control of AMBs, the rotor's journey from standstill to its rated high-speed operating point is a carefully orchestrated passage through the physics of resonance.</w:t>
      </w:r>
    </w:p>
    <w:p w14:paraId="47870F0E" w14:textId="559DC40B" w:rsidR="0035503C" w:rsidRPr="000E711F" w:rsidRDefault="0035503C"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1.3.3 Aerodynamic and </w:t>
      </w:r>
      <w:r w:rsidR="00175683" w:rsidRPr="000E711F">
        <w:rPr>
          <w:rFonts w:ascii="Times New Roman" w:hAnsi="Times New Roman" w:cs="Times New Roman"/>
          <w:lang w:val="en-GB"/>
        </w:rPr>
        <w:t>w</w:t>
      </w:r>
      <w:r w:rsidRPr="000E711F">
        <w:rPr>
          <w:rFonts w:ascii="Times New Roman" w:hAnsi="Times New Roman" w:cs="Times New Roman"/>
          <w:lang w:val="en-GB"/>
        </w:rPr>
        <w:t xml:space="preserve">indage </w:t>
      </w:r>
      <w:r w:rsidR="00175683" w:rsidRPr="000E711F">
        <w:rPr>
          <w:rFonts w:ascii="Times New Roman" w:hAnsi="Times New Roman" w:cs="Times New Roman"/>
          <w:lang w:val="en-GB"/>
        </w:rPr>
        <w:t>l</w:t>
      </w:r>
      <w:r w:rsidRPr="000E711F">
        <w:rPr>
          <w:rFonts w:ascii="Times New Roman" w:hAnsi="Times New Roman" w:cs="Times New Roman"/>
          <w:lang w:val="en-GB"/>
        </w:rPr>
        <w:t>osses</w:t>
      </w:r>
    </w:p>
    <w:p w14:paraId="553BAC8E" w14:textId="15BC9FB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t>
      </w:r>
    </w:p>
    <w:p w14:paraId="6D57A763" w14:textId="0035D777" w:rsidR="0035503C" w:rsidRPr="000E711F" w:rsidRDefault="0035503C"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Turbulence in the </w:t>
      </w:r>
      <w:r w:rsidR="007E627A" w:rsidRPr="000E711F">
        <w:rPr>
          <w:rFonts w:ascii="Times New Roman" w:hAnsi="Times New Roman" w:cs="Times New Roman"/>
          <w:b/>
          <w:bCs/>
          <w:lang w:val="en-GB"/>
        </w:rPr>
        <w:t>a</w:t>
      </w:r>
      <w:r w:rsidRPr="000E711F">
        <w:rPr>
          <w:rFonts w:ascii="Times New Roman" w:hAnsi="Times New Roman" w:cs="Times New Roman"/>
          <w:b/>
          <w:bCs/>
          <w:lang w:val="en-GB"/>
        </w:rPr>
        <w:t xml:space="preserve">ir </w:t>
      </w:r>
      <w:r w:rsidR="007E627A" w:rsidRPr="000E711F">
        <w:rPr>
          <w:rFonts w:ascii="Times New Roman" w:hAnsi="Times New Roman" w:cs="Times New Roman"/>
          <w:b/>
          <w:bCs/>
          <w:lang w:val="en-GB"/>
        </w:rPr>
        <w:t>g</w:t>
      </w:r>
      <w:r w:rsidRPr="000E711F">
        <w:rPr>
          <w:rFonts w:ascii="Times New Roman" w:hAnsi="Times New Roman" w:cs="Times New Roman"/>
          <w:b/>
          <w:bCs/>
          <w:lang w:val="en-GB"/>
        </w:rPr>
        <w:t>ap</w:t>
      </w:r>
    </w:p>
    <w:p w14:paraId="56BD7F11" w14:textId="3821F2D5"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t>
      </w:r>
    </w:p>
    <w:p w14:paraId="3EC0A3FD" w14:textId="4C208492"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begins to act like a viscous "glue," requiring significant mechanical power just to keep the rotor spinning.</w:t>
      </w:r>
    </w:p>
    <w:p w14:paraId="69A6C37B" w14:textId="7DBB44AC" w:rsidR="00BD098C" w:rsidRPr="000E711F" w:rsidRDefault="00BD098C" w:rsidP="00945133">
      <w:pPr>
        <w:jc w:val="both"/>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14467598" wp14:editId="36FE00CF">
            <wp:extent cx="5874965" cy="3002280"/>
            <wp:effectExtent l="0" t="0" r="0" b="7620"/>
            <wp:docPr id="74279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457" name="Picture 74279457"/>
                    <pic:cNvPicPr/>
                  </pic:nvPicPr>
                  <pic:blipFill rotWithShape="1">
                    <a:blip r:embed="rId16">
                      <a:extLst>
                        <a:ext uri="{28A0092B-C50C-407E-A947-70E740481C1C}">
                          <a14:useLocalDpi xmlns:a14="http://schemas.microsoft.com/office/drawing/2010/main" val="0"/>
                        </a:ext>
                      </a:extLst>
                    </a:blip>
                    <a:srcRect l="5318" t="11465" r="4277"/>
                    <a:stretch>
                      <a:fillRect/>
                    </a:stretch>
                  </pic:blipFill>
                  <pic:spPr bwMode="auto">
                    <a:xfrm>
                      <a:off x="0" y="0"/>
                      <a:ext cx="5887650" cy="3008763"/>
                    </a:xfrm>
                    <a:prstGeom prst="rect">
                      <a:avLst/>
                    </a:prstGeom>
                    <a:ln>
                      <a:noFill/>
                    </a:ln>
                    <a:extLst>
                      <a:ext uri="{53640926-AAD7-44D8-BBD7-CCE9431645EC}">
                        <a14:shadowObscured xmlns:a14="http://schemas.microsoft.com/office/drawing/2010/main"/>
                      </a:ext>
                    </a:extLst>
                  </pic:spPr>
                </pic:pic>
              </a:graphicData>
            </a:graphic>
          </wp:inline>
        </w:drawing>
      </w:r>
    </w:p>
    <w:p w14:paraId="7CC92D0F" w14:textId="3C5962CA" w:rsidR="00BD098C" w:rsidRPr="000E711F" w:rsidRDefault="00365B66" w:rsidP="00945133">
      <w:pPr>
        <w:jc w:val="both"/>
        <w:rPr>
          <w:rFonts w:ascii="Times New Roman" w:hAnsi="Times New Roman" w:cs="Times New Roman"/>
          <w:lang w:val="en-GB"/>
        </w:rPr>
      </w:pPr>
      <w:r w:rsidRPr="000E711F">
        <w:rPr>
          <w:rFonts w:ascii="Times New Roman" w:hAnsi="Times New Roman" w:cs="Times New Roman"/>
          <w:lang w:val="en-GB"/>
        </w:rPr>
        <w:t>Figure 1.5. Loss components against rotational speed at fixed machine geometry: copper loss approximately constant, iron loss rising roughly with the square of speed and windage with its cube. The onset of efficiency decay marks where loss growth overtakes the linear growth of output power. Section 1.5.5 shows how this picture changes when the machine is redesigned for the higher speed rather than overspeed.</w:t>
      </w:r>
    </w:p>
    <w:p w14:paraId="7F600190" w14:textId="1B433775" w:rsidR="0035503C" w:rsidRPr="000E711F" w:rsidRDefault="0035503C"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The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r w:rsidRPr="000E711F">
        <w:rPr>
          <w:rFonts w:ascii="Times New Roman" w:hAnsi="Times New Roman" w:cs="Times New Roman"/>
          <w:b/>
          <w:bCs/>
          <w:lang w:val="en-GB"/>
        </w:rPr>
        <w:t xml:space="preserve"> </w:t>
      </w:r>
      <w:r w:rsidR="007E627A" w:rsidRPr="000E711F">
        <w:rPr>
          <w:rFonts w:ascii="Times New Roman" w:hAnsi="Times New Roman" w:cs="Times New Roman"/>
          <w:b/>
          <w:bCs/>
          <w:lang w:val="en-GB"/>
        </w:rPr>
        <w:t>s</w:t>
      </w:r>
      <w:r w:rsidRPr="000E711F">
        <w:rPr>
          <w:rFonts w:ascii="Times New Roman" w:hAnsi="Times New Roman" w:cs="Times New Roman"/>
          <w:b/>
          <w:bCs/>
          <w:lang w:val="en-GB"/>
        </w:rPr>
        <w:t xml:space="preserve">caling </w:t>
      </w:r>
      <w:r w:rsidR="007E627A" w:rsidRPr="000E711F">
        <w:rPr>
          <w:rFonts w:ascii="Times New Roman" w:hAnsi="Times New Roman" w:cs="Times New Roman"/>
          <w:b/>
          <w:bCs/>
          <w:lang w:val="en-GB"/>
        </w:rPr>
        <w:t>l</w:t>
      </w:r>
      <w:r w:rsidRPr="000E711F">
        <w:rPr>
          <w:rFonts w:ascii="Times New Roman" w:hAnsi="Times New Roman" w:cs="Times New Roman"/>
          <w:b/>
          <w:bCs/>
          <w:lang w:val="en-GB"/>
        </w:rPr>
        <w:t>aw</w:t>
      </w:r>
    </w:p>
    <w:p w14:paraId="2128FDA8" w14:textId="31356DC6"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w:t>
      </w:r>
      <w:r w:rsidR="007E627A" w:rsidRPr="000E711F">
        <w:rPr>
          <w:rFonts w:ascii="Times New Roman" w:hAnsi="Times New Roman" w:cs="Times New Roman"/>
          <w:lang w:val="en-GB"/>
        </w:rPr>
        <w:t xml:space="preserv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007E627A" w:rsidRPr="000E711F">
        <w:rPr>
          <w:rFonts w:ascii="Times New Roman" w:hAnsi="Times New Roman" w:cs="Times New Roman"/>
          <w:vertAlign w:val="superscript"/>
          <w:lang w:val="en-GB"/>
        </w:rPr>
        <w:t>3</w:t>
      </w:r>
      <w:r w:rsidR="007E627A" w:rsidRPr="000E711F">
        <w:rPr>
          <w:rFonts w:ascii="Times New Roman" w:hAnsi="Times New Roman" w:cs="Times New Roman"/>
          <w:lang w:val="en-GB"/>
        </w:rPr>
        <w:t>)</w:t>
      </w:r>
      <w:r w:rsidRPr="000E711F">
        <w:rPr>
          <w:rFonts w:ascii="Times New Roman" w:hAnsi="Times New Roman" w:cs="Times New Roman"/>
          <w:lang w:val="en-GB"/>
        </w:rPr>
        <w:t>.</w:t>
      </w:r>
    </w:p>
    <w:p w14:paraId="3C97D1C0" w14:textId="350FBA73" w:rsidR="0035503C" w:rsidRPr="000E711F" w:rsidRDefault="007E627A" w:rsidP="00945133">
      <w:pPr>
        <w:jc w:val="both"/>
        <w:rPr>
          <w:rFonts w:ascii="Times New Roman" w:hAnsi="Times New Roman" w:cs="Times New Roman"/>
          <w:lang w:val="en-GB"/>
        </w:rPr>
      </w:pPr>
      <w:r w:rsidRPr="000E711F">
        <w:rPr>
          <w:rFonts w:ascii="Times New Roman" w:hAnsi="Times New Roman" w:cs="Times New Roman"/>
          <w:i/>
          <w:iCs/>
          <w:lang w:val="en-GB"/>
        </w:rPr>
        <w:t>P</w:t>
      </w:r>
      <w:r w:rsidR="0035503C" w:rsidRPr="000E711F">
        <w:rPr>
          <w:rFonts w:ascii="Times New Roman" w:hAnsi="Times New Roman" w:cs="Times New Roman"/>
          <w:vertAlign w:val="subscript"/>
          <w:lang w:val="en-GB"/>
        </w:rPr>
        <w:t>wnd</w:t>
      </w:r>
      <w:r w:rsidR="0035503C"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7E"/>
      </w:r>
      <w:r w:rsidRPr="000E711F">
        <w:rPr>
          <w:rFonts w:ascii="Times New Roman" w:hAnsi="Times New Roman" w:cs="Times New Roman"/>
          <w:lang w:val="en-GB"/>
        </w:rPr>
        <w:t xml:space="preserve"> </w:t>
      </w:r>
      <w:r w:rsidR="0035503C" w:rsidRPr="000E711F">
        <w:rPr>
          <w:rFonts w:ascii="Times New Roman" w:hAnsi="Times New Roman" w:cs="Times New Roman"/>
          <w:i/>
          <w:iCs/>
          <w:lang w:val="en-GB"/>
        </w:rPr>
        <w:t>D</w:t>
      </w:r>
      <w:r w:rsidR="0035503C" w:rsidRPr="000E711F">
        <w:rPr>
          <w:rFonts w:ascii="Times New Roman" w:hAnsi="Times New Roman" w:cs="Times New Roman"/>
          <w:vertAlign w:val="superscript"/>
          <w:lang w:val="en-GB"/>
        </w:rPr>
        <w:t>4</w:t>
      </w:r>
      <w:r w:rsidR="0035503C" w:rsidRPr="000E711F">
        <w:rPr>
          <w:rFonts w:ascii="Times New Roman" w:hAnsi="Times New Roman" w:cs="Times New Roman"/>
          <w:lang w:val="en-GB"/>
        </w:rPr>
        <w:t xml:space="preserve"> </w:t>
      </w:r>
      <w:r w:rsidRPr="000E711F">
        <w:rPr>
          <w:rFonts w:ascii="Times New Roman" w:hAnsi="Times New Roman" w:cs="Times New Roman"/>
          <w:i/>
          <w:iCs/>
          <w:lang w:val="en-GB"/>
        </w:rPr>
        <w:t>l</w:t>
      </w:r>
      <w:r w:rsidR="0035503C" w:rsidRPr="000E711F">
        <w:rPr>
          <w:rFonts w:ascii="Times New Roman" w:hAnsi="Times New Roman" w:cs="Times New Roman"/>
          <w:lang w:val="en-GB"/>
        </w:rPr>
        <w:t xml:space="preserve">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p>
    <w:p w14:paraId="275683AD" w14:textId="77906D6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This cubic relationship means that if you double the rotational speed of a machine, the power required to overcome windage increases by a factor of eight. This windage wall creates several critical design constraints:</w:t>
      </w:r>
    </w:p>
    <w:p w14:paraId="3D063DEB" w14:textId="77777777"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Efficiency Decay: At a certain speed, the gain in power density achieved by spinning faster is completely offset by the exponential rise in windage losses.</w:t>
      </w:r>
    </w:p>
    <w:p w14:paraId="33823172" w14:textId="77777777"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The Cooling Paradox: The heat generated by windage is deposited directly into the air gap, often the hardest place to cool. In permanent magnet machines, this can lead to rotor overheating and magnet demagnetization, even if the stator is liquid-cooled.</w:t>
      </w:r>
    </w:p>
    <w:p w14:paraId="24AFAA6C" w14:textId="243FF25F"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 xml:space="preserve">Gas Selection: To combat the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007E627A"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scaling, some high-speed industrial machines are operated in a vacuum or filled with low-density gases like helium or hydrogen, which have much lower viscosity and density than air, effectively lowering the </w:t>
      </w:r>
      <w:r w:rsidR="007E627A" w:rsidRPr="000E711F">
        <w:rPr>
          <w:rFonts w:ascii="Times New Roman" w:hAnsi="Times New Roman" w:cs="Times New Roman"/>
          <w:lang w:val="en-GB"/>
        </w:rPr>
        <w:t>windage</w:t>
      </w:r>
      <w:r w:rsidRPr="000E711F">
        <w:rPr>
          <w:rFonts w:ascii="Times New Roman" w:hAnsi="Times New Roman" w:cs="Times New Roman"/>
          <w:lang w:val="en-GB"/>
        </w:rPr>
        <w:t xml:space="preserve"> and allowing for higher speeds.</w:t>
      </w:r>
    </w:p>
    <w:p w14:paraId="0229BA12" w14:textId="5AFDCEE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For the designer, managing windage is not just about efficiency</w:t>
      </w:r>
      <w:r w:rsidR="007E627A" w:rsidRPr="000E711F">
        <w:rPr>
          <w:rFonts w:ascii="Times New Roman" w:hAnsi="Times New Roman" w:cs="Times New Roman"/>
          <w:lang w:val="en-GB"/>
        </w:rPr>
        <w:t xml:space="preserve">, </w:t>
      </w:r>
      <w:r w:rsidRPr="000E711F">
        <w:rPr>
          <w:rFonts w:ascii="Times New Roman" w:hAnsi="Times New Roman" w:cs="Times New Roman"/>
          <w:lang w:val="en-GB"/>
        </w:rPr>
        <w:t>it is about thermal survival. As machines become smaller and faster, the ability to minimize rotor surface roughness and optimize air-gap geometry becomes just as important as the electromagnetic design itself.</w:t>
      </w:r>
    </w:p>
    <w:p w14:paraId="3B015C15" w14:textId="2C77DD44" w:rsidR="00CC7000" w:rsidRPr="000E711F" w:rsidRDefault="00CC7000"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 xml:space="preserve">1.4. The </w:t>
      </w:r>
      <w:r w:rsidR="00175683" w:rsidRPr="000E711F">
        <w:rPr>
          <w:rFonts w:ascii="Times New Roman" w:hAnsi="Times New Roman" w:cs="Times New Roman"/>
          <w:lang w:val="en-GB"/>
        </w:rPr>
        <w:t>r</w:t>
      </w:r>
      <w:r w:rsidRPr="000E711F">
        <w:rPr>
          <w:rFonts w:ascii="Times New Roman" w:hAnsi="Times New Roman" w:cs="Times New Roman"/>
          <w:lang w:val="en-GB"/>
        </w:rPr>
        <w:t xml:space="preserve">ole of the </w:t>
      </w:r>
      <w:r w:rsidR="00175683" w:rsidRPr="000E711F">
        <w:rPr>
          <w:rFonts w:ascii="Times New Roman" w:hAnsi="Times New Roman" w:cs="Times New Roman"/>
          <w:lang w:val="en-GB"/>
        </w:rPr>
        <w:t>p</w:t>
      </w:r>
      <w:r w:rsidRPr="000E711F">
        <w:rPr>
          <w:rFonts w:ascii="Times New Roman" w:hAnsi="Times New Roman" w:cs="Times New Roman"/>
          <w:lang w:val="en-GB"/>
        </w:rPr>
        <w:t xml:space="preserve">ower </w:t>
      </w:r>
      <w:r w:rsidR="00175683" w:rsidRPr="000E711F">
        <w:rPr>
          <w:rFonts w:ascii="Times New Roman" w:hAnsi="Times New Roman" w:cs="Times New Roman"/>
          <w:lang w:val="en-GB"/>
        </w:rPr>
        <w:t>e</w:t>
      </w:r>
      <w:r w:rsidRPr="000E711F">
        <w:rPr>
          <w:rFonts w:ascii="Times New Roman" w:hAnsi="Times New Roman" w:cs="Times New Roman"/>
          <w:lang w:val="en-GB"/>
        </w:rPr>
        <w:t xml:space="preserve">lectronic </w:t>
      </w:r>
      <w:r w:rsidR="00175683" w:rsidRPr="000E711F">
        <w:rPr>
          <w:rFonts w:ascii="Times New Roman" w:hAnsi="Times New Roman" w:cs="Times New Roman"/>
          <w:lang w:val="en-GB"/>
        </w:rPr>
        <w:t>i</w:t>
      </w:r>
      <w:r w:rsidRPr="000E711F">
        <w:rPr>
          <w:rFonts w:ascii="Times New Roman" w:hAnsi="Times New Roman" w:cs="Times New Roman"/>
          <w:lang w:val="en-GB"/>
        </w:rPr>
        <w:t>nterface</w:t>
      </w:r>
    </w:p>
    <w:p w14:paraId="028879B1" w14:textId="77777777"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t>
      </w:r>
    </w:p>
    <w:p w14:paraId="48B131D9" w14:textId="21B8B898" w:rsidR="00CC7000" w:rsidRPr="000E711F" w:rsidRDefault="00CC7000"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1.4.1 Switching </w:t>
      </w:r>
      <w:r w:rsidR="00175683" w:rsidRPr="000E711F">
        <w:rPr>
          <w:rFonts w:ascii="Times New Roman" w:hAnsi="Times New Roman" w:cs="Times New Roman"/>
          <w:lang w:val="en-GB"/>
        </w:rPr>
        <w:t>f</w:t>
      </w:r>
      <w:r w:rsidRPr="000E711F">
        <w:rPr>
          <w:rFonts w:ascii="Times New Roman" w:hAnsi="Times New Roman" w:cs="Times New Roman"/>
          <w:lang w:val="en-GB"/>
        </w:rPr>
        <w:t xml:space="preserve">requency vs. </w:t>
      </w:r>
      <w:r w:rsidR="00175683" w:rsidRPr="000E711F">
        <w:rPr>
          <w:rFonts w:ascii="Times New Roman" w:hAnsi="Times New Roman" w:cs="Times New Roman"/>
          <w:lang w:val="en-GB"/>
        </w:rPr>
        <w:t>f</w:t>
      </w:r>
      <w:r w:rsidRPr="000E711F">
        <w:rPr>
          <w:rFonts w:ascii="Times New Roman" w:hAnsi="Times New Roman" w:cs="Times New Roman"/>
          <w:lang w:val="en-GB"/>
        </w:rPr>
        <w:t xml:space="preserve">undamental </w:t>
      </w:r>
      <w:r w:rsidR="00175683" w:rsidRPr="000E711F">
        <w:rPr>
          <w:rFonts w:ascii="Times New Roman" w:hAnsi="Times New Roman" w:cs="Times New Roman"/>
          <w:lang w:val="en-GB"/>
        </w:rPr>
        <w:t>f</w:t>
      </w:r>
      <w:r w:rsidRPr="000E711F">
        <w:rPr>
          <w:rFonts w:ascii="Times New Roman" w:hAnsi="Times New Roman" w:cs="Times New Roman"/>
          <w:lang w:val="en-GB"/>
        </w:rPr>
        <w:t>requency</w:t>
      </w:r>
    </w:p>
    <w:p w14:paraId="50D234AA" w14:textId="5F4629E1"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The primary challenge in driving a high-speed machine is maintaining a high-quality current waveform at extreme fundamental frequencies. The relationship between the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 and the inverter's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is characterized by the frequency modulation ratio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w:t>
      </w:r>
    </w:p>
    <w:p w14:paraId="2B3B3EA4" w14:textId="2046CE1D"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 xml:space="preserve">In conventional 50/60 Hz industrial drives, this ratio is typically high (&gt;100), ensuring a near-perfect sinusoidal current. However, in high-speed applications,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 xml:space="preserve"> can reach 2 kHz or higher. If the switching frequency is limited by the thermal constraints of the semiconductors, the frequency modulating ratio drops significantly causing severe harmonics in the motor current. Traditional rule of thumb is that below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21 synchronous PWM should be used</w:t>
      </w:r>
      <w:r w:rsidR="00087E09" w:rsidRPr="000E711F">
        <w:rPr>
          <w:rFonts w:ascii="Times New Roman" w:hAnsi="Times New Roman" w:cs="Times New Roman"/>
          <w:lang w:val="en-GB"/>
        </w:rPr>
        <w:t xml:space="preserve"> to maintain a high-quality current waveform and avoid excessive subharmonics</w:t>
      </w:r>
      <w:r w:rsidR="00E263CD" w:rsidRPr="000E711F">
        <w:rPr>
          <w:rFonts w:ascii="Times New Roman" w:hAnsi="Times New Roman" w:cs="Times New Roman"/>
          <w:lang w:val="en-GB"/>
        </w:rPr>
        <w:t xml:space="preserve"> </w:t>
      </w:r>
      <w:commentRangeStart w:id="13"/>
      <w:r w:rsidR="006F4B7D">
        <w:rPr>
          <w:rFonts w:ascii="Times New Roman" w:hAnsi="Times New Roman" w:cs="Times New Roman"/>
          <w:lang w:val="en-GB"/>
        </w:rPr>
        <w:t>(</w:t>
      </w:r>
      <w:r w:rsidR="00D32D40">
        <w:rPr>
          <w:rFonts w:ascii="Times New Roman" w:hAnsi="Times New Roman" w:cs="Times New Roman"/>
          <w:lang w:val="en-GB"/>
        </w:rPr>
        <w:t>Lipo, T.A., 2017)</w:t>
      </w:r>
      <w:commentRangeEnd w:id="13"/>
      <w:r w:rsidR="00D32D40" w:rsidRPr="000E711F">
        <w:rPr>
          <w:rStyle w:val="CommentReference"/>
          <w:rFonts w:ascii="Times New Roman" w:hAnsi="Times New Roman" w:cs="Times New Roman"/>
          <w:sz w:val="22"/>
          <w:szCs w:val="22"/>
          <w:lang w:val="en-GB"/>
        </w:rPr>
        <w:commentReference w:id="13"/>
      </w:r>
      <w:r w:rsidRPr="000E711F">
        <w:rPr>
          <w:rFonts w:ascii="Times New Roman" w:hAnsi="Times New Roman" w:cs="Times New Roman"/>
          <w:lang w:val="en-GB"/>
        </w:rPr>
        <w:t xml:space="preserve">. This frequency modulating ratio can be regarded as a general guideline also for HS drives. </w:t>
      </w:r>
      <w:r w:rsidR="00812834" w:rsidRPr="000E711F">
        <w:rPr>
          <w:rFonts w:ascii="Times New Roman" w:hAnsi="Times New Roman" w:cs="Times New Roman"/>
          <w:lang w:val="en-GB"/>
        </w:rPr>
        <w:t>Wherever possible</w:t>
      </w:r>
      <w:r w:rsidRPr="000E711F">
        <w:rPr>
          <w:rFonts w:ascii="Times New Roman" w:hAnsi="Times New Roman" w:cs="Times New Roman"/>
          <w:lang w:val="en-GB"/>
        </w:rPr>
        <w:t xml:space="preserve">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B3"/>
      </w:r>
      <w:r w:rsidRPr="000E711F">
        <w:rPr>
          <w:rFonts w:ascii="Times New Roman" w:hAnsi="Times New Roman" w:cs="Times New Roman"/>
          <w:lang w:val="en-GB"/>
        </w:rPr>
        <w:t xml:space="preserve"> 21 should be </w:t>
      </w:r>
      <w:r w:rsidR="00A67EFC" w:rsidRPr="000E711F">
        <w:rPr>
          <w:rFonts w:ascii="Times New Roman" w:hAnsi="Times New Roman" w:cs="Times New Roman"/>
          <w:lang w:val="en-GB"/>
        </w:rPr>
        <w:t xml:space="preserve">maintained </w:t>
      </w:r>
      <w:r w:rsidRPr="000E711F">
        <w:rPr>
          <w:rFonts w:ascii="Times New Roman" w:hAnsi="Times New Roman" w:cs="Times New Roman"/>
          <w:lang w:val="en-GB"/>
        </w:rPr>
        <w:t>to get good enough current waveform and to avo</w:t>
      </w:r>
      <w:r w:rsidR="00801FFE" w:rsidRPr="000E711F">
        <w:rPr>
          <w:rFonts w:ascii="Times New Roman" w:hAnsi="Times New Roman" w:cs="Times New Roman"/>
          <w:lang w:val="en-GB"/>
        </w:rPr>
        <w:t>i</w:t>
      </w:r>
      <w:r w:rsidRPr="000E711F">
        <w:rPr>
          <w:rFonts w:ascii="Times New Roman" w:hAnsi="Times New Roman" w:cs="Times New Roman"/>
          <w:lang w:val="en-GB"/>
        </w:rPr>
        <w:t>d excessive subharmonics in the current.</w:t>
      </w:r>
      <w:r w:rsidR="00801FFE" w:rsidRPr="000E711F">
        <w:rPr>
          <w:rFonts w:ascii="Times New Roman" w:hAnsi="Times New Roman" w:cs="Times New Roman"/>
          <w:lang w:val="en-GB"/>
        </w:rPr>
        <w:t xml:space="preserve"> This demand, however, r</w:t>
      </w:r>
      <w:r w:rsidR="00250C47" w:rsidRPr="000E711F">
        <w:rPr>
          <w:rFonts w:ascii="Times New Roman" w:hAnsi="Times New Roman" w:cs="Times New Roman"/>
          <w:lang w:val="en-GB"/>
        </w:rPr>
        <w:t>a</w:t>
      </w:r>
      <w:r w:rsidR="00801FFE" w:rsidRPr="000E711F">
        <w:rPr>
          <w:rFonts w:ascii="Times New Roman" w:hAnsi="Times New Roman" w:cs="Times New Roman"/>
          <w:lang w:val="en-GB"/>
        </w:rPr>
        <w:t xml:space="preserve">ises the switching frequency to high values in cases of traction motors with 2 kHz fundamental. </w:t>
      </w:r>
    </w:p>
    <w:p w14:paraId="1ADEEE1A" w14:textId="07FB716F"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 xml:space="preserve">The Control Limit: A low pulse ratio (typically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&lt; 10) introduces sampling delay and control instability. If the inverter cannot switch fast enough relative to the fundamental wave, the current regulator loses its ability to suppress disturbances, leading to torque ripple and potential overcurrent trips.</w:t>
      </w:r>
    </w:p>
    <w:p w14:paraId="75610AB9" w14:textId="26333987"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Harmonic Rotor Heating: Lower switching frequencies result in higher current total harmonic distortion (THD). These high-frequency current harmonics create asynchronous magnetic fields in the air gap</w:t>
      </w:r>
      <w:r w:rsidR="00AA1D5D" w:rsidRPr="000E711F">
        <w:rPr>
          <w:rFonts w:ascii="Times New Roman" w:hAnsi="Times New Roman" w:cs="Times New Roman"/>
          <w:lang w:val="en-GB"/>
        </w:rPr>
        <w:t>,</w:t>
      </w:r>
      <w:r w:rsidRPr="000E711F">
        <w:rPr>
          <w:rFonts w:ascii="Times New Roman" w:hAnsi="Times New Roman" w:cs="Times New Roman"/>
          <w:lang w:val="en-GB"/>
        </w:rPr>
        <w:t xml:space="preserve"> that do not contribute to torque but instead induce eddy currents in the rotor. In high-speed machines</w:t>
      </w:r>
      <w:r w:rsidR="00AA1D5D" w:rsidRPr="000E711F">
        <w:rPr>
          <w:rFonts w:ascii="Times New Roman" w:hAnsi="Times New Roman" w:cs="Times New Roman"/>
          <w:lang w:val="en-GB"/>
        </w:rPr>
        <w:t xml:space="preserve">, </w:t>
      </w:r>
      <w:r w:rsidRPr="000E711F">
        <w:rPr>
          <w:rFonts w:ascii="Times New Roman" w:hAnsi="Times New Roman" w:cs="Times New Roman"/>
          <w:lang w:val="en-GB"/>
        </w:rPr>
        <w:t>especially those with permanent magnets or solid rotors</w:t>
      </w:r>
      <w:r w:rsidR="00AA1D5D" w:rsidRPr="000E711F">
        <w:rPr>
          <w:rFonts w:ascii="Times New Roman" w:hAnsi="Times New Roman" w:cs="Times New Roman"/>
          <w:lang w:val="en-GB"/>
        </w:rPr>
        <w:t xml:space="preserve">, </w:t>
      </w:r>
      <w:r w:rsidRPr="000E711F">
        <w:rPr>
          <w:rFonts w:ascii="Times New Roman" w:hAnsi="Times New Roman" w:cs="Times New Roman"/>
          <w:lang w:val="en-GB"/>
        </w:rPr>
        <w:t>this harmonic injection can cause rapid rotor heating. Because the rotor is often in a vacuum or a narrow air gap with poor cooling, this can lead to magnet demagnetization or mechanical failure of the retention sleeve.</w:t>
      </w:r>
    </w:p>
    <w:p w14:paraId="26E54CA6" w14:textId="1632B4E8"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 xml:space="preserve">The Switching Loss Trade-off: Increasing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to improve the current waveform directly increases the switching losses within the inverter's semiconductors. In Silicon-based IGBT converters, these losses scale linearly with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often forcing a derating of the </w:t>
      </w:r>
      <w:r w:rsidR="00801FFE" w:rsidRPr="000E711F">
        <w:rPr>
          <w:rFonts w:ascii="Times New Roman" w:hAnsi="Times New Roman" w:cs="Times New Roman"/>
          <w:lang w:val="en-GB"/>
        </w:rPr>
        <w:t>inverter</w:t>
      </w:r>
      <w:r w:rsidRPr="000E711F">
        <w:rPr>
          <w:rFonts w:ascii="Times New Roman" w:hAnsi="Times New Roman" w:cs="Times New Roman"/>
          <w:lang w:val="en-GB"/>
        </w:rPr>
        <w:t>. The designer is thus caught in a trap: lower the switching frequency and risk burning the motor rotor or raise it and risk burning the inverter's power modules.</w:t>
      </w:r>
    </w:p>
    <w:p w14:paraId="45BA5672" w14:textId="77777777"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This conflict is the primary reason why high-speed design requires a holistic approach, where the inverter's switching capability is balanced against the motor's pole count and rotor loss tolerance.</w:t>
      </w:r>
    </w:p>
    <w:p w14:paraId="67C04275" w14:textId="77777777" w:rsidR="00CF2CAA" w:rsidRPr="000E711F" w:rsidRDefault="00CF2CAA" w:rsidP="00945133">
      <w:pPr>
        <w:jc w:val="both"/>
        <w:rPr>
          <w:rFonts w:ascii="Times New Roman" w:hAnsi="Times New Roman" w:cs="Times New Roman"/>
          <w:lang w:val="en-GB"/>
        </w:rPr>
      </w:pPr>
      <w:r w:rsidRPr="000E711F">
        <w:rPr>
          <w:rFonts w:ascii="Times New Roman" w:hAnsi="Times New Roman" w:cs="Times New Roman"/>
          <w:lang w:val="en-GB"/>
        </w:rPr>
        <w:t xml:space="preserve">It is worth putting a number on this conflict for the machine of Table 1.1. At a fundamental frequency of 1500 Hz, maintaining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21 requires a switching frequency of 31.5 kHz. A silicon IGBT stage of this rating operates practically at 8 to 16 kHz; at 16 kHz the modulation ratio would be 10.7, which is at the control-stability floor identified above and far below the synchronous-PWM threshold. This machine therefore cannot be supplied acceptably from a silicon converter, and the shortfall cannot be recovered at the machine end without changing the pole number. Figure 1.6 shows where the boundary falls.</w:t>
      </w:r>
    </w:p>
    <w:p w14:paraId="55C277D7" w14:textId="77777777" w:rsidR="00CF2CAA" w:rsidRPr="000E711F" w:rsidRDefault="00CF2CAA" w:rsidP="00901C6B">
      <w:pPr>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5E35D3D7" wp14:editId="2069EF46">
            <wp:extent cx="5295900" cy="3887077"/>
            <wp:effectExtent l="0" t="0" r="0" b="0"/>
            <wp:docPr id="900000003" name="Picture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3" name="fig_converter_gate.png"/>
                    <pic:cNvPicPr/>
                  </pic:nvPicPr>
                  <pic:blipFill rotWithShape="1">
                    <a:blip r:embed="rId17"/>
                    <a:srcRect t="4498"/>
                    <a:stretch>
                      <a:fillRect/>
                    </a:stretch>
                  </pic:blipFill>
                  <pic:spPr bwMode="auto">
                    <a:xfrm>
                      <a:off x="0" y="0"/>
                      <a:ext cx="5335446" cy="3916103"/>
                    </a:xfrm>
                    <a:prstGeom prst="rect">
                      <a:avLst/>
                    </a:prstGeom>
                    <a:ln>
                      <a:noFill/>
                    </a:ln>
                    <a:extLst>
                      <a:ext uri="{53640926-AAD7-44D8-BBD7-CCE9431645EC}">
                        <a14:shadowObscured xmlns:a14="http://schemas.microsoft.com/office/drawing/2010/main"/>
                      </a:ext>
                    </a:extLst>
                  </pic:spPr>
                </pic:pic>
              </a:graphicData>
            </a:graphic>
          </wp:inline>
        </w:drawing>
      </w:r>
    </w:p>
    <w:p w14:paraId="541A47E5" w14:textId="207C5E2E" w:rsidR="00CF2CAA" w:rsidRPr="000E711F" w:rsidRDefault="00CF2CAA" w:rsidP="00945133">
      <w:pPr>
        <w:jc w:val="both"/>
        <w:rPr>
          <w:rFonts w:ascii="Times New Roman" w:hAnsi="Times New Roman" w:cs="Times New Roman"/>
          <w:lang w:val="en-GB"/>
        </w:rPr>
      </w:pPr>
      <w:r w:rsidRPr="000E711F">
        <w:rPr>
          <w:rFonts w:ascii="Times New Roman" w:hAnsi="Times New Roman" w:cs="Times New Roman"/>
          <w:lang w:val="en-GB"/>
        </w:rPr>
        <w:t>Figure 1.6. Required switching frequency against fundamental frequency for two modulation ratios, with the practical ranges of silicon IGBT and wide-bandgap devices indicated. The machine of Table 1.1 falls outside the silicon region.</w:t>
      </w:r>
    </w:p>
    <w:p w14:paraId="3881A805" w14:textId="34E05DD6"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1.4.2 The </w:t>
      </w:r>
      <w:r w:rsidR="00175683" w:rsidRPr="000E711F">
        <w:rPr>
          <w:rFonts w:ascii="Times New Roman" w:hAnsi="Times New Roman" w:cs="Times New Roman"/>
          <w:lang w:val="en-GB"/>
        </w:rPr>
        <w:t>s</w:t>
      </w:r>
      <w:r w:rsidRPr="000E711F">
        <w:rPr>
          <w:rFonts w:ascii="Times New Roman" w:hAnsi="Times New Roman" w:cs="Times New Roman"/>
          <w:lang w:val="en-GB"/>
        </w:rPr>
        <w:t xml:space="preserve">ilicon </w:t>
      </w:r>
      <w:r w:rsidR="00175683" w:rsidRPr="000E711F">
        <w:rPr>
          <w:rFonts w:ascii="Times New Roman" w:hAnsi="Times New Roman" w:cs="Times New Roman"/>
          <w:lang w:val="en-GB"/>
        </w:rPr>
        <w:t>c</w:t>
      </w:r>
      <w:r w:rsidRPr="000E711F">
        <w:rPr>
          <w:rFonts w:ascii="Times New Roman" w:hAnsi="Times New Roman" w:cs="Times New Roman"/>
          <w:lang w:val="en-GB"/>
        </w:rPr>
        <w:t xml:space="preserve">arbide (SiC) </w:t>
      </w:r>
      <w:r w:rsidR="00175683" w:rsidRPr="000E711F">
        <w:rPr>
          <w:rFonts w:ascii="Times New Roman" w:hAnsi="Times New Roman" w:cs="Times New Roman"/>
          <w:lang w:val="en-GB"/>
        </w:rPr>
        <w:t>c</w:t>
      </w:r>
      <w:r w:rsidRPr="000E711F">
        <w:rPr>
          <w:rFonts w:ascii="Times New Roman" w:hAnsi="Times New Roman" w:cs="Times New Roman"/>
          <w:lang w:val="en-GB"/>
        </w:rPr>
        <w:t>atalyst</w:t>
      </w:r>
    </w:p>
    <w:p w14:paraId="5A6114F5" w14:textId="241EA83C"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 xml:space="preserve">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w:t>
      </w:r>
      <w:r w:rsidR="00AA1D5D" w:rsidRPr="000E711F">
        <w:rPr>
          <w:rFonts w:ascii="Times New Roman" w:hAnsi="Times New Roman" w:cs="Times New Roman"/>
          <w:lang w:val="en-GB"/>
        </w:rPr>
        <w:t>supply</w:t>
      </w:r>
      <w:r w:rsidRPr="000E711F">
        <w:rPr>
          <w:rFonts w:ascii="Times New Roman" w:hAnsi="Times New Roman" w:cs="Times New Roman"/>
          <w:lang w:val="en-GB"/>
        </w:rPr>
        <w:t xml:space="preserve"> efficiently.</w:t>
      </w:r>
    </w:p>
    <w:p w14:paraId="596DE361" w14:textId="06DCC378"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Consequently, power electronics can no longer be viewed as a separate entity. The choice of semiconductor material</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Silicon vs. SiC</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now directly influences the machine's rotor topology, the thickness of the stator laminations, and the mechanical retention strategy. If the inverter cannot switch fast enough, the machine must be physically larger; if the machine is made too small, the inverter's d</w:t>
      </w:r>
      <w:r w:rsidR="007C6316" w:rsidRPr="000E711F">
        <w:rPr>
          <w:rFonts w:ascii="Times New Roman" w:hAnsi="Times New Roman" w:cs="Times New Roman"/>
          <w:i/>
          <w:iCs/>
          <w:lang w:val="en-GB"/>
        </w:rPr>
        <w:t>u</w:t>
      </w:r>
      <w:r w:rsidRPr="000E711F">
        <w:rPr>
          <w:rFonts w:ascii="Times New Roman" w:hAnsi="Times New Roman" w:cs="Times New Roman"/>
          <w:lang w:val="en-GB"/>
        </w:rPr>
        <w:t>/d</w:t>
      </w:r>
      <w:r w:rsidRPr="000E711F">
        <w:rPr>
          <w:rFonts w:ascii="Times New Roman" w:hAnsi="Times New Roman" w:cs="Times New Roman"/>
          <w:i/>
          <w:iCs/>
          <w:lang w:val="en-GB"/>
        </w:rPr>
        <w:t>t</w:t>
      </w:r>
      <w:r w:rsidRPr="000E711F">
        <w:rPr>
          <w:rFonts w:ascii="Times New Roman" w:hAnsi="Times New Roman" w:cs="Times New Roman"/>
          <w:lang w:val="en-GB"/>
        </w:rPr>
        <w:t xml:space="preserve"> may destroy its insulation. This electro-mechanical-electronic coupling is the defining characteristic of modern high-speed engineering.</w:t>
      </w:r>
    </w:p>
    <w:p w14:paraId="39B86142" w14:textId="77777777" w:rsidR="00D1084C" w:rsidRPr="000E711F" w:rsidRDefault="00D1084C" w:rsidP="00945133">
      <w:pPr>
        <w:jc w:val="both"/>
        <w:rPr>
          <w:rFonts w:ascii="Times New Roman" w:hAnsi="Times New Roman" w:cs="Times New Roman"/>
          <w:b/>
          <w:bCs/>
          <w:lang w:val="en-GB"/>
        </w:rPr>
      </w:pPr>
      <w:r w:rsidRPr="000E711F">
        <w:rPr>
          <w:rFonts w:ascii="Times New Roman" w:hAnsi="Times New Roman" w:cs="Times New Roman"/>
          <w:b/>
          <w:bCs/>
          <w:lang w:val="en-GB"/>
        </w:rPr>
        <w:t>Framing the Comparison</w:t>
      </w:r>
    </w:p>
    <w:p w14:paraId="208530A1" w14:textId="073CEDF7" w:rsidR="00D1084C" w:rsidRPr="000E711F" w:rsidRDefault="00D1084C" w:rsidP="00945133">
      <w:pPr>
        <w:numPr>
          <w:ilvl w:val="0"/>
          <w:numId w:val="8"/>
        </w:numPr>
        <w:jc w:val="both"/>
        <w:rPr>
          <w:rFonts w:ascii="Times New Roman" w:hAnsi="Times New Roman" w:cs="Times New Roman"/>
          <w:lang w:val="en-GB"/>
        </w:rPr>
      </w:pPr>
      <w:r w:rsidRPr="000E711F">
        <w:rPr>
          <w:rFonts w:ascii="Times New Roman" w:hAnsi="Times New Roman" w:cs="Times New Roman"/>
          <w:lang w:val="en-GB"/>
        </w:rPr>
        <w:t>Industrial HS: Operates in the IGBT-compatible zone (</w:t>
      </w:r>
      <w:r w:rsidRPr="000E711F">
        <w:rPr>
          <w:rFonts w:ascii="Times New Roman" w:hAnsi="Times New Roman" w:cs="Times New Roman"/>
          <w:i/>
          <w:iCs/>
          <w:lang w:val="en-GB"/>
        </w:rPr>
        <w:t>p</w:t>
      </w:r>
      <w:r w:rsidRPr="000E711F">
        <w:rPr>
          <w:rFonts w:ascii="Times New Roman" w:hAnsi="Times New Roman" w:cs="Times New Roman"/>
          <w:lang w:val="en-GB"/>
        </w:rPr>
        <w:t xml:space="preserve"> is low,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is moderate, reliability is high).</w:t>
      </w:r>
    </w:p>
    <w:p w14:paraId="30A754E6" w14:textId="1DD107A6" w:rsidR="00D1084C" w:rsidRPr="000E711F" w:rsidRDefault="00D1084C" w:rsidP="00945133">
      <w:pPr>
        <w:numPr>
          <w:ilvl w:val="0"/>
          <w:numId w:val="8"/>
        </w:numPr>
        <w:jc w:val="both"/>
        <w:rPr>
          <w:rFonts w:ascii="Times New Roman" w:hAnsi="Times New Roman" w:cs="Times New Roman"/>
          <w:lang w:val="en-GB"/>
        </w:rPr>
      </w:pPr>
      <w:r w:rsidRPr="000E711F">
        <w:rPr>
          <w:rFonts w:ascii="Times New Roman" w:hAnsi="Times New Roman" w:cs="Times New Roman"/>
          <w:lang w:val="en-GB"/>
        </w:rPr>
        <w:t>Traction HS: Operates in the SiC-dependent zone (</w:t>
      </w:r>
      <w:r w:rsidRPr="000E711F">
        <w:rPr>
          <w:rFonts w:ascii="Times New Roman" w:hAnsi="Times New Roman" w:cs="Times New Roman"/>
          <w:i/>
          <w:iCs/>
          <w:lang w:val="en-GB"/>
        </w:rPr>
        <w:t>p</w:t>
      </w:r>
      <w:r w:rsidRPr="000E711F">
        <w:rPr>
          <w:rFonts w:ascii="Times New Roman" w:hAnsi="Times New Roman" w:cs="Times New Roman"/>
          <w:lang w:val="en-GB"/>
        </w:rPr>
        <w:t xml:space="preserve"> is high to save mass,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is high, power density is extreme).</w:t>
      </w:r>
    </w:p>
    <w:p w14:paraId="6C9182F1" w14:textId="34FBD939" w:rsidR="000F1BC8" w:rsidRPr="000E711F" w:rsidRDefault="000F1BC8" w:rsidP="00945133">
      <w:pPr>
        <w:pStyle w:val="ListParagraph"/>
        <w:numPr>
          <w:ilvl w:val="0"/>
          <w:numId w:val="8"/>
        </w:numPr>
        <w:jc w:val="both"/>
        <w:rPr>
          <w:rFonts w:ascii="Times New Roman" w:hAnsi="Times New Roman" w:cs="Times New Roman"/>
          <w:lang w:val="en-GB"/>
        </w:rPr>
      </w:pPr>
      <w:r w:rsidRPr="000E711F">
        <w:rPr>
          <w:rFonts w:ascii="Times New Roman" w:hAnsi="Times New Roman" w:cs="Times New Roman"/>
          <w:lang w:val="en-GB"/>
        </w:rPr>
        <w:t>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t>
      </w:r>
    </w:p>
    <w:p w14:paraId="25593630" w14:textId="68FE0C40" w:rsidR="000F1BC8" w:rsidRPr="000E711F" w:rsidRDefault="000F1BC8" w:rsidP="00945133">
      <w:pPr>
        <w:pStyle w:val="ListParagraph"/>
        <w:numPr>
          <w:ilvl w:val="0"/>
          <w:numId w:val="8"/>
        </w:numPr>
        <w:jc w:val="both"/>
        <w:rPr>
          <w:rFonts w:ascii="Times New Roman" w:hAnsi="Times New Roman" w:cs="Times New Roman"/>
          <w:lang w:val="en-GB"/>
        </w:rPr>
      </w:pPr>
      <w:r w:rsidRPr="000E711F">
        <w:rPr>
          <w:rFonts w:ascii="Times New Roman" w:hAnsi="Times New Roman" w:cs="Times New Roman"/>
          <w:lang w:val="en-GB"/>
        </w:rPr>
        <w:lastRenderedPageBreak/>
        <w:t>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t>
      </w:r>
    </w:p>
    <w:p w14:paraId="39CC5778" w14:textId="575DE1C9"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Table 1.2 </w:t>
      </w:r>
      <w:r w:rsidR="001D4F32" w:rsidRPr="000E711F">
        <w:rPr>
          <w:rFonts w:ascii="Times New Roman" w:hAnsi="Times New Roman" w:cs="Times New Roman"/>
          <w:lang w:val="en-GB"/>
        </w:rPr>
        <w:t xml:space="preserve">collects </w:t>
      </w:r>
      <w:r w:rsidRPr="000E711F">
        <w:rPr>
          <w:rFonts w:ascii="Times New Roman" w:hAnsi="Times New Roman" w:cs="Times New Roman"/>
          <w:lang w:val="en-GB"/>
        </w:rPr>
        <w:t>the main ideas of different high-speed motor regimes</w:t>
      </w:r>
    </w:p>
    <w:p w14:paraId="6A8092CC" w14:textId="10F71613" w:rsidR="000F1BC8"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Table 1.2 </w:t>
      </w:r>
      <w:r w:rsidR="000F1BC8" w:rsidRPr="000E711F">
        <w:rPr>
          <w:rFonts w:ascii="Times New Roman" w:hAnsi="Times New Roman" w:cs="Times New Roman"/>
          <w:lang w:val="en-GB"/>
        </w:rPr>
        <w:t>Comparison of Topology Characteristics</w:t>
      </w:r>
    </w:p>
    <w:tbl>
      <w:tblPr>
        <w:tblStyle w:val="TableGrid"/>
        <w:tblW w:w="0" w:type="auto"/>
        <w:tblLook w:val="04A0" w:firstRow="1" w:lastRow="0" w:firstColumn="1" w:lastColumn="0" w:noHBand="0" w:noVBand="1"/>
      </w:tblPr>
      <w:tblGrid>
        <w:gridCol w:w="2405"/>
        <w:gridCol w:w="3119"/>
        <w:gridCol w:w="3492"/>
      </w:tblGrid>
      <w:tr w:rsidR="000F1BC8" w:rsidRPr="000E711F" w14:paraId="075DAFF8" w14:textId="77777777" w:rsidTr="00AD0622">
        <w:tc>
          <w:tcPr>
            <w:tcW w:w="2405" w:type="dxa"/>
          </w:tcPr>
          <w:p w14:paraId="618C8143" w14:textId="77777777" w:rsidR="000F1BC8" w:rsidRPr="000E711F" w:rsidRDefault="000F1BC8" w:rsidP="00945133">
            <w:pPr>
              <w:jc w:val="both"/>
              <w:rPr>
                <w:rFonts w:ascii="Times New Roman" w:hAnsi="Times New Roman" w:cs="Times New Roman"/>
                <w:b/>
                <w:lang w:val="en-GB"/>
              </w:rPr>
            </w:pPr>
            <w:r w:rsidRPr="000E711F">
              <w:rPr>
                <w:rFonts w:ascii="Times New Roman" w:hAnsi="Times New Roman" w:cs="Times New Roman"/>
                <w:b/>
                <w:lang w:val="en-GB"/>
              </w:rPr>
              <w:t>Feature</w:t>
            </w:r>
          </w:p>
        </w:tc>
        <w:tc>
          <w:tcPr>
            <w:tcW w:w="3119" w:type="dxa"/>
          </w:tcPr>
          <w:p w14:paraId="6647C96B" w14:textId="77777777" w:rsidR="000F1BC8" w:rsidRPr="000E711F" w:rsidRDefault="000F1BC8" w:rsidP="00945133">
            <w:pPr>
              <w:jc w:val="both"/>
              <w:rPr>
                <w:rFonts w:ascii="Times New Roman" w:hAnsi="Times New Roman" w:cs="Times New Roman"/>
                <w:b/>
                <w:lang w:val="en-GB"/>
              </w:rPr>
            </w:pPr>
            <w:r w:rsidRPr="000E711F">
              <w:rPr>
                <w:rFonts w:ascii="Times New Roman" w:hAnsi="Times New Roman" w:cs="Times New Roman"/>
                <w:b/>
                <w:lang w:val="en-GB"/>
              </w:rPr>
              <w:t>Industrial (Robust)</w:t>
            </w:r>
          </w:p>
        </w:tc>
        <w:tc>
          <w:tcPr>
            <w:tcW w:w="3492" w:type="dxa"/>
          </w:tcPr>
          <w:p w14:paraId="6B070528" w14:textId="77777777" w:rsidR="000F1BC8" w:rsidRPr="000E711F" w:rsidRDefault="000F1BC8" w:rsidP="00945133">
            <w:pPr>
              <w:jc w:val="both"/>
              <w:rPr>
                <w:rFonts w:ascii="Times New Roman" w:hAnsi="Times New Roman" w:cs="Times New Roman"/>
                <w:b/>
                <w:lang w:val="en-GB"/>
              </w:rPr>
            </w:pPr>
            <w:r w:rsidRPr="000E711F">
              <w:rPr>
                <w:rFonts w:ascii="Times New Roman" w:hAnsi="Times New Roman" w:cs="Times New Roman"/>
                <w:b/>
                <w:lang w:val="en-GB"/>
              </w:rPr>
              <w:t>Traction/Mobile (Lightweight)</w:t>
            </w:r>
          </w:p>
        </w:tc>
      </w:tr>
      <w:tr w:rsidR="000F1BC8" w:rsidRPr="000E711F" w14:paraId="60E726EE" w14:textId="77777777" w:rsidTr="00AD0622">
        <w:tc>
          <w:tcPr>
            <w:tcW w:w="2405" w:type="dxa"/>
            <w:vAlign w:val="center"/>
          </w:tcPr>
          <w:p w14:paraId="303467E1" w14:textId="77777777" w:rsidR="000F1BC8" w:rsidRPr="000E711F" w:rsidRDefault="000F1BC8" w:rsidP="00945133">
            <w:pPr>
              <w:jc w:val="both"/>
              <w:rPr>
                <w:rFonts w:ascii="Times New Roman" w:hAnsi="Times New Roman" w:cs="Times New Roman"/>
                <w:b/>
                <w:lang w:val="en-GB"/>
              </w:rPr>
            </w:pPr>
            <w:r w:rsidRPr="000E711F">
              <w:rPr>
                <w:rFonts w:ascii="Times New Roman" w:hAnsi="Times New Roman" w:cs="Times New Roman"/>
                <w:b/>
                <w:lang w:val="en-GB"/>
              </w:rPr>
              <w:t>Common Pole Count</w:t>
            </w:r>
          </w:p>
        </w:tc>
        <w:tc>
          <w:tcPr>
            <w:tcW w:w="3119" w:type="dxa"/>
            <w:vAlign w:val="center"/>
          </w:tcPr>
          <w:p w14:paraId="6581F1B6"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2 (IM) or 2/4 (SPM)</w:t>
            </w:r>
          </w:p>
        </w:tc>
        <w:tc>
          <w:tcPr>
            <w:tcW w:w="3492" w:type="dxa"/>
            <w:vAlign w:val="center"/>
          </w:tcPr>
          <w:p w14:paraId="4522BE31"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6, 8, or 12 (IPM)</w:t>
            </w:r>
          </w:p>
        </w:tc>
      </w:tr>
      <w:tr w:rsidR="000F1BC8" w:rsidRPr="00945133" w14:paraId="24E01C4E" w14:textId="77777777" w:rsidTr="00AD0622">
        <w:tc>
          <w:tcPr>
            <w:tcW w:w="2405" w:type="dxa"/>
            <w:vAlign w:val="center"/>
          </w:tcPr>
          <w:p w14:paraId="1ECD5D18" w14:textId="77777777" w:rsidR="000F1BC8" w:rsidRPr="000E711F" w:rsidRDefault="000F1BC8" w:rsidP="00945133">
            <w:pPr>
              <w:jc w:val="both"/>
              <w:rPr>
                <w:rFonts w:ascii="Times New Roman" w:hAnsi="Times New Roman" w:cs="Times New Roman"/>
                <w:b/>
                <w:lang w:val="en-GB"/>
              </w:rPr>
            </w:pPr>
            <w:r w:rsidRPr="000E711F">
              <w:rPr>
                <w:rFonts w:ascii="Times New Roman" w:hAnsi="Times New Roman" w:cs="Times New Roman"/>
                <w:b/>
                <w:lang w:val="en-GB"/>
              </w:rPr>
              <w:t>Rotor Retention</w:t>
            </w:r>
          </w:p>
        </w:tc>
        <w:tc>
          <w:tcPr>
            <w:tcW w:w="3119" w:type="dxa"/>
            <w:vAlign w:val="center"/>
          </w:tcPr>
          <w:p w14:paraId="47791305"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Thick Carbon Fiber / Inconel</w:t>
            </w:r>
          </w:p>
        </w:tc>
        <w:tc>
          <w:tcPr>
            <w:tcW w:w="3492" w:type="dxa"/>
            <w:vAlign w:val="center"/>
          </w:tcPr>
          <w:p w14:paraId="0ADB9497"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Strategic Steel Bridges / Thin Sleeves</w:t>
            </w:r>
          </w:p>
        </w:tc>
      </w:tr>
      <w:tr w:rsidR="000F1BC8" w:rsidRPr="000E711F" w14:paraId="717EF5A5" w14:textId="77777777" w:rsidTr="00AD0622">
        <w:tc>
          <w:tcPr>
            <w:tcW w:w="2405" w:type="dxa"/>
            <w:vAlign w:val="center"/>
          </w:tcPr>
          <w:p w14:paraId="44AA9FB2" w14:textId="77777777" w:rsidR="000F1BC8" w:rsidRPr="000E711F" w:rsidRDefault="000F1BC8" w:rsidP="00945133">
            <w:pPr>
              <w:jc w:val="both"/>
              <w:rPr>
                <w:rFonts w:ascii="Times New Roman" w:hAnsi="Times New Roman" w:cs="Times New Roman"/>
                <w:b/>
                <w:lang w:val="en-GB"/>
              </w:rPr>
            </w:pPr>
            <w:r w:rsidRPr="000E711F">
              <w:rPr>
                <w:rFonts w:ascii="Times New Roman" w:hAnsi="Times New Roman" w:cs="Times New Roman"/>
                <w:b/>
                <w:lang w:val="en-GB"/>
              </w:rPr>
              <w:t>Stator Yoke</w:t>
            </w:r>
          </w:p>
        </w:tc>
        <w:tc>
          <w:tcPr>
            <w:tcW w:w="3119" w:type="dxa"/>
            <w:vAlign w:val="center"/>
          </w:tcPr>
          <w:p w14:paraId="60BD54D1"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Thick (for flux and stiffness)</w:t>
            </w:r>
          </w:p>
        </w:tc>
        <w:tc>
          <w:tcPr>
            <w:tcW w:w="3492" w:type="dxa"/>
            <w:vAlign w:val="center"/>
          </w:tcPr>
          <w:p w14:paraId="5A6BB801"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Minimized (to save mass)</w:t>
            </w:r>
          </w:p>
        </w:tc>
      </w:tr>
      <w:tr w:rsidR="000F1BC8" w:rsidRPr="000E711F" w14:paraId="6D90C70E" w14:textId="77777777" w:rsidTr="00AD0622">
        <w:tc>
          <w:tcPr>
            <w:tcW w:w="2405" w:type="dxa"/>
            <w:vAlign w:val="center"/>
          </w:tcPr>
          <w:p w14:paraId="2EA2C1BD" w14:textId="77777777" w:rsidR="000F1BC8" w:rsidRPr="000E711F" w:rsidRDefault="000F1BC8" w:rsidP="00945133">
            <w:pPr>
              <w:jc w:val="both"/>
              <w:rPr>
                <w:rFonts w:ascii="Times New Roman" w:hAnsi="Times New Roman" w:cs="Times New Roman"/>
                <w:b/>
                <w:lang w:val="en-GB"/>
              </w:rPr>
            </w:pPr>
            <w:r w:rsidRPr="000E711F">
              <w:rPr>
                <w:rFonts w:ascii="Times New Roman" w:hAnsi="Times New Roman" w:cs="Times New Roman"/>
                <w:b/>
                <w:lang w:val="en-GB"/>
              </w:rPr>
              <w:t>PE Constraint</w:t>
            </w:r>
          </w:p>
        </w:tc>
        <w:tc>
          <w:tcPr>
            <w:tcW w:w="3119" w:type="dxa"/>
            <w:vAlign w:val="center"/>
          </w:tcPr>
          <w:p w14:paraId="34EF40CF"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Current Ripple / Thermal</w:t>
            </w:r>
          </w:p>
        </w:tc>
        <w:tc>
          <w:tcPr>
            <w:tcW w:w="3492" w:type="dxa"/>
            <w:vAlign w:val="center"/>
          </w:tcPr>
          <w:p w14:paraId="5996142C" w14:textId="356773F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Switching Frequency / d</w:t>
            </w:r>
            <w:r w:rsidRPr="000E711F">
              <w:rPr>
                <w:rFonts w:ascii="Times New Roman" w:hAnsi="Times New Roman" w:cs="Times New Roman"/>
                <w:i/>
                <w:iCs/>
                <w:lang w:val="en-GB"/>
              </w:rPr>
              <w:t>u</w:t>
            </w:r>
            <w:r w:rsidRPr="000E711F">
              <w:rPr>
                <w:rFonts w:ascii="Times New Roman" w:hAnsi="Times New Roman" w:cs="Times New Roman"/>
                <w:lang w:val="en-GB"/>
              </w:rPr>
              <w:t>/d</w:t>
            </w:r>
            <w:r w:rsidRPr="000E711F">
              <w:rPr>
                <w:rFonts w:ascii="Times New Roman" w:hAnsi="Times New Roman" w:cs="Times New Roman"/>
                <w:i/>
                <w:iCs/>
                <w:lang w:val="en-GB"/>
              </w:rPr>
              <w:t>t</w:t>
            </w:r>
          </w:p>
        </w:tc>
      </w:tr>
      <w:tr w:rsidR="000F1BC8" w:rsidRPr="000E711F" w14:paraId="2D0223D4" w14:textId="77777777" w:rsidTr="00AD0622">
        <w:tc>
          <w:tcPr>
            <w:tcW w:w="2405" w:type="dxa"/>
            <w:vAlign w:val="center"/>
          </w:tcPr>
          <w:p w14:paraId="66315394" w14:textId="77777777" w:rsidR="000F1BC8" w:rsidRPr="000E711F" w:rsidRDefault="000F1BC8" w:rsidP="00945133">
            <w:pPr>
              <w:jc w:val="both"/>
              <w:rPr>
                <w:rFonts w:ascii="Times New Roman" w:hAnsi="Times New Roman" w:cs="Times New Roman"/>
                <w:b/>
                <w:lang w:val="en-GB"/>
              </w:rPr>
            </w:pPr>
            <w:r w:rsidRPr="000E711F">
              <w:rPr>
                <w:rFonts w:ascii="Times New Roman" w:hAnsi="Times New Roman" w:cs="Times New Roman"/>
                <w:b/>
                <w:lang w:val="en-GB"/>
              </w:rPr>
              <w:t>Converter</w:t>
            </w:r>
          </w:p>
        </w:tc>
        <w:tc>
          <w:tcPr>
            <w:tcW w:w="3119" w:type="dxa"/>
            <w:vAlign w:val="center"/>
          </w:tcPr>
          <w:p w14:paraId="0D603966"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IGBT</w:t>
            </w:r>
          </w:p>
        </w:tc>
        <w:tc>
          <w:tcPr>
            <w:tcW w:w="3492" w:type="dxa"/>
            <w:vAlign w:val="center"/>
          </w:tcPr>
          <w:p w14:paraId="3F86AF5C" w14:textId="77777777" w:rsidR="000F1BC8" w:rsidRPr="000E711F" w:rsidRDefault="000F1BC8" w:rsidP="00945133">
            <w:pPr>
              <w:jc w:val="both"/>
              <w:rPr>
                <w:rFonts w:ascii="Times New Roman" w:hAnsi="Times New Roman" w:cs="Times New Roman"/>
                <w:lang w:val="en-GB"/>
              </w:rPr>
            </w:pPr>
            <w:r w:rsidRPr="000E711F">
              <w:rPr>
                <w:rFonts w:ascii="Times New Roman" w:hAnsi="Times New Roman" w:cs="Times New Roman"/>
                <w:lang w:val="en-GB"/>
              </w:rPr>
              <w:t>SiC (Wide Bandgap)</w:t>
            </w:r>
          </w:p>
        </w:tc>
      </w:tr>
    </w:tbl>
    <w:p w14:paraId="0C6B1B89" w14:textId="77777777" w:rsidR="000F1BC8" w:rsidRPr="000E711F" w:rsidRDefault="000F1BC8" w:rsidP="00945133">
      <w:pPr>
        <w:jc w:val="both"/>
        <w:rPr>
          <w:rFonts w:ascii="Times New Roman" w:hAnsi="Times New Roman" w:cs="Times New Roman"/>
          <w:lang w:val="en-GB"/>
        </w:rPr>
      </w:pPr>
    </w:p>
    <w:p w14:paraId="02BFFEA7" w14:textId="6A6B1DB9" w:rsidR="00AA1D5D" w:rsidRPr="000E711F" w:rsidRDefault="00AA1D5D" w:rsidP="00945133">
      <w:pPr>
        <w:pStyle w:val="Heading2"/>
        <w:jc w:val="both"/>
        <w:rPr>
          <w:rFonts w:ascii="Times New Roman" w:hAnsi="Times New Roman" w:cs="Times New Roman"/>
          <w:lang w:val="en-GB"/>
        </w:rPr>
      </w:pPr>
      <w:r w:rsidRPr="000E711F">
        <w:rPr>
          <w:rFonts w:ascii="Times New Roman" w:hAnsi="Times New Roman" w:cs="Times New Roman"/>
          <w:lang w:val="en-GB"/>
        </w:rPr>
        <w:t xml:space="preserve">1.5. Scaling </w:t>
      </w:r>
      <w:r w:rsidR="00175683" w:rsidRPr="000E711F">
        <w:rPr>
          <w:rFonts w:ascii="Times New Roman" w:hAnsi="Times New Roman" w:cs="Times New Roman"/>
          <w:lang w:val="en-GB"/>
        </w:rPr>
        <w:t>l</w:t>
      </w:r>
      <w:r w:rsidRPr="000E711F">
        <w:rPr>
          <w:rFonts w:ascii="Times New Roman" w:hAnsi="Times New Roman" w:cs="Times New Roman"/>
          <w:lang w:val="en-GB"/>
        </w:rPr>
        <w:t xml:space="preserve">aws and </w:t>
      </w:r>
      <w:r w:rsidR="00175683" w:rsidRPr="000E711F">
        <w:rPr>
          <w:rFonts w:ascii="Times New Roman" w:hAnsi="Times New Roman" w:cs="Times New Roman"/>
          <w:lang w:val="en-GB"/>
        </w:rPr>
        <w:t>d</w:t>
      </w:r>
      <w:r w:rsidRPr="000E711F">
        <w:rPr>
          <w:rFonts w:ascii="Times New Roman" w:hAnsi="Times New Roman" w:cs="Times New Roman"/>
          <w:lang w:val="en-GB"/>
        </w:rPr>
        <w:t xml:space="preserve">imensional </w:t>
      </w:r>
      <w:r w:rsidR="00175683" w:rsidRPr="000E711F">
        <w:rPr>
          <w:rFonts w:ascii="Times New Roman" w:hAnsi="Times New Roman" w:cs="Times New Roman"/>
          <w:lang w:val="en-GB"/>
        </w:rPr>
        <w:t>a</w:t>
      </w:r>
      <w:r w:rsidRPr="000E711F">
        <w:rPr>
          <w:rFonts w:ascii="Times New Roman" w:hAnsi="Times New Roman" w:cs="Times New Roman"/>
          <w:lang w:val="en-GB"/>
        </w:rPr>
        <w:t>nalysis</w:t>
      </w:r>
    </w:p>
    <w:p w14:paraId="4F720EC4" w14:textId="641B8A31"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t>
      </w:r>
    </w:p>
    <w:p w14:paraId="65AD478C" w14:textId="48A735EA"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1.5.1 Power density vs. speed: </w:t>
      </w:r>
      <w:r w:rsidR="00175683" w:rsidRPr="000E711F">
        <w:rPr>
          <w:rFonts w:ascii="Times New Roman" w:hAnsi="Times New Roman" w:cs="Times New Roman"/>
          <w:lang w:val="en-GB"/>
        </w:rPr>
        <w:t>t</w:t>
      </w:r>
      <w:r w:rsidRPr="000E711F">
        <w:rPr>
          <w:rFonts w:ascii="Times New Roman" w:hAnsi="Times New Roman" w:cs="Times New Roman"/>
          <w:lang w:val="en-GB"/>
        </w:rPr>
        <w:t>he size scaling</w:t>
      </w:r>
    </w:p>
    <w:p w14:paraId="439EB79A" w14:textId="1B855BDD"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The fundamental power equation for an electrical machine is </w:t>
      </w:r>
      <w:r w:rsidRPr="000E711F">
        <w:rPr>
          <w:rFonts w:ascii="Times New Roman" w:hAnsi="Times New Roman" w:cs="Times New Roman"/>
          <w:i/>
          <w:iCs/>
          <w:lang w:val="en-GB"/>
        </w:rPr>
        <w:t>P</w:t>
      </w:r>
      <w:r w:rsidRPr="000E711F">
        <w:rPr>
          <w:rFonts w:ascii="Times New Roman" w:hAnsi="Times New Roman" w:cs="Times New Roman"/>
          <w:lang w:val="en-GB"/>
        </w:rPr>
        <w:t xml:space="preserve"> </w:t>
      </w:r>
      <w:r w:rsidR="00B00E13" w:rsidRPr="000E711F">
        <w:rPr>
          <w:rFonts w:ascii="Times New Roman" w:hAnsi="Times New Roman" w:cs="Times New Roman"/>
          <w:lang w:val="en-GB"/>
        </w:rPr>
        <w:sym w:font="Symbol" w:char="F0B5"/>
      </w:r>
      <w:r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i/>
          <w:iCs/>
          <w:lang w:val="en-GB"/>
        </w:rPr>
        <w:t>l</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B A</w:t>
      </w:r>
      <w:r w:rsidR="006D206F" w:rsidRPr="000E711F">
        <w:rPr>
          <w:rFonts w:ascii="Times New Roman" w:hAnsi="Times New Roman" w:cs="Times New Roman"/>
          <w:i/>
          <w:iCs/>
          <w:lang w:val="en-GB"/>
        </w:rPr>
        <w:t xml:space="preserve"> </w:t>
      </w:r>
      <w:commentRangeStart w:id="14"/>
      <w:r w:rsidR="0037271A">
        <w:rPr>
          <w:rFonts w:ascii="Times New Roman" w:hAnsi="Times New Roman" w:cs="Times New Roman"/>
          <w:lang w:val="en-GB"/>
        </w:rPr>
        <w:t>(Pyrhönen et. al., 2013)</w:t>
      </w:r>
      <w:commentRangeEnd w:id="14"/>
      <w:r w:rsidR="0037271A" w:rsidRPr="000E711F">
        <w:rPr>
          <w:rStyle w:val="CommentReference"/>
          <w:rFonts w:ascii="Times New Roman" w:hAnsi="Times New Roman" w:cs="Times New Roman"/>
          <w:sz w:val="22"/>
          <w:szCs w:val="22"/>
          <w:lang w:val="en-GB"/>
        </w:rPr>
        <w:commentReference w:id="14"/>
      </w:r>
      <w:r w:rsidRPr="000E711F">
        <w:rPr>
          <w:rFonts w:ascii="Times New Roman" w:hAnsi="Times New Roman" w:cs="Times New Roman"/>
          <w:lang w:val="en-GB"/>
        </w:rPr>
        <w:t xml:space="preserve">, where </w:t>
      </w:r>
      <w:r w:rsidRPr="000E711F">
        <w:rPr>
          <w:rFonts w:ascii="Times New Roman" w:hAnsi="Times New Roman" w:cs="Times New Roman"/>
          <w:i/>
          <w:iCs/>
          <w:lang w:val="en-GB"/>
        </w:rPr>
        <w:t>D</w:t>
      </w:r>
      <w:r w:rsidRPr="000E711F">
        <w:rPr>
          <w:rFonts w:ascii="Times New Roman" w:hAnsi="Times New Roman" w:cs="Times New Roman"/>
          <w:lang w:val="en-GB"/>
        </w:rPr>
        <w:t xml:space="preserve"> is the rotor diameter, </w:t>
      </w:r>
      <w:r w:rsidRPr="000E711F">
        <w:rPr>
          <w:rFonts w:ascii="Times New Roman" w:hAnsi="Times New Roman" w:cs="Times New Roman"/>
          <w:i/>
          <w:iCs/>
          <w:lang w:val="en-GB"/>
        </w:rPr>
        <w:t>l</w:t>
      </w:r>
      <w:r w:rsidRPr="000E711F">
        <w:rPr>
          <w:rFonts w:ascii="Times New Roman" w:hAnsi="Times New Roman" w:cs="Times New Roman"/>
          <w:lang w:val="en-GB"/>
        </w:rPr>
        <w:t xml:space="preserve"> is the active length,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lang w:val="en-GB"/>
        </w:rPr>
        <w:t xml:space="preserve">is the angular velocity, </w:t>
      </w:r>
      <w:r w:rsidRPr="000E711F">
        <w:rPr>
          <w:rFonts w:ascii="Times New Roman" w:hAnsi="Times New Roman" w:cs="Times New Roman"/>
          <w:i/>
          <w:iCs/>
          <w:lang w:val="en-GB"/>
        </w:rPr>
        <w:t>B</w:t>
      </w:r>
      <w:r w:rsidRPr="000E711F">
        <w:rPr>
          <w:rFonts w:ascii="Times New Roman" w:hAnsi="Times New Roman" w:cs="Times New Roman"/>
          <w:lang w:val="en-GB"/>
        </w:rPr>
        <w:t xml:space="preserve"> is the airgap magnetic-flux density, and </w:t>
      </w:r>
      <w:r w:rsidRPr="000E711F">
        <w:rPr>
          <w:rFonts w:ascii="Times New Roman" w:hAnsi="Times New Roman" w:cs="Times New Roman"/>
          <w:i/>
          <w:iCs/>
          <w:lang w:val="en-GB"/>
        </w:rPr>
        <w:t>A</w:t>
      </w:r>
      <w:r w:rsidRPr="000E711F">
        <w:rPr>
          <w:rFonts w:ascii="Times New Roman" w:hAnsi="Times New Roman" w:cs="Times New Roman"/>
          <w:lang w:val="en-GB"/>
        </w:rPr>
        <w:t xml:space="preserve"> is the linear current density (electric loading).</w:t>
      </w:r>
    </w:p>
    <w:p w14:paraId="3AF65E72" w14:textId="6FA3639A"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If we assume the electromagnetic loadings (</w:t>
      </w:r>
      <w:r w:rsidRPr="000E711F">
        <w:rPr>
          <w:rFonts w:ascii="Times New Roman" w:hAnsi="Times New Roman" w:cs="Times New Roman"/>
          <w:i/>
          <w:iCs/>
          <w:lang w:val="en-GB"/>
        </w:rPr>
        <w:t>B, A</w:t>
      </w:r>
      <w:r w:rsidRPr="000E711F">
        <w:rPr>
          <w:rFonts w:ascii="Times New Roman" w:hAnsi="Times New Roman" w:cs="Times New Roman"/>
          <w:lang w:val="en-GB"/>
        </w:rPr>
        <w:t>) and the length-to-diameter ratio (</w:t>
      </w:r>
      <w:r w:rsidRPr="000E711F">
        <w:rPr>
          <w:rFonts w:ascii="Times New Roman" w:hAnsi="Times New Roman" w:cs="Times New Roman"/>
          <w:i/>
          <w:iCs/>
          <w:lang w:val="en-GB"/>
        </w:rPr>
        <w:t>l/D</w:t>
      </w:r>
      <w:r w:rsidRPr="000E711F">
        <w:rPr>
          <w:rFonts w:ascii="Times New Roman" w:hAnsi="Times New Roman" w:cs="Times New Roman"/>
          <w:lang w:val="en-GB"/>
        </w:rPr>
        <w:t>) remain constant, we can derive the following scaling relationships:</w:t>
      </w:r>
    </w:p>
    <w:p w14:paraId="18920A8B" w14:textId="3F99D278" w:rsidR="00AA1D5D" w:rsidRPr="000E711F" w:rsidRDefault="00AA1D5D" w:rsidP="00945133">
      <w:pPr>
        <w:numPr>
          <w:ilvl w:val="0"/>
          <w:numId w:val="24"/>
        </w:numPr>
        <w:jc w:val="both"/>
        <w:rPr>
          <w:rFonts w:ascii="Times New Roman" w:hAnsi="Times New Roman" w:cs="Times New Roman"/>
          <w:lang w:val="en-GB"/>
        </w:rPr>
      </w:pPr>
      <w:r w:rsidRPr="000E711F">
        <w:rPr>
          <w:rFonts w:ascii="Times New Roman" w:hAnsi="Times New Roman" w:cs="Times New Roman"/>
          <w:lang w:val="en-GB"/>
        </w:rPr>
        <w:t>Torque (</w:t>
      </w:r>
      <w:r w:rsidRPr="000E711F">
        <w:rPr>
          <w:rFonts w:ascii="Times New Roman" w:hAnsi="Times New Roman" w:cs="Times New Roman"/>
          <w:i/>
          <w:iCs/>
          <w:lang w:val="en-GB"/>
        </w:rPr>
        <w:t>T</w:t>
      </w:r>
      <w:r w:rsidRPr="000E711F">
        <w:rPr>
          <w:rFonts w:ascii="Times New Roman" w:hAnsi="Times New Roman" w:cs="Times New Roman"/>
          <w:lang w:val="en-GB"/>
        </w:rPr>
        <w:t>): Scaled with the volume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w:t>
      </w:r>
    </w:p>
    <w:p w14:paraId="35AB22C8" w14:textId="6936413F" w:rsidR="00AA1D5D" w:rsidRPr="000E711F" w:rsidRDefault="00AA1D5D" w:rsidP="00945133">
      <w:pPr>
        <w:numPr>
          <w:ilvl w:val="0"/>
          <w:numId w:val="24"/>
        </w:numPr>
        <w:jc w:val="both"/>
        <w:rPr>
          <w:rFonts w:ascii="Times New Roman" w:hAnsi="Times New Roman" w:cs="Times New Roman"/>
          <w:lang w:val="en-GB"/>
        </w:rPr>
      </w:pPr>
      <w:r w:rsidRPr="000E711F">
        <w:rPr>
          <w:rFonts w:ascii="Times New Roman" w:hAnsi="Times New Roman" w:cs="Times New Roman"/>
          <w:lang w:val="en-GB"/>
        </w:rPr>
        <w:t>Power (</w:t>
      </w:r>
      <w:r w:rsidRPr="000E711F">
        <w:rPr>
          <w:rFonts w:ascii="Times New Roman" w:hAnsi="Times New Roman" w:cs="Times New Roman"/>
          <w:i/>
          <w:iCs/>
          <w:lang w:val="en-GB"/>
        </w:rPr>
        <w:t>P</w:t>
      </w:r>
      <w:r w:rsidRPr="000E711F">
        <w:rPr>
          <w:rFonts w:ascii="Times New Roman" w:hAnsi="Times New Roman" w:cs="Times New Roman"/>
          <w:lang w:val="en-GB"/>
        </w:rPr>
        <w:t xml:space="preserve">): Scaled with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00B00E13" w:rsidRPr="000E711F">
        <w:rPr>
          <w:rFonts w:ascii="Times New Roman" w:hAnsi="Times New Roman" w:cs="Times New Roman"/>
          <w:i/>
          <w:iCs/>
          <w:lang w:val="en-GB"/>
        </w:rPr>
        <w:sym w:font="Symbol" w:char="F057"/>
      </w:r>
    </w:p>
    <w:p w14:paraId="0162138C" w14:textId="1C9CFC46"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To maintain constant power while increasing speed (</w:t>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xml:space="preserve">), the volume of the machine must decrease. In an ideal world, doubling the speed would allow for a 50% reduction in </w:t>
      </w:r>
      <w:r w:rsidR="00B00E13" w:rsidRPr="000E711F">
        <w:rPr>
          <w:rFonts w:ascii="Times New Roman" w:hAnsi="Times New Roman" w:cs="Times New Roman"/>
          <w:lang w:val="en-GB"/>
        </w:rPr>
        <w:t>rotor</w:t>
      </w:r>
      <w:r w:rsidRPr="000E711F">
        <w:rPr>
          <w:rFonts w:ascii="Times New Roman" w:hAnsi="Times New Roman" w:cs="Times New Roman"/>
          <w:lang w:val="en-GB"/>
        </w:rPr>
        <w:t xml:space="preserve"> volume. However, the </w:t>
      </w:r>
      <w:r w:rsidR="00B00E13" w:rsidRPr="000E711F">
        <w:rPr>
          <w:rFonts w:ascii="Times New Roman" w:hAnsi="Times New Roman" w:cs="Times New Roman"/>
          <w:lang w:val="en-GB"/>
        </w:rPr>
        <w:t>high-speed paradox</w:t>
      </w:r>
      <w:r w:rsidRPr="000E711F">
        <w:rPr>
          <w:rFonts w:ascii="Times New Roman" w:hAnsi="Times New Roman" w:cs="Times New Roman"/>
          <w:lang w:val="en-GB"/>
        </w:rPr>
        <w:t xml:space="preserve"> arises because as the machine shrinks, the surface area available for cooling decreases by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lang w:val="en-GB"/>
        </w:rPr>
        <w:t>, while the loss density often increases. Consequently, high-speed machines are often thermally limited rather than electromagnetically limited.</w:t>
      </w:r>
    </w:p>
    <w:p w14:paraId="2A94A0E0" w14:textId="6ACE4AC9"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1.5.2 Mechanical </w:t>
      </w:r>
      <w:r w:rsidR="00B00E13" w:rsidRPr="000E711F">
        <w:rPr>
          <w:rFonts w:ascii="Times New Roman" w:hAnsi="Times New Roman" w:cs="Times New Roman"/>
          <w:lang w:val="en-GB"/>
        </w:rPr>
        <w:t>s</w:t>
      </w:r>
      <w:r w:rsidRPr="000E711F">
        <w:rPr>
          <w:rFonts w:ascii="Times New Roman" w:hAnsi="Times New Roman" w:cs="Times New Roman"/>
          <w:lang w:val="en-GB"/>
        </w:rPr>
        <w:t xml:space="preserve">tress </w:t>
      </w:r>
      <w:r w:rsidR="00B00E13" w:rsidRPr="000E711F">
        <w:rPr>
          <w:rFonts w:ascii="Times New Roman" w:hAnsi="Times New Roman" w:cs="Times New Roman"/>
          <w:lang w:val="en-GB"/>
        </w:rPr>
        <w:t>s</w:t>
      </w:r>
      <w:r w:rsidRPr="000E711F">
        <w:rPr>
          <w:rFonts w:ascii="Times New Roman" w:hAnsi="Times New Roman" w:cs="Times New Roman"/>
          <w:lang w:val="en-GB"/>
        </w:rPr>
        <w:t xml:space="preserve">caling: The </w:t>
      </w:r>
      <w:r w:rsidRPr="000E711F">
        <w:rPr>
          <w:rFonts w:ascii="Times New Roman" w:hAnsi="Times New Roman" w:cs="Times New Roman"/>
          <w:i/>
          <w:iCs/>
          <w:lang w:val="en-GB"/>
        </w:rPr>
        <w:t>D</w:t>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xml:space="preserve"> </w:t>
      </w:r>
      <w:r w:rsidR="00B00E13" w:rsidRPr="000E711F">
        <w:rPr>
          <w:rFonts w:ascii="Times New Roman" w:hAnsi="Times New Roman" w:cs="Times New Roman"/>
          <w:lang w:val="en-GB"/>
        </w:rPr>
        <w:t>c</w:t>
      </w:r>
      <w:r w:rsidRPr="000E711F">
        <w:rPr>
          <w:rFonts w:ascii="Times New Roman" w:hAnsi="Times New Roman" w:cs="Times New Roman"/>
          <w:lang w:val="en-GB"/>
        </w:rPr>
        <w:t>onstraint</w:t>
      </w:r>
    </w:p>
    <w:p w14:paraId="22EC8200" w14:textId="5DA25A5E"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The most restrictive scaling law in high-speed design is the relationship between diameter and centrifugal stress (</w:t>
      </w:r>
      <w:r w:rsidR="00B00E13" w:rsidRPr="000E711F">
        <w:rPr>
          <w:rFonts w:ascii="Times New Roman" w:hAnsi="Times New Roman" w:cs="Times New Roman"/>
          <w:i/>
          <w:iCs/>
          <w:lang w:val="en-GB"/>
        </w:rPr>
        <w:sym w:font="Symbol" w:char="F073"/>
      </w:r>
      <w:r w:rsidR="00B00E13" w:rsidRPr="000E711F">
        <w:rPr>
          <w:rFonts w:ascii="Times New Roman" w:hAnsi="Times New Roman" w:cs="Times New Roman"/>
          <w:vertAlign w:val="subscript"/>
          <w:lang w:val="en-GB"/>
        </w:rPr>
        <w:t>mec</w:t>
      </w:r>
      <w:r w:rsidRPr="000E711F">
        <w:rPr>
          <w:rFonts w:ascii="Times New Roman" w:hAnsi="Times New Roman" w:cs="Times New Roman"/>
          <w:lang w:val="en-GB"/>
        </w:rPr>
        <w:t xml:space="preserve">). As established by the </w:t>
      </w:r>
      <w:r w:rsidRPr="000E711F">
        <w:rPr>
          <w:rFonts w:ascii="Times New Roman" w:hAnsi="Times New Roman" w:cs="Times New Roman"/>
          <w:i/>
          <w:iCs/>
          <w:lang w:val="en-GB"/>
        </w:rPr>
        <w:t>r</w:t>
      </w:r>
      <w:r w:rsidR="00B00E13" w:rsidRPr="000E711F">
        <w:rPr>
          <w:rFonts w:ascii="Times New Roman" w:hAnsi="Times New Roman" w:cs="Times New Roman"/>
          <w:i/>
          <w:iCs/>
          <w:lang w:val="en-GB"/>
        </w:rPr>
        <w:sym w:font="Symbol" w:char="F057"/>
      </w:r>
      <w:r w:rsidR="00B00E13"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wall:</w:t>
      </w:r>
    </w:p>
    <w:p w14:paraId="66440A0F" w14:textId="3D5E8C36" w:rsidR="00AA1D5D" w:rsidRPr="000E711F" w:rsidRDefault="00B00E13" w:rsidP="00945133">
      <w:pPr>
        <w:jc w:val="both"/>
        <w:rPr>
          <w:rFonts w:ascii="Times New Roman" w:hAnsi="Times New Roman" w:cs="Times New Roman"/>
          <w:lang w:val="en-GB"/>
        </w:rPr>
      </w:pPr>
      <w:r w:rsidRPr="000E711F">
        <w:rPr>
          <w:rFonts w:ascii="Times New Roman" w:hAnsi="Times New Roman" w:cs="Times New Roman"/>
          <w:i/>
          <w:iCs/>
          <w:lang w:val="en-GB"/>
        </w:rPr>
        <w:sym w:font="Symbol" w:char="F073"/>
      </w:r>
      <w:r w:rsidRPr="000E711F">
        <w:rPr>
          <w:rFonts w:ascii="Times New Roman" w:hAnsi="Times New Roman" w:cs="Times New Roman"/>
          <w:vertAlign w:val="subscript"/>
          <w:lang w:val="en-GB"/>
        </w:rPr>
        <w:t>mec</w:t>
      </w:r>
      <w:r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B5"/>
      </w:r>
      <w:r w:rsidRPr="000E711F">
        <w:rPr>
          <w:rFonts w:ascii="Times New Roman" w:hAnsi="Times New Roman" w:cs="Times New Roman"/>
          <w:lang w:val="en-GB"/>
        </w:rPr>
        <w:t xml:space="preserve"> </w:t>
      </w:r>
      <w:r w:rsidR="00AA1D5D" w:rsidRPr="000E711F">
        <w:rPr>
          <w:rFonts w:ascii="Times New Roman" w:hAnsi="Times New Roman" w:cs="Times New Roman"/>
          <w:i/>
          <w:iCs/>
          <w:lang w:val="en-GB"/>
        </w:rPr>
        <w:t>D</w:t>
      </w:r>
      <w:r w:rsidR="00AA1D5D" w:rsidRPr="000E711F">
        <w:rPr>
          <w:rFonts w:ascii="Times New Roman" w:hAnsi="Times New Roman" w:cs="Times New Roman"/>
          <w:vertAlign w:val="superscript"/>
          <w:lang w:val="en-GB"/>
        </w:rPr>
        <w:t>2</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t>
      </w:r>
      <w:r w:rsidR="00AA1D5D" w:rsidRPr="000E711F">
        <w:rPr>
          <w:rFonts w:ascii="Times New Roman" w:hAnsi="Times New Roman" w:cs="Times New Roman"/>
          <w:lang w:val="en-GB"/>
        </w:rPr>
        <w:t>= (</w:t>
      </w:r>
      <w:r w:rsidRPr="000E711F">
        <w:rPr>
          <w:rFonts w:ascii="Times New Roman" w:hAnsi="Times New Roman" w:cs="Times New Roman"/>
          <w:i/>
          <w:iCs/>
          <w:lang w:val="en-GB"/>
        </w:rPr>
        <w:t>D</w:t>
      </w:r>
      <w:r w:rsidRPr="000E711F">
        <w:rPr>
          <w:rFonts w:ascii="Times New Roman" w:hAnsi="Times New Roman" w:cs="Times New Roman"/>
          <w:i/>
          <w:iCs/>
          <w:lang w:val="en-GB"/>
        </w:rPr>
        <w:sym w:font="Symbol" w:char="F057"/>
      </w:r>
      <w:r w:rsidR="00AA1D5D" w:rsidRPr="000E711F">
        <w:rPr>
          <w:rFonts w:ascii="Times New Roman" w:hAnsi="Times New Roman" w:cs="Times New Roman"/>
          <w:lang w:val="en-GB"/>
        </w:rPr>
        <w:t>)</w:t>
      </w:r>
      <w:r w:rsidR="00AA1D5D" w:rsidRPr="000E711F">
        <w:rPr>
          <w:rFonts w:ascii="Times New Roman" w:hAnsi="Times New Roman" w:cs="Times New Roman"/>
          <w:vertAlign w:val="superscript"/>
          <w:lang w:val="en-GB"/>
        </w:rPr>
        <w:t>2</w:t>
      </w:r>
    </w:p>
    <w:p w14:paraId="5B42D1A7" w14:textId="6DF5868C"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Since </w:t>
      </w:r>
      <w:r w:rsidR="00B00E13" w:rsidRPr="000E711F">
        <w:rPr>
          <w:rFonts w:ascii="Times New Roman" w:hAnsi="Times New Roman" w:cs="Times New Roman"/>
          <w:i/>
          <w:iCs/>
          <w:lang w:val="en-GB"/>
        </w:rPr>
        <w:t>D</w:t>
      </w:r>
      <w:r w:rsidR="00B00E13" w:rsidRPr="000E711F">
        <w:rPr>
          <w:rFonts w:ascii="Times New Roman" w:hAnsi="Times New Roman" w:cs="Times New Roman"/>
          <w:i/>
          <w:iCs/>
          <w:lang w:val="en-GB"/>
        </w:rPr>
        <w:sym w:font="Symbol" w:char="F057"/>
      </w:r>
      <w:r w:rsidR="00B00E13" w:rsidRPr="000E711F">
        <w:rPr>
          <w:rFonts w:ascii="Times New Roman" w:hAnsi="Times New Roman" w:cs="Times New Roman"/>
          <w:lang w:val="en-GB"/>
        </w:rPr>
        <w:t xml:space="preserve"> </w:t>
      </w:r>
      <w:r w:rsidRPr="000E711F">
        <w:rPr>
          <w:rFonts w:ascii="Times New Roman" w:hAnsi="Times New Roman" w:cs="Times New Roman"/>
          <w:lang w:val="en-GB"/>
        </w:rPr>
        <w:t>is proportional to the peripheral tip speed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w:t>
      </w:r>
      <w:r w:rsidR="00B00E13" w:rsidRPr="000E711F">
        <w:rPr>
          <w:rFonts w:ascii="Times New Roman" w:hAnsi="Times New Roman" w:cs="Times New Roman"/>
          <w:vertAlign w:val="subscript"/>
          <w:lang w:val="en-GB"/>
        </w:rPr>
        <w:t>p</w:t>
      </w:r>
      <w:r w:rsidRPr="000E711F">
        <w:rPr>
          <w:rFonts w:ascii="Times New Roman" w:hAnsi="Times New Roman" w:cs="Times New Roman"/>
          <w:lang w:val="en-GB"/>
        </w:rPr>
        <w:t xml:space="preserve">), the mechanical stress is purely a function of the tip speed. This means that for a given material (e.g., high-strength steel or carbon fiber), there is a maximum </w:t>
      </w:r>
      <w:r w:rsidR="00B00E13" w:rsidRPr="000E711F">
        <w:rPr>
          <w:rFonts w:ascii="Times New Roman" w:hAnsi="Times New Roman" w:cs="Times New Roman"/>
          <w:i/>
          <w:iCs/>
          <w:lang w:val="en-GB"/>
        </w:rPr>
        <w:t>v</w:t>
      </w:r>
      <w:r w:rsidR="00B00E13" w:rsidRPr="000E711F">
        <w:rPr>
          <w:rFonts w:ascii="Times New Roman" w:hAnsi="Times New Roman" w:cs="Times New Roman"/>
          <w:vertAlign w:val="subscript"/>
          <w:lang w:val="en-GB"/>
        </w:rPr>
        <w:t>tip</w:t>
      </w:r>
      <w:r w:rsidRPr="000E711F">
        <w:rPr>
          <w:rFonts w:ascii="Times New Roman" w:hAnsi="Times New Roman" w:cs="Times New Roman"/>
          <w:lang w:val="en-GB"/>
        </w:rPr>
        <w:t xml:space="preserve"> that cannot be exceeded.</w:t>
      </w:r>
    </w:p>
    <w:p w14:paraId="2D71E0EA" w14:textId="183C1DFB"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lastRenderedPageBreak/>
        <w:t>If we are at the mechanical limit of the material, any further increase in rotational speed must be accompanied by a proportional decrease in diameter (</w:t>
      </w:r>
      <w:r w:rsidRPr="000E711F">
        <w:rPr>
          <w:rFonts w:ascii="Times New Roman" w:hAnsi="Times New Roman" w:cs="Times New Roman"/>
          <w:i/>
          <w:iCs/>
          <w:lang w:val="en-GB"/>
        </w:rPr>
        <w:t>D</w:t>
      </w:r>
      <w:r w:rsidRPr="000E711F">
        <w:rPr>
          <w:rFonts w:ascii="Times New Roman" w:hAnsi="Times New Roman" w:cs="Times New Roman"/>
          <w:lang w:val="en-GB"/>
        </w:rPr>
        <w:t xml:space="preserve">). Because torque scales with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 this forced reduction in diameter significantly penalizes the torque capability of the machine, eventually leading to a point where increasing speed no longer yields a smaller machine because the rotor must become impractically long to compensate for the tiny diameter.</w:t>
      </w:r>
    </w:p>
    <w:p w14:paraId="04CE4468" w14:textId="0F91EAEB"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1.5.3 Loss </w:t>
      </w:r>
      <w:r w:rsidR="00175683" w:rsidRPr="000E711F">
        <w:rPr>
          <w:rFonts w:ascii="Times New Roman" w:hAnsi="Times New Roman" w:cs="Times New Roman"/>
          <w:lang w:val="en-GB"/>
        </w:rPr>
        <w:t>s</w:t>
      </w:r>
      <w:r w:rsidRPr="000E711F">
        <w:rPr>
          <w:rFonts w:ascii="Times New Roman" w:hAnsi="Times New Roman" w:cs="Times New Roman"/>
          <w:lang w:val="en-GB"/>
        </w:rPr>
        <w:t xml:space="preserve">caling: The </w:t>
      </w:r>
      <w:r w:rsidR="00175683" w:rsidRPr="000E711F">
        <w:rPr>
          <w:rFonts w:ascii="Times New Roman" w:hAnsi="Times New Roman" w:cs="Times New Roman"/>
          <w:lang w:val="en-GB"/>
        </w:rPr>
        <w:t>e</w:t>
      </w:r>
      <w:r w:rsidRPr="000E711F">
        <w:rPr>
          <w:rFonts w:ascii="Times New Roman" w:hAnsi="Times New Roman" w:cs="Times New Roman"/>
          <w:lang w:val="en-GB"/>
        </w:rPr>
        <w:t xml:space="preserve">fficiency </w:t>
      </w:r>
      <w:r w:rsidR="00175683" w:rsidRPr="000E711F">
        <w:rPr>
          <w:rFonts w:ascii="Times New Roman" w:hAnsi="Times New Roman" w:cs="Times New Roman"/>
          <w:lang w:val="en-GB"/>
        </w:rPr>
        <w:t>p</w:t>
      </w:r>
      <w:r w:rsidRPr="000E711F">
        <w:rPr>
          <w:rFonts w:ascii="Times New Roman" w:hAnsi="Times New Roman" w:cs="Times New Roman"/>
          <w:lang w:val="en-GB"/>
        </w:rPr>
        <w:t>enalty</w:t>
      </w:r>
    </w:p>
    <w:p w14:paraId="7823039F" w14:textId="77777777"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The transition to high speed changes the dominant loss mechanisms within the machine. Dimensional analysis shows that different losses scale at different rates:</w:t>
      </w:r>
    </w:p>
    <w:p w14:paraId="724EF3A7" w14:textId="4327A770"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Copper Losses (</w:t>
      </w:r>
      <w:r w:rsidRPr="000E711F">
        <w:rPr>
          <w:rFonts w:ascii="Times New Roman" w:hAnsi="Times New Roman" w:cs="Times New Roman"/>
          <w:i/>
          <w:iCs/>
          <w:lang w:val="en-GB"/>
        </w:rPr>
        <w:t>P</w:t>
      </w:r>
      <w:r w:rsidR="00B00E13" w:rsidRPr="000E711F">
        <w:rPr>
          <w:rFonts w:ascii="Times New Roman" w:hAnsi="Times New Roman" w:cs="Times New Roman"/>
          <w:vertAlign w:val="subscript"/>
          <w:lang w:val="en-GB"/>
        </w:rPr>
        <w:t>C</w:t>
      </w:r>
      <w:r w:rsidRPr="000E711F">
        <w:rPr>
          <w:rFonts w:ascii="Times New Roman" w:hAnsi="Times New Roman" w:cs="Times New Roman"/>
          <w:vertAlign w:val="subscript"/>
          <w:lang w:val="en-GB"/>
        </w:rPr>
        <w:t>u</w:t>
      </w:r>
      <w:r w:rsidRPr="000E711F">
        <w:rPr>
          <w:rFonts w:ascii="Times New Roman" w:hAnsi="Times New Roman" w:cs="Times New Roman"/>
          <w:lang w:val="en-GB"/>
        </w:rPr>
        <w:t xml:space="preserve">): </w:t>
      </w:r>
      <w:r w:rsidR="00B00E13" w:rsidRPr="000E711F">
        <w:rPr>
          <w:rFonts w:ascii="Times New Roman" w:hAnsi="Times New Roman" w:cs="Times New Roman"/>
          <w:lang w:val="en-GB"/>
        </w:rPr>
        <w:t>with proper conductor arrangements, t</w:t>
      </w:r>
      <w:r w:rsidRPr="000E711F">
        <w:rPr>
          <w:rFonts w:ascii="Times New Roman" w:hAnsi="Times New Roman" w:cs="Times New Roman"/>
          <w:lang w:val="en-GB"/>
        </w:rPr>
        <w:t>hese are relatively independent of speed, scaling primarily with the current density and winding volume.</w:t>
      </w:r>
    </w:p>
    <w:p w14:paraId="59E64879" w14:textId="77577B70"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Iron Losses (</w:t>
      </w:r>
      <w:r w:rsidRPr="000E711F">
        <w:rPr>
          <w:rFonts w:ascii="Times New Roman" w:hAnsi="Times New Roman" w:cs="Times New Roman"/>
          <w:i/>
          <w:iCs/>
          <w:lang w:val="en-GB"/>
        </w:rPr>
        <w:t>P</w:t>
      </w:r>
      <w:r w:rsidR="00B00E13" w:rsidRPr="000E711F">
        <w:rPr>
          <w:rFonts w:ascii="Times New Roman" w:hAnsi="Times New Roman" w:cs="Times New Roman"/>
          <w:vertAlign w:val="subscript"/>
          <w:lang w:val="en-GB"/>
        </w:rPr>
        <w:t>F</w:t>
      </w:r>
      <w:r w:rsidRPr="000E711F">
        <w:rPr>
          <w:rFonts w:ascii="Times New Roman" w:hAnsi="Times New Roman" w:cs="Times New Roman"/>
          <w:vertAlign w:val="subscript"/>
          <w:lang w:val="en-GB"/>
        </w:rPr>
        <w:t>e</w:t>
      </w:r>
      <w:r w:rsidRPr="000E711F">
        <w:rPr>
          <w:rFonts w:ascii="Times New Roman" w:hAnsi="Times New Roman" w:cs="Times New Roman"/>
          <w:lang w:val="en-GB"/>
        </w:rPr>
        <w:t xml:space="preserve">): These scale with </w:t>
      </w:r>
      <w:r w:rsidRPr="000E711F">
        <w:rPr>
          <w:rFonts w:ascii="Times New Roman" w:hAnsi="Times New Roman" w:cs="Times New Roman"/>
          <w:i/>
          <w:iCs/>
          <w:lang w:val="en-GB"/>
        </w:rPr>
        <w:t>f</w:t>
      </w:r>
      <w:r w:rsidRPr="000E711F">
        <w:rPr>
          <w:rFonts w:ascii="Times New Roman" w:hAnsi="Times New Roman" w:cs="Times New Roman"/>
          <w:vertAlign w:val="superscript"/>
          <w:lang w:val="en-GB"/>
        </w:rPr>
        <w:t>1.5...2</w:t>
      </w:r>
      <w:r w:rsidRPr="000E711F">
        <w:rPr>
          <w:rFonts w:ascii="Times New Roman" w:hAnsi="Times New Roman" w:cs="Times New Roman"/>
          <w:lang w:val="en-GB"/>
        </w:rPr>
        <w:t xml:space="preserve">. Since </w:t>
      </w:r>
      <w:r w:rsidRPr="000E711F">
        <w:rPr>
          <w:rFonts w:ascii="Times New Roman" w:hAnsi="Times New Roman" w:cs="Times New Roman"/>
          <w:i/>
          <w:iCs/>
          <w:lang w:val="en-GB"/>
        </w:rPr>
        <w:t>f</w:t>
      </w:r>
      <w:r w:rsidR="00B00E13" w:rsidRPr="000E711F">
        <w:rPr>
          <w:rFonts w:ascii="Times New Roman" w:hAnsi="Times New Roman" w:cs="Times New Roman"/>
          <w:lang w:val="en-GB"/>
        </w:rPr>
        <w:t xml:space="preserve"> </w:t>
      </w:r>
      <w:r w:rsidR="00B00E13" w:rsidRPr="000E711F">
        <w:rPr>
          <w:rFonts w:ascii="Times New Roman" w:hAnsi="Times New Roman" w:cs="Times New Roman"/>
          <w:lang w:val="en-GB"/>
        </w:rPr>
        <w:sym w:font="Symbol" w:char="F0B5"/>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iron losses grow quadratically with speed, becoming the dominant electromagnetic loss.</w:t>
      </w:r>
    </w:p>
    <w:p w14:paraId="72773F11" w14:textId="189054CE"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Windage Losses (</w:t>
      </w:r>
      <w:r w:rsidRPr="000E711F">
        <w:rPr>
          <w:rFonts w:ascii="Times New Roman" w:hAnsi="Times New Roman" w:cs="Times New Roman"/>
          <w:i/>
          <w:iCs/>
          <w:lang w:val="en-GB"/>
        </w:rPr>
        <w:t>P</w:t>
      </w:r>
      <w:r w:rsidRPr="000E711F">
        <w:rPr>
          <w:rFonts w:ascii="Times New Roman" w:hAnsi="Times New Roman" w:cs="Times New Roman"/>
          <w:vertAlign w:val="subscript"/>
          <w:lang w:val="en-GB"/>
        </w:rPr>
        <w:t>w</w:t>
      </w:r>
      <w:r w:rsidR="001E1724" w:rsidRPr="000E711F">
        <w:rPr>
          <w:rFonts w:ascii="Times New Roman" w:hAnsi="Times New Roman" w:cs="Times New Roman"/>
          <w:vertAlign w:val="subscript"/>
          <w:lang w:val="en-GB"/>
        </w:rPr>
        <w:t>nd</w:t>
      </w:r>
      <w:r w:rsidRPr="000E711F">
        <w:rPr>
          <w:rFonts w:ascii="Times New Roman" w:hAnsi="Times New Roman" w:cs="Times New Roman"/>
          <w:lang w:val="en-GB"/>
        </w:rPr>
        <w:t xml:space="preserve">): As noted in section 1.3.3, these scale with </w:t>
      </w:r>
      <w:r w:rsidR="001E1724" w:rsidRPr="000E711F">
        <w:rPr>
          <w:rFonts w:ascii="Times New Roman" w:hAnsi="Times New Roman" w:cs="Times New Roman"/>
          <w:i/>
          <w:iCs/>
          <w:lang w:val="en-GB"/>
        </w:rPr>
        <w:sym w:font="Symbol" w:char="F057"/>
      </w:r>
      <w:r w:rsidR="001E1724"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and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4</w:t>
      </w:r>
      <w:r w:rsidRPr="000E711F">
        <w:rPr>
          <w:rFonts w:ascii="Times New Roman" w:hAnsi="Times New Roman" w:cs="Times New Roman"/>
          <w:lang w:val="en-GB"/>
        </w:rPr>
        <w:t>.</w:t>
      </w:r>
    </w:p>
    <w:p w14:paraId="63BB6BB4" w14:textId="480A48FD"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t>
      </w:r>
    </w:p>
    <w:p w14:paraId="281FD466" w14:textId="20405909"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1.5.4 Thermal </w:t>
      </w:r>
      <w:r w:rsidR="001E1724" w:rsidRPr="000E711F">
        <w:rPr>
          <w:rFonts w:ascii="Times New Roman" w:hAnsi="Times New Roman" w:cs="Times New Roman"/>
          <w:lang w:val="en-GB"/>
        </w:rPr>
        <w:t>s</w:t>
      </w:r>
      <w:r w:rsidRPr="000E711F">
        <w:rPr>
          <w:rFonts w:ascii="Times New Roman" w:hAnsi="Times New Roman" w:cs="Times New Roman"/>
          <w:lang w:val="en-GB"/>
        </w:rPr>
        <w:t xml:space="preserve">caling: The </w:t>
      </w:r>
      <w:r w:rsidR="001E1724" w:rsidRPr="000E711F">
        <w:rPr>
          <w:rFonts w:ascii="Times New Roman" w:hAnsi="Times New Roman" w:cs="Times New Roman"/>
          <w:lang w:val="en-GB"/>
        </w:rPr>
        <w:t>s</w:t>
      </w:r>
      <w:r w:rsidRPr="000E711F">
        <w:rPr>
          <w:rFonts w:ascii="Times New Roman" w:hAnsi="Times New Roman" w:cs="Times New Roman"/>
          <w:lang w:val="en-GB"/>
        </w:rPr>
        <w:t>quare-</w:t>
      </w:r>
      <w:r w:rsidR="001E1724" w:rsidRPr="000E711F">
        <w:rPr>
          <w:rFonts w:ascii="Times New Roman" w:hAnsi="Times New Roman" w:cs="Times New Roman"/>
          <w:lang w:val="en-GB"/>
        </w:rPr>
        <w:t>c</w:t>
      </w:r>
      <w:r w:rsidRPr="000E711F">
        <w:rPr>
          <w:rFonts w:ascii="Times New Roman" w:hAnsi="Times New Roman" w:cs="Times New Roman"/>
          <w:lang w:val="en-GB"/>
        </w:rPr>
        <w:t xml:space="preserve">ube </w:t>
      </w:r>
      <w:r w:rsidR="001E1724" w:rsidRPr="000E711F">
        <w:rPr>
          <w:rFonts w:ascii="Times New Roman" w:hAnsi="Times New Roman" w:cs="Times New Roman"/>
          <w:lang w:val="en-GB"/>
        </w:rPr>
        <w:t>c</w:t>
      </w:r>
      <w:r w:rsidRPr="000E711F">
        <w:rPr>
          <w:rFonts w:ascii="Times New Roman" w:hAnsi="Times New Roman" w:cs="Times New Roman"/>
          <w:lang w:val="en-GB"/>
        </w:rPr>
        <w:t>onflict</w:t>
      </w:r>
    </w:p>
    <w:p w14:paraId="68241821" w14:textId="77777777"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Perhaps the most challenging scaling law is the relationship between heat generation and heat dissipation.</w:t>
      </w:r>
    </w:p>
    <w:p w14:paraId="4BBEAA57" w14:textId="2ED157C6" w:rsidR="00AA1D5D" w:rsidRPr="000E711F" w:rsidRDefault="00AA1D5D" w:rsidP="00AB51A9">
      <w:pPr>
        <w:numPr>
          <w:ilvl w:val="0"/>
          <w:numId w:val="26"/>
        </w:numPr>
        <w:tabs>
          <w:tab w:val="clear" w:pos="720"/>
          <w:tab w:val="num" w:pos="567"/>
        </w:tabs>
        <w:jc w:val="both"/>
        <w:rPr>
          <w:rFonts w:ascii="Times New Roman" w:hAnsi="Times New Roman" w:cs="Times New Roman"/>
          <w:lang w:val="en-GB"/>
        </w:rPr>
      </w:pPr>
      <w:r w:rsidRPr="000E711F">
        <w:rPr>
          <w:rFonts w:ascii="Times New Roman" w:hAnsi="Times New Roman" w:cs="Times New Roman"/>
          <w:lang w:val="en-GB"/>
        </w:rPr>
        <w:t>Heat Generation (</w:t>
      </w:r>
      <w:r w:rsidRPr="000E711F">
        <w:rPr>
          <w:rFonts w:ascii="Times New Roman" w:hAnsi="Times New Roman" w:cs="Times New Roman"/>
          <w:i/>
          <w:iCs/>
          <w:lang w:val="en-GB"/>
        </w:rPr>
        <w:t>Q</w:t>
      </w:r>
      <w:r w:rsidRPr="000E711F">
        <w:rPr>
          <w:rFonts w:ascii="Times New Roman" w:hAnsi="Times New Roman" w:cs="Times New Roman"/>
          <w:vertAlign w:val="subscript"/>
          <w:lang w:val="en-GB"/>
        </w:rPr>
        <w:t>gen</w:t>
      </w:r>
      <w:r w:rsidRPr="000E711F">
        <w:rPr>
          <w:rFonts w:ascii="Times New Roman" w:hAnsi="Times New Roman" w:cs="Times New Roman"/>
          <w:lang w:val="en-GB"/>
        </w:rPr>
        <w:t>): In a high-speed machine, losses are concentrated in a small volume (V</w:t>
      </w:r>
      <w:r w:rsidR="001E1724" w:rsidRPr="000E711F">
        <w:rPr>
          <w:rFonts w:ascii="Times New Roman" w:hAnsi="Times New Roman" w:cs="Times New Roman"/>
          <w:lang w:val="en-GB"/>
        </w:rPr>
        <w:t xml:space="preserve"> </w:t>
      </w:r>
      <w:r w:rsidR="001E1724" w:rsidRPr="000E711F">
        <w:rPr>
          <w:rFonts w:ascii="Times New Roman" w:hAnsi="Times New Roman" w:cs="Times New Roman"/>
          <w:lang w:val="en-GB"/>
        </w:rPr>
        <w:sym w:font="Symbol" w:char="F0B5"/>
      </w:r>
      <w:r w:rsidR="001E1724"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w:t>
      </w:r>
    </w:p>
    <w:p w14:paraId="6C99AB36" w14:textId="5FFCF44D" w:rsidR="00AA1D5D" w:rsidRPr="000E711F" w:rsidRDefault="00AA1D5D" w:rsidP="00AB51A9">
      <w:pPr>
        <w:numPr>
          <w:ilvl w:val="0"/>
          <w:numId w:val="26"/>
        </w:numPr>
        <w:tabs>
          <w:tab w:val="clear" w:pos="720"/>
          <w:tab w:val="num" w:pos="567"/>
        </w:tabs>
        <w:jc w:val="both"/>
        <w:rPr>
          <w:rFonts w:ascii="Times New Roman" w:hAnsi="Times New Roman" w:cs="Times New Roman"/>
          <w:lang w:val="en-GB"/>
        </w:rPr>
      </w:pPr>
      <w:r w:rsidRPr="000E711F">
        <w:rPr>
          <w:rFonts w:ascii="Times New Roman" w:hAnsi="Times New Roman" w:cs="Times New Roman"/>
          <w:lang w:val="en-GB"/>
        </w:rPr>
        <w:t>Heat Dissipation (</w:t>
      </w:r>
      <w:r w:rsidRPr="000E711F">
        <w:rPr>
          <w:rFonts w:ascii="Times New Roman" w:hAnsi="Times New Roman" w:cs="Times New Roman"/>
          <w:i/>
          <w:iCs/>
          <w:lang w:val="en-GB"/>
        </w:rPr>
        <w:t>Q</w:t>
      </w:r>
      <w:r w:rsidRPr="000E711F">
        <w:rPr>
          <w:rFonts w:ascii="Times New Roman" w:hAnsi="Times New Roman" w:cs="Times New Roman"/>
          <w:vertAlign w:val="subscript"/>
          <w:lang w:val="en-GB"/>
        </w:rPr>
        <w:t>dis</w:t>
      </w:r>
      <w:r w:rsidRPr="000E711F">
        <w:rPr>
          <w:rFonts w:ascii="Times New Roman" w:hAnsi="Times New Roman" w:cs="Times New Roman"/>
          <w:lang w:val="en-GB"/>
        </w:rPr>
        <w:t>): The ability to remove heat depends on the cooling surface area (S</w:t>
      </w:r>
      <w:r w:rsidR="001E1724" w:rsidRPr="000E711F">
        <w:rPr>
          <w:rFonts w:ascii="Times New Roman" w:hAnsi="Times New Roman" w:cs="Times New Roman"/>
          <w:lang w:val="en-GB"/>
        </w:rPr>
        <w:t xml:space="preserve"> </w:t>
      </w:r>
      <w:r w:rsidR="001E1724" w:rsidRPr="000E711F">
        <w:rPr>
          <w:rFonts w:ascii="Times New Roman" w:hAnsi="Times New Roman" w:cs="Times New Roman"/>
          <w:lang w:val="en-GB"/>
        </w:rPr>
        <w:sym w:font="Symbol" w:char="F0B5"/>
      </w:r>
      <w:r w:rsidR="001E1724"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lang w:val="en-GB"/>
        </w:rPr>
        <w:t>).</w:t>
      </w:r>
    </w:p>
    <w:p w14:paraId="5EA64871" w14:textId="1167027C" w:rsidR="001E1724"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As we scale a machine down to reach higher speeds, the ratio of Loss/Surface Area increases linearly with 1/</w:t>
      </w:r>
      <w:r w:rsidRPr="000E711F">
        <w:rPr>
          <w:rFonts w:ascii="Times New Roman" w:hAnsi="Times New Roman" w:cs="Times New Roman"/>
          <w:i/>
          <w:iCs/>
          <w:lang w:val="en-GB"/>
        </w:rPr>
        <w:t>D</w:t>
      </w:r>
      <w:r w:rsidRPr="000E711F">
        <w:rPr>
          <w:rFonts w:ascii="Times New Roman" w:hAnsi="Times New Roman" w:cs="Times New Roman"/>
          <w:lang w:val="en-GB"/>
        </w:rPr>
        <w:t>. This means that a smaller, faster machine will always be harder to cool than a larger, slower one of the same power. This scaling law is what necessitates the move from simple air cooling to advanced liquid-jacket cooling or direct cooling in high-specific-power HS machines.</w:t>
      </w:r>
      <w:r w:rsidR="00175683" w:rsidRPr="000E711F">
        <w:rPr>
          <w:rFonts w:ascii="Times New Roman" w:hAnsi="Times New Roman" w:cs="Times New Roman"/>
          <w:lang w:val="en-GB"/>
        </w:rPr>
        <w:t xml:space="preserve"> </w:t>
      </w:r>
      <w:r w:rsidR="001E1724" w:rsidRPr="000E711F">
        <w:rPr>
          <w:rFonts w:ascii="Times New Roman" w:hAnsi="Times New Roman" w:cs="Times New Roman"/>
          <w:lang w:val="en-GB"/>
        </w:rPr>
        <w:t>Table 1.3 summarizes the scaling trends</w:t>
      </w:r>
      <w:r w:rsidR="00175683" w:rsidRPr="000E711F">
        <w:rPr>
          <w:rFonts w:ascii="Times New Roman" w:hAnsi="Times New Roman" w:cs="Times New Roman"/>
          <w:lang w:val="en-GB"/>
        </w:rPr>
        <w:t>.</w:t>
      </w:r>
    </w:p>
    <w:p w14:paraId="3EA5258B" w14:textId="717A70AF" w:rsidR="001D4F32" w:rsidRPr="000E711F" w:rsidRDefault="00B7009B" w:rsidP="00945133">
      <w:pPr>
        <w:jc w:val="both"/>
        <w:rPr>
          <w:rFonts w:ascii="Times New Roman" w:hAnsi="Times New Roman" w:cs="Times New Roman"/>
          <w:lang w:val="en-GB"/>
        </w:rPr>
      </w:pPr>
      <w:r w:rsidRPr="000E711F">
        <w:rPr>
          <w:rFonts w:ascii="Times New Roman" w:hAnsi="Times New Roman" w:cs="Times New Roman"/>
          <w:lang w:val="en-GB"/>
        </w:rPr>
        <w:t xml:space="preserve">One qualification is worth adding here. The square–cube argument assumes that the machine is scaled isotropically, with every dimension changing in proportion. High-speed machines are not scaled that way. The tip-speed limit caps the diameter, so the rotor shrinks radially while growing axially in order to recover the rating, and along that path the rotor lateral surface area, which is proportional to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t>l</w:t>
      </w:r>
      <w:r w:rsidRPr="000E711F">
        <w:rPr>
          <w:rFonts w:ascii="Times New Roman" w:hAnsi="Times New Roman" w:cs="Times New Roman"/>
          <w:lang w:val="en-GB"/>
        </w:rPr>
        <w:t>, is very nearly preserved. What does degrade is the loss density inside the stator, and the length of the conduction path out of the rotor, which is thermally isolated by an air gap whose conductance is poor and largely independent of the cooling effort spent on the stator.</w:t>
      </w:r>
    </w:p>
    <w:p w14:paraId="5ED87709" w14:textId="67AC6E5F" w:rsidR="00AA1D5D" w:rsidRPr="000E711F" w:rsidRDefault="001E1724" w:rsidP="00945133">
      <w:pPr>
        <w:jc w:val="both"/>
        <w:rPr>
          <w:rFonts w:ascii="Times New Roman" w:hAnsi="Times New Roman" w:cs="Times New Roman"/>
          <w:lang w:val="en-GB"/>
        </w:rPr>
      </w:pPr>
      <w:r w:rsidRPr="000E711F">
        <w:rPr>
          <w:rFonts w:ascii="Times New Roman" w:hAnsi="Times New Roman" w:cs="Times New Roman"/>
          <w:lang w:val="en-GB"/>
        </w:rPr>
        <w:t xml:space="preserve">Table 1.3 </w:t>
      </w:r>
      <w:r w:rsidR="00AA1D5D" w:rsidRPr="000E711F">
        <w:rPr>
          <w:rFonts w:ascii="Times New Roman" w:hAnsi="Times New Roman" w:cs="Times New Roman"/>
          <w:lang w:val="en-GB"/>
        </w:rPr>
        <w:t xml:space="preserve">Summary of </w:t>
      </w:r>
      <w:r w:rsidRPr="000E711F">
        <w:rPr>
          <w:rFonts w:ascii="Times New Roman" w:hAnsi="Times New Roman" w:cs="Times New Roman"/>
          <w:lang w:val="en-GB"/>
        </w:rPr>
        <w:t>s</w:t>
      </w:r>
      <w:r w:rsidR="00AA1D5D" w:rsidRPr="000E711F">
        <w:rPr>
          <w:rFonts w:ascii="Times New Roman" w:hAnsi="Times New Roman" w:cs="Times New Roman"/>
          <w:lang w:val="en-GB"/>
        </w:rPr>
        <w:t xml:space="preserve">caling </w:t>
      </w:r>
      <w:r w:rsidRPr="000E711F">
        <w:rPr>
          <w:rFonts w:ascii="Times New Roman" w:hAnsi="Times New Roman" w:cs="Times New Roman"/>
          <w:lang w:val="en-GB"/>
        </w:rPr>
        <w:t>t</w:t>
      </w:r>
      <w:r w:rsidR="00AA1D5D" w:rsidRPr="000E711F">
        <w:rPr>
          <w:rFonts w:ascii="Times New Roman" w:hAnsi="Times New Roman" w:cs="Times New Roman"/>
          <w:lang w:val="en-GB"/>
        </w:rPr>
        <w:t>rends</w:t>
      </w:r>
    </w:p>
    <w:tbl>
      <w:tblPr>
        <w:tblStyle w:val="TableGrid"/>
        <w:tblW w:w="0" w:type="auto"/>
        <w:tblLook w:val="04A0" w:firstRow="1" w:lastRow="0" w:firstColumn="1" w:lastColumn="0" w:noHBand="0" w:noVBand="1"/>
      </w:tblPr>
      <w:tblGrid>
        <w:gridCol w:w="3005"/>
        <w:gridCol w:w="2519"/>
        <w:gridCol w:w="3492"/>
      </w:tblGrid>
      <w:tr w:rsidR="001E1724" w:rsidRPr="000E711F" w14:paraId="3F2CC1B6" w14:textId="77777777" w:rsidTr="00AD0622">
        <w:tc>
          <w:tcPr>
            <w:tcW w:w="3005" w:type="dxa"/>
          </w:tcPr>
          <w:p w14:paraId="6FFE1B4A" w14:textId="7922B7AA" w:rsidR="001E1724" w:rsidRPr="000E711F" w:rsidRDefault="001E1724" w:rsidP="00945133">
            <w:pPr>
              <w:jc w:val="both"/>
              <w:rPr>
                <w:rFonts w:ascii="Times New Roman" w:hAnsi="Times New Roman" w:cs="Times New Roman"/>
                <w:b/>
                <w:lang w:val="en-GB"/>
              </w:rPr>
            </w:pPr>
            <w:r w:rsidRPr="000E711F">
              <w:rPr>
                <w:rFonts w:ascii="Times New Roman" w:hAnsi="Times New Roman" w:cs="Times New Roman"/>
                <w:b/>
                <w:lang w:val="en-GB"/>
              </w:rPr>
              <w:t>Parameter</w:t>
            </w:r>
          </w:p>
        </w:tc>
        <w:tc>
          <w:tcPr>
            <w:tcW w:w="2519" w:type="dxa"/>
          </w:tcPr>
          <w:p w14:paraId="0269EBC9" w14:textId="17F49134" w:rsidR="001E1724" w:rsidRPr="000E711F" w:rsidRDefault="001E1724" w:rsidP="00945133">
            <w:pPr>
              <w:jc w:val="both"/>
              <w:rPr>
                <w:rFonts w:ascii="Times New Roman" w:hAnsi="Times New Roman" w:cs="Times New Roman"/>
                <w:b/>
                <w:lang w:val="en-GB"/>
              </w:rPr>
            </w:pPr>
            <w:r w:rsidRPr="000E711F">
              <w:rPr>
                <w:rFonts w:ascii="Times New Roman" w:hAnsi="Times New Roman" w:cs="Times New Roman"/>
                <w:b/>
                <w:lang w:val="en-GB"/>
              </w:rPr>
              <w:t>Scaling Formula</w:t>
            </w:r>
          </w:p>
        </w:tc>
        <w:tc>
          <w:tcPr>
            <w:tcW w:w="3492" w:type="dxa"/>
          </w:tcPr>
          <w:p w14:paraId="348721E9" w14:textId="512903E3" w:rsidR="001E1724" w:rsidRPr="000E711F" w:rsidRDefault="001E1724" w:rsidP="00945133">
            <w:pPr>
              <w:jc w:val="both"/>
              <w:rPr>
                <w:rFonts w:ascii="Times New Roman" w:hAnsi="Times New Roman" w:cs="Times New Roman"/>
                <w:b/>
                <w:lang w:val="en-GB"/>
              </w:rPr>
            </w:pPr>
            <w:r w:rsidRPr="000E711F">
              <w:rPr>
                <w:rFonts w:ascii="Times New Roman" w:hAnsi="Times New Roman" w:cs="Times New Roman"/>
                <w:b/>
                <w:lang w:val="en-GB"/>
              </w:rPr>
              <w:t>Impact of Doubling Speed (</w:t>
            </w:r>
            <w:r w:rsidRPr="000E711F">
              <w:rPr>
                <w:rFonts w:ascii="Times New Roman" w:hAnsi="Times New Roman" w:cs="Times New Roman"/>
                <w:b/>
                <w:lang w:val="en-GB"/>
              </w:rPr>
              <w:sym w:font="Symbol" w:char="F057"/>
            </w:r>
            <w:r w:rsidRPr="000E711F">
              <w:rPr>
                <w:rFonts w:ascii="Times New Roman" w:hAnsi="Times New Roman" w:cs="Times New Roman"/>
                <w:b/>
                <w:lang w:val="en-GB"/>
              </w:rPr>
              <w:t>)</w:t>
            </w:r>
          </w:p>
        </w:tc>
      </w:tr>
      <w:tr w:rsidR="001E1BE5" w:rsidRPr="00945133" w14:paraId="4B9DDD4A" w14:textId="77777777" w:rsidTr="00AD0622">
        <w:tc>
          <w:tcPr>
            <w:tcW w:w="3005" w:type="dxa"/>
            <w:vAlign w:val="center"/>
          </w:tcPr>
          <w:p w14:paraId="33103A56" w14:textId="6573A77D" w:rsidR="001E1BE5" w:rsidRPr="000E711F" w:rsidRDefault="001E1BE5" w:rsidP="00945133">
            <w:pPr>
              <w:jc w:val="both"/>
              <w:rPr>
                <w:rFonts w:ascii="Times New Roman" w:hAnsi="Times New Roman" w:cs="Times New Roman"/>
                <w:b/>
                <w:lang w:val="en-GB"/>
              </w:rPr>
            </w:pPr>
            <w:r w:rsidRPr="000E711F">
              <w:rPr>
                <w:rFonts w:ascii="Times New Roman" w:hAnsi="Times New Roman" w:cs="Times New Roman"/>
                <w:b/>
                <w:lang w:val="en-GB"/>
              </w:rPr>
              <w:t xml:space="preserve">Power </w:t>
            </w:r>
            <w:r w:rsidRPr="000E711F">
              <w:rPr>
                <w:rFonts w:ascii="Times New Roman" w:hAnsi="Times New Roman" w:cs="Times New Roman"/>
                <w:b/>
                <w:i/>
                <w:lang w:val="en-GB"/>
              </w:rPr>
              <w:t>P</w:t>
            </w:r>
          </w:p>
        </w:tc>
        <w:tc>
          <w:tcPr>
            <w:tcW w:w="2519" w:type="dxa"/>
            <w:vAlign w:val="center"/>
          </w:tcPr>
          <w:p w14:paraId="109AB935" w14:textId="23BC9272"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i/>
                <w:iCs/>
                <w:lang w:val="en-GB"/>
              </w:rPr>
              <w:sym w:font="Symbol" w:char="F057"/>
            </w:r>
          </w:p>
        </w:tc>
        <w:tc>
          <w:tcPr>
            <w:tcW w:w="3492" w:type="dxa"/>
            <w:vAlign w:val="center"/>
          </w:tcPr>
          <w:p w14:paraId="1ABFD011" w14:textId="1C57CD63"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lang w:val="en-GB"/>
              </w:rPr>
              <w:t xml:space="preserve">Constant (if </w:t>
            </w:r>
            <w:r w:rsidRPr="000E711F">
              <w:rPr>
                <w:rFonts w:ascii="Times New Roman" w:hAnsi="Times New Roman" w:cs="Times New Roman"/>
                <w:i/>
                <w:iCs/>
                <w:lang w:val="en-GB"/>
              </w:rPr>
              <w:t>D</w:t>
            </w:r>
            <w:r w:rsidRPr="000E711F">
              <w:rPr>
                <w:rFonts w:ascii="Times New Roman" w:hAnsi="Times New Roman" w:cs="Times New Roman"/>
                <w:lang w:val="en-GB"/>
              </w:rPr>
              <w:t xml:space="preserve"> is reduced)</w:t>
            </w:r>
          </w:p>
        </w:tc>
      </w:tr>
      <w:tr w:rsidR="001E1BE5" w:rsidRPr="00945133" w14:paraId="01703B34" w14:textId="77777777" w:rsidTr="00AD0622">
        <w:tc>
          <w:tcPr>
            <w:tcW w:w="3005" w:type="dxa"/>
            <w:vAlign w:val="center"/>
          </w:tcPr>
          <w:p w14:paraId="023F33CE" w14:textId="49F0B2F1" w:rsidR="001E1BE5" w:rsidRPr="000E711F" w:rsidRDefault="001E1BE5" w:rsidP="00945133">
            <w:pPr>
              <w:jc w:val="both"/>
              <w:rPr>
                <w:rFonts w:ascii="Times New Roman" w:hAnsi="Times New Roman" w:cs="Times New Roman"/>
                <w:b/>
                <w:lang w:val="en-GB"/>
              </w:rPr>
            </w:pPr>
            <w:r w:rsidRPr="000E711F">
              <w:rPr>
                <w:rFonts w:ascii="Times New Roman" w:hAnsi="Times New Roman" w:cs="Times New Roman"/>
                <w:b/>
                <w:lang w:val="en-GB"/>
              </w:rPr>
              <w:t>Centrifugal Stress (</w:t>
            </w:r>
            <w:r w:rsidRPr="000E711F">
              <w:rPr>
                <w:rFonts w:ascii="Times New Roman" w:hAnsi="Times New Roman" w:cs="Times New Roman"/>
                <w:b/>
                <w:i/>
                <w:lang w:val="en-GB"/>
              </w:rPr>
              <w:sym w:font="Symbol" w:char="F073"/>
            </w:r>
            <w:r w:rsidRPr="000E711F">
              <w:rPr>
                <w:rFonts w:ascii="Times New Roman" w:hAnsi="Times New Roman" w:cs="Times New Roman"/>
                <w:b/>
                <w:vertAlign w:val="subscript"/>
                <w:lang w:val="en-GB"/>
              </w:rPr>
              <w:t>mec</w:t>
            </w:r>
            <w:r w:rsidRPr="000E711F">
              <w:rPr>
                <w:rFonts w:ascii="Times New Roman" w:hAnsi="Times New Roman" w:cs="Times New Roman"/>
                <w:b/>
                <w:lang w:val="en-GB"/>
              </w:rPr>
              <w:t>)</w:t>
            </w:r>
          </w:p>
        </w:tc>
        <w:tc>
          <w:tcPr>
            <w:tcW w:w="2519" w:type="dxa"/>
            <w:vAlign w:val="center"/>
          </w:tcPr>
          <w:p w14:paraId="4DB32A18" w14:textId="5270AE0A"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p>
        </w:tc>
        <w:tc>
          <w:tcPr>
            <w:tcW w:w="3492" w:type="dxa"/>
            <w:vAlign w:val="center"/>
          </w:tcPr>
          <w:p w14:paraId="6D62C6C4" w14:textId="27D7506F"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lang w:val="en-GB"/>
              </w:rPr>
              <w:t xml:space="preserve">Constant (if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lang w:val="en-GB"/>
              </w:rPr>
              <w:t xml:space="preserve"> is fixed)</w:t>
            </w:r>
          </w:p>
        </w:tc>
      </w:tr>
      <w:tr w:rsidR="001E1BE5" w:rsidRPr="000E711F" w14:paraId="5433B64D" w14:textId="77777777" w:rsidTr="00AD0622">
        <w:tc>
          <w:tcPr>
            <w:tcW w:w="3005" w:type="dxa"/>
            <w:vAlign w:val="center"/>
          </w:tcPr>
          <w:p w14:paraId="499BDFE1" w14:textId="5F74CB4E" w:rsidR="001E1BE5" w:rsidRPr="000E711F" w:rsidRDefault="001E1BE5" w:rsidP="00945133">
            <w:pPr>
              <w:jc w:val="both"/>
              <w:rPr>
                <w:rFonts w:ascii="Times New Roman" w:hAnsi="Times New Roman" w:cs="Times New Roman"/>
                <w:b/>
                <w:lang w:val="en-GB"/>
              </w:rPr>
            </w:pPr>
            <w:r w:rsidRPr="000E711F">
              <w:rPr>
                <w:rFonts w:ascii="Times New Roman" w:hAnsi="Times New Roman" w:cs="Times New Roman"/>
                <w:b/>
                <w:lang w:val="en-GB"/>
              </w:rPr>
              <w:t>Iron Loss (</w:t>
            </w:r>
            <w:r w:rsidRPr="000E711F">
              <w:rPr>
                <w:rFonts w:ascii="Times New Roman" w:hAnsi="Times New Roman" w:cs="Times New Roman"/>
                <w:b/>
                <w:i/>
                <w:lang w:val="en-GB"/>
              </w:rPr>
              <w:t>P</w:t>
            </w:r>
            <w:r w:rsidRPr="000E711F">
              <w:rPr>
                <w:rFonts w:ascii="Times New Roman" w:hAnsi="Times New Roman" w:cs="Times New Roman"/>
                <w:b/>
                <w:vertAlign w:val="subscript"/>
                <w:lang w:val="en-GB"/>
              </w:rPr>
              <w:t>Fe</w:t>
            </w:r>
            <w:r w:rsidRPr="000E711F">
              <w:rPr>
                <w:rFonts w:ascii="Times New Roman" w:hAnsi="Times New Roman" w:cs="Times New Roman"/>
                <w:b/>
                <w:lang w:val="en-GB"/>
              </w:rPr>
              <w:t>)</w:t>
            </w:r>
          </w:p>
        </w:tc>
        <w:tc>
          <w:tcPr>
            <w:tcW w:w="2519" w:type="dxa"/>
            <w:vAlign w:val="center"/>
          </w:tcPr>
          <w:p w14:paraId="7BE89819" w14:textId="4FAB98E6"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i/>
                <w:iCs/>
                <w:lang w:val="en-GB"/>
              </w:rPr>
              <w:t>f</w:t>
            </w:r>
            <w:r w:rsidRPr="000E711F">
              <w:rPr>
                <w:rFonts w:ascii="Times New Roman" w:hAnsi="Times New Roman" w:cs="Times New Roman"/>
                <w:vertAlign w:val="superscript"/>
                <w:lang w:val="en-GB"/>
              </w:rPr>
              <w:t xml:space="preserve"> 2</w:t>
            </w:r>
          </w:p>
        </w:tc>
        <w:tc>
          <w:tcPr>
            <w:tcW w:w="3492" w:type="dxa"/>
            <w:vAlign w:val="center"/>
          </w:tcPr>
          <w:p w14:paraId="251FE8D3" w14:textId="1449D1DC"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lang w:val="en-GB"/>
              </w:rPr>
              <w:t>Increases by 4x</w:t>
            </w:r>
          </w:p>
        </w:tc>
      </w:tr>
      <w:tr w:rsidR="001E1BE5" w:rsidRPr="000E711F" w14:paraId="4A54BD62" w14:textId="77777777" w:rsidTr="00AD0622">
        <w:tc>
          <w:tcPr>
            <w:tcW w:w="3005" w:type="dxa"/>
            <w:vAlign w:val="center"/>
          </w:tcPr>
          <w:p w14:paraId="5EE58508" w14:textId="1B38333D" w:rsidR="001E1BE5" w:rsidRPr="000E711F" w:rsidRDefault="001E1BE5" w:rsidP="00945133">
            <w:pPr>
              <w:jc w:val="both"/>
              <w:rPr>
                <w:rFonts w:ascii="Times New Roman" w:hAnsi="Times New Roman" w:cs="Times New Roman"/>
                <w:b/>
                <w:lang w:val="en-GB"/>
              </w:rPr>
            </w:pPr>
            <w:r w:rsidRPr="000E711F">
              <w:rPr>
                <w:rFonts w:ascii="Times New Roman" w:hAnsi="Times New Roman" w:cs="Times New Roman"/>
                <w:b/>
                <w:lang w:val="en-GB"/>
              </w:rPr>
              <w:t>Windage Loss (</w:t>
            </w:r>
            <w:r w:rsidRPr="000E711F">
              <w:rPr>
                <w:rFonts w:ascii="Times New Roman" w:hAnsi="Times New Roman" w:cs="Times New Roman"/>
                <w:b/>
                <w:i/>
                <w:lang w:val="en-GB"/>
              </w:rPr>
              <w:t>P</w:t>
            </w:r>
            <w:r w:rsidRPr="000E711F">
              <w:rPr>
                <w:rFonts w:ascii="Times New Roman" w:hAnsi="Times New Roman" w:cs="Times New Roman"/>
                <w:b/>
                <w:vertAlign w:val="subscript"/>
                <w:lang w:val="en-GB"/>
              </w:rPr>
              <w:t>wnd</w:t>
            </w:r>
            <w:r w:rsidRPr="000E711F">
              <w:rPr>
                <w:rFonts w:ascii="Times New Roman" w:hAnsi="Times New Roman" w:cs="Times New Roman"/>
                <w:b/>
                <w:lang w:val="en-GB"/>
              </w:rPr>
              <w:t>)</w:t>
            </w:r>
          </w:p>
        </w:tc>
        <w:tc>
          <w:tcPr>
            <w:tcW w:w="2519" w:type="dxa"/>
            <w:vAlign w:val="center"/>
          </w:tcPr>
          <w:p w14:paraId="262D74AD" w14:textId="529FEB69"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i/>
                <w:iCs/>
                <w:lang w:val="en-GB"/>
              </w:rPr>
              <w:sym w:font="Symbol" w:char="F057"/>
            </w:r>
            <w:r w:rsidRPr="000E711F">
              <w:rPr>
                <w:rFonts w:ascii="Times New Roman" w:hAnsi="Times New Roman" w:cs="Times New Roman"/>
                <w:vertAlign w:val="superscript"/>
                <w:lang w:val="en-GB"/>
              </w:rPr>
              <w:t xml:space="preserve"> 3</w:t>
            </w:r>
            <w:r w:rsidRPr="000E711F">
              <w:rPr>
                <w:rFonts w:ascii="Times New Roman" w:hAnsi="Times New Roman" w:cs="Times New Roman"/>
                <w:lang w:val="en-GB"/>
              </w:rPr>
              <w:t xml:space="preserve"> </w:t>
            </w:r>
          </w:p>
        </w:tc>
        <w:tc>
          <w:tcPr>
            <w:tcW w:w="3492" w:type="dxa"/>
            <w:vAlign w:val="center"/>
          </w:tcPr>
          <w:p w14:paraId="38E1D27C" w14:textId="6F049A31"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lang w:val="en-GB"/>
              </w:rPr>
              <w:t>Increases by 8x</w:t>
            </w:r>
          </w:p>
        </w:tc>
      </w:tr>
      <w:tr w:rsidR="001E1BE5" w:rsidRPr="000E711F" w14:paraId="49750F29" w14:textId="77777777" w:rsidTr="00AD0622">
        <w:tc>
          <w:tcPr>
            <w:tcW w:w="3005" w:type="dxa"/>
            <w:vAlign w:val="center"/>
          </w:tcPr>
          <w:p w14:paraId="2FF22661" w14:textId="0CAE6FF5" w:rsidR="001E1BE5" w:rsidRPr="000E711F" w:rsidRDefault="001E1BE5" w:rsidP="00945133">
            <w:pPr>
              <w:jc w:val="both"/>
              <w:rPr>
                <w:rFonts w:ascii="Times New Roman" w:hAnsi="Times New Roman" w:cs="Times New Roman"/>
                <w:b/>
                <w:lang w:val="en-GB"/>
              </w:rPr>
            </w:pPr>
            <w:r w:rsidRPr="000E711F">
              <w:rPr>
                <w:rFonts w:ascii="Times New Roman" w:hAnsi="Times New Roman" w:cs="Times New Roman"/>
                <w:b/>
                <w:lang w:val="en-GB"/>
              </w:rPr>
              <w:t>Cooling Difficulty</w:t>
            </w:r>
          </w:p>
        </w:tc>
        <w:tc>
          <w:tcPr>
            <w:tcW w:w="2519" w:type="dxa"/>
            <w:vAlign w:val="center"/>
          </w:tcPr>
          <w:p w14:paraId="77B71F8A" w14:textId="193EDB6E"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lang w:val="en-GB"/>
              </w:rPr>
              <w:t xml:space="preserve">Loss /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p>
        </w:tc>
        <w:tc>
          <w:tcPr>
            <w:tcW w:w="3492" w:type="dxa"/>
            <w:vAlign w:val="center"/>
          </w:tcPr>
          <w:p w14:paraId="4741FC33" w14:textId="1E9C4FA0" w:rsidR="001E1BE5" w:rsidRPr="000E711F" w:rsidRDefault="001E1BE5" w:rsidP="00945133">
            <w:pPr>
              <w:jc w:val="both"/>
              <w:rPr>
                <w:rFonts w:ascii="Times New Roman" w:hAnsi="Times New Roman" w:cs="Times New Roman"/>
                <w:lang w:val="en-GB"/>
              </w:rPr>
            </w:pPr>
            <w:r w:rsidRPr="000E711F">
              <w:rPr>
                <w:rFonts w:ascii="Times New Roman" w:hAnsi="Times New Roman" w:cs="Times New Roman"/>
                <w:lang w:val="en-GB"/>
              </w:rPr>
              <w:t>Increases significantly</w:t>
            </w:r>
          </w:p>
        </w:tc>
      </w:tr>
    </w:tbl>
    <w:p w14:paraId="5EA2BC6E" w14:textId="7A3510C8"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lastRenderedPageBreak/>
        <w:t>By understanding these scaling laws, the designer can identify the sweet spot for a specific application</w:t>
      </w:r>
      <w:r w:rsidR="001E1BE5" w:rsidRPr="000E711F">
        <w:rPr>
          <w:rFonts w:ascii="Times New Roman" w:hAnsi="Times New Roman" w:cs="Times New Roman"/>
          <w:lang w:val="en-GB"/>
        </w:rPr>
        <w:t xml:space="preserve">, </w:t>
      </w:r>
      <w:r w:rsidRPr="000E711F">
        <w:rPr>
          <w:rFonts w:ascii="Times New Roman" w:hAnsi="Times New Roman" w:cs="Times New Roman"/>
          <w:lang w:val="en-GB"/>
        </w:rPr>
        <w:t>balancing the desire for a small, light machine against the harsh realities of mechanical stress, exponential losses, and thermal density.</w:t>
      </w:r>
    </w:p>
    <w:p w14:paraId="4130315E" w14:textId="77777777" w:rsidR="00962554" w:rsidRPr="000E711F" w:rsidRDefault="00962554" w:rsidP="00945133">
      <w:pPr>
        <w:pStyle w:val="Heading3"/>
        <w:jc w:val="both"/>
        <w:rPr>
          <w:rFonts w:ascii="Times New Roman" w:hAnsi="Times New Roman" w:cs="Times New Roman"/>
          <w:lang w:val="en-GB"/>
        </w:rPr>
      </w:pPr>
      <w:r w:rsidRPr="000E711F">
        <w:rPr>
          <w:rFonts w:ascii="Times New Roman" w:hAnsi="Times New Roman" w:cs="Times New Roman"/>
          <w:lang w:val="en-GB"/>
        </w:rPr>
        <w:t>1.5.5 Reading the scaling table: which path is being followed</w:t>
      </w:r>
    </w:p>
    <w:p w14:paraId="70E2B20C"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Table 1.3 is best read one row at a time, because the rows are not all evaluated under the same condition. The power and stress rows state their condition explicitly, namely constant power as the diameter is reduced and constant stress as the tip speed is held fixed. The iron-loss and windage rows, by contrast, are evaluated at fixed rotor geometry, which is the overspeed case rather than the design case. The distinction matters, because a designer moving to a higher speed does not hold the geometry fixed: the tip-speed limit forces the diameter down, and the rating is then recovered by increasing the active length.</w:t>
      </w:r>
    </w:p>
    <w:p w14:paraId="43D55A77"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It is therefore useful to tabulate the same speed doubling along the path that a design actually follows, with rated power and peripheral speed both held constant, so that the rotor radius scales as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and the active length as Ω. Table 1.4 gives the result, and Figure 1.7 compares it with the fixed-geometry case of Table 1.3.</w:t>
      </w:r>
    </w:p>
    <w:p w14:paraId="6AFC547B"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Table 1.4 The same doubling of speed evaluated along the tip-speed-limited design path, at constant rated power</w:t>
      </w:r>
    </w:p>
    <w:tbl>
      <w:tblPr>
        <w:tblStyle w:val="TableGrid"/>
        <w:tblW w:w="0" w:type="auto"/>
        <w:tblLook w:val="04A0" w:firstRow="1" w:lastRow="0" w:firstColumn="1" w:lastColumn="0" w:noHBand="0" w:noVBand="1"/>
      </w:tblPr>
      <w:tblGrid>
        <w:gridCol w:w="3005"/>
        <w:gridCol w:w="2519"/>
        <w:gridCol w:w="3492"/>
      </w:tblGrid>
      <w:tr w:rsidR="00962554" w:rsidRPr="000E711F" w14:paraId="61B02A0D" w14:textId="77777777">
        <w:tc>
          <w:tcPr>
            <w:tcW w:w="3005" w:type="dxa"/>
          </w:tcPr>
          <w:p w14:paraId="6D41D6EF"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Quantity</w:t>
            </w:r>
          </w:p>
        </w:tc>
        <w:tc>
          <w:tcPr>
            <w:tcW w:w="2519" w:type="dxa"/>
          </w:tcPr>
          <w:p w14:paraId="11DF9087"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Scaling on the tip-speed-limited path</w:t>
            </w:r>
          </w:p>
        </w:tc>
        <w:tc>
          <w:tcPr>
            <w:tcW w:w="3492" w:type="dxa"/>
          </w:tcPr>
          <w:p w14:paraId="48B84EB4"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Factor on doubling Ω</w:t>
            </w:r>
          </w:p>
        </w:tc>
      </w:tr>
      <w:tr w:rsidR="00962554" w:rsidRPr="000E711F" w14:paraId="5785F5EC" w14:textId="77777777">
        <w:tc>
          <w:tcPr>
            <w:tcW w:w="3005" w:type="dxa"/>
          </w:tcPr>
          <w:p w14:paraId="3E4A2CAF"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Rotor diameter </w:t>
            </w:r>
            <w:r w:rsidRPr="000E711F">
              <w:rPr>
                <w:rFonts w:ascii="Times New Roman" w:hAnsi="Times New Roman" w:cs="Times New Roman"/>
                <w:b/>
                <w:bCs/>
                <w:i/>
                <w:iCs/>
                <w:lang w:val="en-GB"/>
              </w:rPr>
              <w:t>D</w:t>
            </w:r>
            <w:r w:rsidRPr="000E711F">
              <w:rPr>
                <w:rFonts w:ascii="Times New Roman" w:hAnsi="Times New Roman" w:cs="Times New Roman"/>
                <w:b/>
                <w:bCs/>
                <w:vertAlign w:val="subscript"/>
                <w:lang w:val="en-GB"/>
              </w:rPr>
              <w:t>r</w:t>
            </w:r>
          </w:p>
        </w:tc>
        <w:tc>
          <w:tcPr>
            <w:tcW w:w="2519" w:type="dxa"/>
          </w:tcPr>
          <w:p w14:paraId="3EA107FF"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Ω</w:t>
            </w:r>
            <w:r w:rsidRPr="000E711F">
              <w:rPr>
                <w:rFonts w:ascii="Times New Roman" w:hAnsi="Times New Roman" w:cs="Times New Roman"/>
                <w:vertAlign w:val="superscript"/>
                <w:lang w:val="en-GB"/>
              </w:rPr>
              <w:t>−1</w:t>
            </w:r>
          </w:p>
        </w:tc>
        <w:tc>
          <w:tcPr>
            <w:tcW w:w="3492" w:type="dxa"/>
          </w:tcPr>
          <w:p w14:paraId="42BC93FC"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0.50</w:t>
            </w:r>
          </w:p>
        </w:tc>
      </w:tr>
      <w:tr w:rsidR="00962554" w:rsidRPr="000E711F" w14:paraId="071F5A4F" w14:textId="77777777">
        <w:tc>
          <w:tcPr>
            <w:tcW w:w="3005" w:type="dxa"/>
          </w:tcPr>
          <w:p w14:paraId="49385499"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Active length </w:t>
            </w:r>
            <w:r w:rsidRPr="000E711F">
              <w:rPr>
                <w:rFonts w:ascii="Times New Roman" w:hAnsi="Times New Roman" w:cs="Times New Roman"/>
                <w:b/>
                <w:bCs/>
                <w:i/>
                <w:iCs/>
                <w:lang w:val="en-GB"/>
              </w:rPr>
              <w:t>l</w:t>
            </w:r>
          </w:p>
        </w:tc>
        <w:tc>
          <w:tcPr>
            <w:tcW w:w="2519" w:type="dxa"/>
          </w:tcPr>
          <w:p w14:paraId="111240B6"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Ω</w:t>
            </w:r>
          </w:p>
        </w:tc>
        <w:tc>
          <w:tcPr>
            <w:tcW w:w="3492" w:type="dxa"/>
          </w:tcPr>
          <w:p w14:paraId="04493267"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2.00</w:t>
            </w:r>
          </w:p>
        </w:tc>
      </w:tr>
      <w:tr w:rsidR="00962554" w:rsidRPr="000E711F" w14:paraId="3268CFC8" w14:textId="77777777">
        <w:tc>
          <w:tcPr>
            <w:tcW w:w="3005" w:type="dxa"/>
          </w:tcPr>
          <w:p w14:paraId="58D847B6"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i/>
                <w:iCs/>
                <w:lang w:val="en-GB"/>
              </w:rPr>
              <w:t>l</w:t>
            </w:r>
            <w:r w:rsidRPr="000E711F">
              <w:rPr>
                <w:rFonts w:ascii="Times New Roman" w:hAnsi="Times New Roman" w:cs="Times New Roman"/>
                <w:b/>
                <w:bCs/>
                <w:lang w:val="en-GB"/>
              </w:rPr>
              <w:t>/</w:t>
            </w:r>
            <w:r w:rsidRPr="000E711F">
              <w:rPr>
                <w:rFonts w:ascii="Times New Roman" w:hAnsi="Times New Roman" w:cs="Times New Roman"/>
                <w:b/>
                <w:bCs/>
                <w:i/>
                <w:iCs/>
                <w:lang w:val="en-GB"/>
              </w:rPr>
              <w:t>D</w:t>
            </w:r>
            <w:r w:rsidRPr="000E711F">
              <w:rPr>
                <w:rFonts w:ascii="Times New Roman" w:hAnsi="Times New Roman" w:cs="Times New Roman"/>
                <w:b/>
                <w:bCs/>
                <w:vertAlign w:val="subscript"/>
                <w:lang w:val="en-GB"/>
              </w:rPr>
              <w:t>r</w:t>
            </w:r>
            <w:r w:rsidRPr="000E711F">
              <w:rPr>
                <w:rFonts w:ascii="Times New Roman" w:hAnsi="Times New Roman" w:cs="Times New Roman"/>
                <w:b/>
                <w:bCs/>
                <w:lang w:val="en-GB"/>
              </w:rPr>
              <w:t xml:space="preserve"> ratio</w:t>
            </w:r>
          </w:p>
        </w:tc>
        <w:tc>
          <w:tcPr>
            <w:tcW w:w="2519" w:type="dxa"/>
          </w:tcPr>
          <w:p w14:paraId="7C44081A"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Ω</w:t>
            </w:r>
            <w:r w:rsidRPr="000E711F">
              <w:rPr>
                <w:rFonts w:ascii="Times New Roman" w:hAnsi="Times New Roman" w:cs="Times New Roman"/>
                <w:vertAlign w:val="superscript"/>
                <w:lang w:val="en-GB"/>
              </w:rPr>
              <w:t>2</w:t>
            </w:r>
          </w:p>
        </w:tc>
        <w:tc>
          <w:tcPr>
            <w:tcW w:w="3492" w:type="dxa"/>
          </w:tcPr>
          <w:p w14:paraId="58F7B85E"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4.00</w:t>
            </w:r>
          </w:p>
        </w:tc>
      </w:tr>
      <w:tr w:rsidR="00962554" w:rsidRPr="000E711F" w14:paraId="57D0BD7E" w14:textId="77777777">
        <w:tc>
          <w:tcPr>
            <w:tcW w:w="3005" w:type="dxa"/>
          </w:tcPr>
          <w:p w14:paraId="79F7F921"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Active volume</w:t>
            </w:r>
          </w:p>
        </w:tc>
        <w:tc>
          <w:tcPr>
            <w:tcW w:w="2519" w:type="dxa"/>
          </w:tcPr>
          <w:p w14:paraId="391D6026"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Ω</w:t>
            </w:r>
            <w:r w:rsidRPr="000E711F">
              <w:rPr>
                <w:rFonts w:ascii="Times New Roman" w:hAnsi="Times New Roman" w:cs="Times New Roman"/>
                <w:vertAlign w:val="superscript"/>
                <w:lang w:val="en-GB"/>
              </w:rPr>
              <w:t>−1</w:t>
            </w:r>
          </w:p>
        </w:tc>
        <w:tc>
          <w:tcPr>
            <w:tcW w:w="3492" w:type="dxa"/>
          </w:tcPr>
          <w:p w14:paraId="36FE60B4"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0.50</w:t>
            </w:r>
          </w:p>
        </w:tc>
      </w:tr>
      <w:tr w:rsidR="00962554" w:rsidRPr="000E711F" w14:paraId="62CC6028" w14:textId="77777777">
        <w:tc>
          <w:tcPr>
            <w:tcW w:w="3005" w:type="dxa"/>
          </w:tcPr>
          <w:p w14:paraId="7E027E62"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Centrifugal stress </w:t>
            </w:r>
            <w:r w:rsidRPr="000E711F">
              <w:rPr>
                <w:rFonts w:ascii="Times New Roman" w:hAnsi="Times New Roman" w:cs="Times New Roman"/>
                <w:b/>
                <w:bCs/>
                <w:i/>
                <w:iCs/>
                <w:lang w:val="en-GB"/>
              </w:rPr>
              <w:t>σ</w:t>
            </w:r>
            <w:r w:rsidRPr="000E711F">
              <w:rPr>
                <w:rFonts w:ascii="Times New Roman" w:hAnsi="Times New Roman" w:cs="Times New Roman"/>
                <w:b/>
                <w:bCs/>
                <w:vertAlign w:val="subscript"/>
                <w:lang w:val="en-GB"/>
              </w:rPr>
              <w:t>mec</w:t>
            </w:r>
          </w:p>
        </w:tc>
        <w:tc>
          <w:tcPr>
            <w:tcW w:w="2519" w:type="dxa"/>
          </w:tcPr>
          <w:p w14:paraId="40B78038"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constant</w:t>
            </w:r>
          </w:p>
        </w:tc>
        <w:tc>
          <w:tcPr>
            <w:tcW w:w="3492" w:type="dxa"/>
          </w:tcPr>
          <w:p w14:paraId="5ABEBFAE"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1.00</w:t>
            </w:r>
          </w:p>
        </w:tc>
      </w:tr>
      <w:tr w:rsidR="00962554" w:rsidRPr="000E711F" w14:paraId="4E8BC4A5" w14:textId="77777777">
        <w:tc>
          <w:tcPr>
            <w:tcW w:w="3005" w:type="dxa"/>
          </w:tcPr>
          <w:p w14:paraId="5591D897"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Iron loss </w:t>
            </w:r>
            <w:r w:rsidRPr="000E711F">
              <w:rPr>
                <w:rFonts w:ascii="Times New Roman" w:hAnsi="Times New Roman" w:cs="Times New Roman"/>
                <w:b/>
                <w:bCs/>
                <w:i/>
                <w:iCs/>
                <w:lang w:val="en-GB"/>
              </w:rPr>
              <w:t>P</w:t>
            </w:r>
            <w:r w:rsidRPr="000E711F">
              <w:rPr>
                <w:rFonts w:ascii="Times New Roman" w:hAnsi="Times New Roman" w:cs="Times New Roman"/>
                <w:b/>
                <w:bCs/>
                <w:vertAlign w:val="subscript"/>
                <w:lang w:val="en-GB"/>
              </w:rPr>
              <w:t>Fe</w:t>
            </w:r>
          </w:p>
        </w:tc>
        <w:tc>
          <w:tcPr>
            <w:tcW w:w="2519" w:type="dxa"/>
          </w:tcPr>
          <w:p w14:paraId="572EEE93"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Ω</w:t>
            </w:r>
          </w:p>
        </w:tc>
        <w:tc>
          <w:tcPr>
            <w:tcW w:w="3492" w:type="dxa"/>
          </w:tcPr>
          <w:p w14:paraId="3E834F73"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2.00</w:t>
            </w:r>
          </w:p>
        </w:tc>
      </w:tr>
      <w:tr w:rsidR="00962554" w:rsidRPr="000E711F" w14:paraId="519E1322" w14:textId="77777777">
        <w:tc>
          <w:tcPr>
            <w:tcW w:w="3005" w:type="dxa"/>
          </w:tcPr>
          <w:p w14:paraId="6303CDEC"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Windage loss </w:t>
            </w:r>
            <w:r w:rsidRPr="000E711F">
              <w:rPr>
                <w:rFonts w:ascii="Times New Roman" w:hAnsi="Times New Roman" w:cs="Times New Roman"/>
                <w:b/>
                <w:bCs/>
                <w:i/>
                <w:iCs/>
                <w:lang w:val="en-GB"/>
              </w:rPr>
              <w:t>P</w:t>
            </w:r>
            <w:r w:rsidRPr="000E711F">
              <w:rPr>
                <w:rFonts w:ascii="Times New Roman" w:hAnsi="Times New Roman" w:cs="Times New Roman"/>
                <w:b/>
                <w:bCs/>
                <w:vertAlign w:val="subscript"/>
                <w:lang w:val="en-GB"/>
              </w:rPr>
              <w:t>wnd</w:t>
            </w:r>
          </w:p>
        </w:tc>
        <w:tc>
          <w:tcPr>
            <w:tcW w:w="2519" w:type="dxa"/>
          </w:tcPr>
          <w:p w14:paraId="23FFCABA"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constant</w:t>
            </w:r>
          </w:p>
        </w:tc>
        <w:tc>
          <w:tcPr>
            <w:tcW w:w="3492" w:type="dxa"/>
          </w:tcPr>
          <w:p w14:paraId="2710FBF1"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1.00</w:t>
            </w:r>
          </w:p>
        </w:tc>
      </w:tr>
      <w:tr w:rsidR="00962554" w:rsidRPr="000E711F" w14:paraId="1AEBAC82" w14:textId="77777777">
        <w:tc>
          <w:tcPr>
            <w:tcW w:w="3005" w:type="dxa"/>
          </w:tcPr>
          <w:p w14:paraId="3850DD3D"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Rotor surface area</w:t>
            </w:r>
          </w:p>
        </w:tc>
        <w:tc>
          <w:tcPr>
            <w:tcW w:w="2519" w:type="dxa"/>
          </w:tcPr>
          <w:p w14:paraId="1144377E"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constant</w:t>
            </w:r>
          </w:p>
        </w:tc>
        <w:tc>
          <w:tcPr>
            <w:tcW w:w="3492" w:type="dxa"/>
          </w:tcPr>
          <w:p w14:paraId="01119772"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1.00</w:t>
            </w:r>
          </w:p>
        </w:tc>
      </w:tr>
      <w:tr w:rsidR="00962554" w:rsidRPr="000E711F" w14:paraId="519DA58E" w14:textId="77777777">
        <w:tc>
          <w:tcPr>
            <w:tcW w:w="3005" w:type="dxa"/>
          </w:tcPr>
          <w:p w14:paraId="5E45C4A1" w14:textId="77777777" w:rsidR="00962554" w:rsidRPr="000E711F" w:rsidRDefault="00962554"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First critical speed </w:t>
            </w:r>
            <w:r w:rsidRPr="000E711F">
              <w:rPr>
                <w:rFonts w:ascii="Times New Roman" w:hAnsi="Times New Roman" w:cs="Times New Roman"/>
                <w:b/>
                <w:bCs/>
                <w:i/>
                <w:iCs/>
                <w:lang w:val="en-GB"/>
              </w:rPr>
              <w:t>n</w:t>
            </w:r>
            <w:r w:rsidRPr="000E711F">
              <w:rPr>
                <w:rFonts w:ascii="Times New Roman" w:hAnsi="Times New Roman" w:cs="Times New Roman"/>
                <w:b/>
                <w:bCs/>
                <w:vertAlign w:val="subscript"/>
                <w:lang w:val="en-GB"/>
              </w:rPr>
              <w:t>cr</w:t>
            </w:r>
          </w:p>
        </w:tc>
        <w:tc>
          <w:tcPr>
            <w:tcW w:w="2519" w:type="dxa"/>
          </w:tcPr>
          <w:p w14:paraId="35952BD1"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Ω</w:t>
            </w:r>
            <w:r w:rsidRPr="000E711F">
              <w:rPr>
                <w:rFonts w:ascii="Times New Roman" w:hAnsi="Times New Roman" w:cs="Times New Roman"/>
                <w:vertAlign w:val="superscript"/>
                <w:lang w:val="en-GB"/>
              </w:rPr>
              <w:t>−3</w:t>
            </w:r>
          </w:p>
        </w:tc>
        <w:tc>
          <w:tcPr>
            <w:tcW w:w="3492" w:type="dxa"/>
          </w:tcPr>
          <w:p w14:paraId="36BED27C"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0.125</w:t>
            </w:r>
          </w:p>
        </w:tc>
      </w:tr>
    </w:tbl>
    <w:p w14:paraId="27E50F81" w14:textId="77777777" w:rsidR="00962554" w:rsidRPr="000E711F" w:rsidRDefault="00962554" w:rsidP="00945133">
      <w:pPr>
        <w:spacing w:after="0"/>
        <w:jc w:val="both"/>
        <w:rPr>
          <w:rFonts w:ascii="Times New Roman" w:hAnsi="Times New Roman" w:cs="Times New Roman"/>
          <w:lang w:val="en-GB"/>
        </w:rPr>
      </w:pPr>
    </w:p>
    <w:p w14:paraId="5AE35BB8" w14:textId="77777777" w:rsidR="00962554" w:rsidRPr="000E711F" w:rsidRDefault="00962554" w:rsidP="001F57F8">
      <w:pPr>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44154BB6" wp14:editId="13ECAE44">
            <wp:extent cx="4955369" cy="3086100"/>
            <wp:effectExtent l="0" t="0" r="0" b="0"/>
            <wp:docPr id="900000004" name="Picture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4" name="fig_scaling_paths.png"/>
                    <pic:cNvPicPr/>
                  </pic:nvPicPr>
                  <pic:blipFill rotWithShape="1">
                    <a:blip r:embed="rId18"/>
                    <a:srcRect t="4742"/>
                    <a:stretch>
                      <a:fillRect/>
                    </a:stretch>
                  </pic:blipFill>
                  <pic:spPr bwMode="auto">
                    <a:xfrm>
                      <a:off x="0" y="0"/>
                      <a:ext cx="5027472" cy="3131004"/>
                    </a:xfrm>
                    <a:prstGeom prst="rect">
                      <a:avLst/>
                    </a:prstGeom>
                    <a:ln>
                      <a:noFill/>
                    </a:ln>
                    <a:extLst>
                      <a:ext uri="{53640926-AAD7-44D8-BBD7-CCE9431645EC}">
                        <a14:shadowObscured xmlns:a14="http://schemas.microsoft.com/office/drawing/2010/main"/>
                      </a:ext>
                    </a:extLst>
                  </pic:spPr>
                </pic:pic>
              </a:graphicData>
            </a:graphic>
          </wp:inline>
        </w:drawing>
      </w:r>
    </w:p>
    <w:p w14:paraId="5F4287D2" w14:textId="77777777" w:rsidR="00962554" w:rsidRDefault="00962554" w:rsidP="00945133">
      <w:pPr>
        <w:jc w:val="both"/>
        <w:rPr>
          <w:rFonts w:ascii="Times New Roman" w:hAnsi="Times New Roman" w:cs="Times New Roman"/>
          <w:lang w:val="en-GB"/>
        </w:rPr>
      </w:pPr>
      <w:r w:rsidRPr="000E711F">
        <w:rPr>
          <w:rFonts w:ascii="Times New Roman" w:hAnsi="Times New Roman" w:cs="Times New Roman"/>
          <w:lang w:val="en-GB"/>
        </w:rPr>
        <w:t>Figure 1.7. The same doubling of speed evaluated along three design paths: fixed geometry, tip-speed limited at constant power, and tip-speed limited with the active length capped by rotordynamics.</w:t>
      </w:r>
    </w:p>
    <w:p w14:paraId="6546F11F" w14:textId="6D9D10E5" w:rsidR="001F57F8" w:rsidRPr="000E711F" w:rsidRDefault="001F57F8" w:rsidP="00945133">
      <w:pPr>
        <w:jc w:val="both"/>
        <w:rPr>
          <w:rFonts w:ascii="Times New Roman" w:hAnsi="Times New Roman" w:cs="Times New Roman"/>
          <w:lang w:val="en-GB"/>
        </w:rPr>
      </w:pPr>
      <w:r w:rsidRPr="000E711F">
        <w:rPr>
          <w:rFonts w:ascii="Times New Roman" w:hAnsi="Times New Roman" w:cs="Times New Roman"/>
          <w:lang w:val="en-GB"/>
        </w:rPr>
        <w:lastRenderedPageBreak/>
        <w:t xml:space="preserve">Two entries deserve comment. Windage is unchanged rather than increased eightfold, because windage power is the product of a shear stress set by the tip speed, which is fixed by definition along this path, and a rotor surface area proportional to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t>l</w:t>
      </w:r>
      <w:r w:rsidRPr="000E711F">
        <w:rPr>
          <w:rFonts w:ascii="Times New Roman" w:hAnsi="Times New Roman" w:cs="Times New Roman"/>
          <w:lang w:val="en-GB"/>
        </w:rPr>
        <w:t xml:space="preserve">, which is preserved because the diameter reduction and the length increase cancel. Iron loss doubles rather than quadruples, because the loss per unit mass rises as </w:t>
      </w:r>
      <w:r w:rsidRPr="000E711F">
        <w:rPr>
          <w:rFonts w:ascii="Times New Roman" w:hAnsi="Times New Roman" w:cs="Times New Roman"/>
          <w:i/>
          <w:iCs/>
          <w:lang w:val="en-GB"/>
        </w:rPr>
        <w:t>f</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while the iron mass falls with the halving active volume. The fourfold and eightfold figures of Table 1.3 are correct for overspeeding an existing machine; it is only their application to a redesign that would mislead. Figure 1.7 also shows an intermediate case in which the active length is allowed to grow only 1.5-fold, as rotordynamics will usually demand; every quantity then lands between the two extremes.</w:t>
      </w:r>
    </w:p>
    <w:p w14:paraId="1661654C" w14:textId="77777777" w:rsidR="00962554" w:rsidRPr="000E711F" w:rsidRDefault="00962554" w:rsidP="00945133">
      <w:pPr>
        <w:pStyle w:val="Heading3"/>
        <w:jc w:val="both"/>
        <w:rPr>
          <w:rFonts w:ascii="Times New Roman" w:hAnsi="Times New Roman" w:cs="Times New Roman"/>
          <w:lang w:val="en-GB"/>
        </w:rPr>
      </w:pPr>
      <w:r w:rsidRPr="000E711F">
        <w:rPr>
          <w:rFonts w:ascii="Times New Roman" w:hAnsi="Times New Roman" w:cs="Times New Roman"/>
          <w:lang w:val="en-GB"/>
        </w:rPr>
        <w:t>1.5.6 Rotordynamic scaling: where the returns actually stop</w:t>
      </w:r>
    </w:p>
    <w:p w14:paraId="5EA21EDD" w14:textId="12F20296"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The last row of Table 1.4 deserves a section of its own, because it identifies the constraint that in practice terminates the pursuit of higher speed.</w:t>
      </w:r>
      <w:r w:rsidR="00506C68">
        <w:rPr>
          <w:rFonts w:ascii="Times New Roman" w:hAnsi="Times New Roman" w:cs="Times New Roman"/>
          <w:lang w:val="en-GB"/>
        </w:rPr>
        <w:t xml:space="preserve"> </w:t>
      </w:r>
      <w:r w:rsidRPr="000E711F">
        <w:rPr>
          <w:rFonts w:ascii="Times New Roman" w:hAnsi="Times New Roman" w:cs="Times New Roman"/>
          <w:lang w:val="en-GB"/>
        </w:rPr>
        <w:t>Section 1.3.2 established that high-speed rotors become long and thin. Treating the rotor as a uniform beam, the first bending critical speed scales as</w:t>
      </w:r>
    </w:p>
    <w:p w14:paraId="0C86FB5A"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 </w:t>
      </w:r>
      <w:r w:rsidRPr="000E711F">
        <w:rPr>
          <w:rFonts w:ascii="Times New Roman" w:hAnsi="Times New Roman" w:cs="Times New Roman"/>
          <w:i/>
          <w:iCs/>
          <w:lang w:val="en-GB"/>
        </w:rPr>
        <w:t>l</w:t>
      </w:r>
      <w:r w:rsidRPr="000E711F">
        <w:rPr>
          <w:rFonts w:ascii="Times New Roman" w:hAnsi="Times New Roman" w:cs="Times New Roman"/>
          <w:vertAlign w:val="superscript"/>
          <w:lang w:val="en-GB"/>
        </w:rPr>
        <w:t>2</w:t>
      </w:r>
    </w:p>
    <w:p w14:paraId="316550DC"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xml:space="preserve">Substituting the tip-speed-limited path used for Table 1.4, with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and </w:t>
      </w:r>
      <w:r w:rsidRPr="000E711F">
        <w:rPr>
          <w:rFonts w:ascii="Times New Roman" w:hAnsi="Times New Roman" w:cs="Times New Roman"/>
          <w:i/>
          <w:iCs/>
          <w:lang w:val="en-GB"/>
        </w:rPr>
        <w:t>l</w:t>
      </w:r>
      <w:r w:rsidRPr="000E711F">
        <w:rPr>
          <w:rFonts w:ascii="Times New Roman" w:hAnsi="Times New Roman" w:cs="Times New Roman"/>
          <w:lang w:val="en-GB"/>
        </w:rPr>
        <w:t xml:space="preserve"> ∝ Ω,</w:t>
      </w:r>
    </w:p>
    <w:p w14:paraId="16DBE55C"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−3</w:t>
      </w:r>
    </w:p>
    <w:p w14:paraId="0CFAC14F"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so that the first critical speed falls as the cube of the design speed while the operating speed rises linearly with it. The ratio of the two therefore scales as</w:t>
      </w:r>
    </w:p>
    <w:p w14:paraId="0AD6A0BC"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op</w:t>
      </w:r>
      <w:r w:rsidRPr="000E711F">
        <w:rPr>
          <w:rFonts w:ascii="Times New Roman" w:hAnsi="Times New Roman" w:cs="Times New Roman"/>
          <w:lang w:val="en-GB"/>
        </w:rPr>
        <w:t xml:space="preserve"> / </w:t>
      </w: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4</w:t>
      </w:r>
    </w:p>
    <w:p w14:paraId="66E10624"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A doubling of the design speed degrades the rotordynamic margin by a factor of sixteen, as Figure 1.8 shows. This is why so many high-speed machines must be operated supercritically. It is not a design preference: along the only path that respects the material limit, the critical speed collapses far faster than the operating speed rises.</w:t>
      </w:r>
    </w:p>
    <w:p w14:paraId="61B5759B"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These exponents are idealised. A real rotor is not a uniform beam, the bearing span exceeds the active length, shaft extensions and couplings add mass outboard of the bearings, and a shrink-fitted sleeve or a solid rotor body stiffens the assembly, as the mode shapes of Figure 1.4 illustrate. They should be read as indicating the severity of the trend rather than as design values. The trend is nevertheless what governs practice, and it is the reason that the rotor’s mechanical and rotordynamic design cannot be left until the electromagnetic design is complete.</w:t>
      </w:r>
    </w:p>
    <w:p w14:paraId="096DB60B" w14:textId="77777777" w:rsidR="00962554" w:rsidRPr="000E711F" w:rsidRDefault="00962554" w:rsidP="00506C68">
      <w:pPr>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0F5EAFB7" wp14:editId="28F05D8C">
            <wp:extent cx="3706036" cy="2514600"/>
            <wp:effectExtent l="0" t="0" r="8890" b="0"/>
            <wp:docPr id="900000005" name="Picture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5" name="fig_critical_speed_divergence.png"/>
                    <pic:cNvPicPr/>
                  </pic:nvPicPr>
                  <pic:blipFill rotWithShape="1">
                    <a:blip r:embed="rId19"/>
                    <a:srcRect t="4780"/>
                    <a:stretch>
                      <a:fillRect/>
                    </a:stretch>
                  </pic:blipFill>
                  <pic:spPr bwMode="auto">
                    <a:xfrm>
                      <a:off x="0" y="0"/>
                      <a:ext cx="3744006" cy="2540363"/>
                    </a:xfrm>
                    <a:prstGeom prst="rect">
                      <a:avLst/>
                    </a:prstGeom>
                    <a:ln>
                      <a:noFill/>
                    </a:ln>
                    <a:extLst>
                      <a:ext uri="{53640926-AAD7-44D8-BBD7-CCE9431645EC}">
                        <a14:shadowObscured xmlns:a14="http://schemas.microsoft.com/office/drawing/2010/main"/>
                      </a:ext>
                    </a:extLst>
                  </pic:spPr>
                </pic:pic>
              </a:graphicData>
            </a:graphic>
          </wp:inline>
        </w:drawing>
      </w:r>
    </w:p>
    <w:p w14:paraId="7DBC2631" w14:textId="6B0A6BD6"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Figure 1.8. Divergence of the operating speed and the first bending critical speed along the tip-speed-limited design path. The rotordynamic margin degrades as the fourth power of the speed multiplier.</w:t>
      </w:r>
    </w:p>
    <w:p w14:paraId="32BDA5B1" w14:textId="77777777" w:rsidR="00FD0ED2" w:rsidRPr="000E711F" w:rsidRDefault="00FD0ED2"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1.6 Summary: Framing the Design Challenges Ahead</w:t>
      </w:r>
    </w:p>
    <w:p w14:paraId="308A53B0" w14:textId="71168616" w:rsidR="00FD0ED2" w:rsidRPr="000E711F" w:rsidRDefault="00FD0ED2" w:rsidP="00945133">
      <w:pPr>
        <w:jc w:val="both"/>
        <w:rPr>
          <w:rFonts w:ascii="Times New Roman" w:hAnsi="Times New Roman" w:cs="Times New Roman"/>
          <w:lang w:val="en-GB"/>
        </w:rPr>
      </w:pPr>
      <w:r w:rsidRPr="000E711F">
        <w:rPr>
          <w:rFonts w:ascii="Times New Roman" w:hAnsi="Times New Roman" w:cs="Times New Roman"/>
          <w:lang w:val="en-GB"/>
        </w:rPr>
        <w:t>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t>
      </w:r>
    </w:p>
    <w:p w14:paraId="3DDB0837" w14:textId="67437BE5" w:rsidR="001151D3" w:rsidRPr="000E711F" w:rsidRDefault="001151D3" w:rsidP="00945133">
      <w:pPr>
        <w:jc w:val="both"/>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22F4EC17" wp14:editId="705E4728">
            <wp:extent cx="5731510" cy="3199130"/>
            <wp:effectExtent l="0" t="0" r="2540" b="1270"/>
            <wp:docPr id="710352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2468" name="Picture 710352468"/>
                    <pic:cNvPicPr/>
                  </pic:nvPicPr>
                  <pic:blipFill>
                    <a:blip r:embed="rId20">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3FA3F119" w14:textId="61507155" w:rsidR="001151D3" w:rsidRPr="000E711F" w:rsidRDefault="003F2E71" w:rsidP="00945133">
      <w:pPr>
        <w:jc w:val="both"/>
        <w:rPr>
          <w:rFonts w:ascii="Times New Roman" w:hAnsi="Times New Roman" w:cs="Times New Roman"/>
          <w:lang w:val="en-GB"/>
        </w:rPr>
      </w:pPr>
      <w:r w:rsidRPr="000E711F">
        <w:rPr>
          <w:rFonts w:ascii="Times New Roman" w:hAnsi="Times New Roman" w:cs="Times New Roman"/>
          <w:lang w:val="en-GB"/>
        </w:rPr>
        <w:t>Figure 1.9. The high-speed trilemma. Mechanical integrity, electromagnetic efficiency and thermal management pull against one another along every edge of the triangle, and feasible high-speed designs occupy the compromise window at its centre. As Section 1.6.1 notes, the power electronic interface acts as the gatekeeper that decides which part of that window can be reached at all.</w:t>
      </w:r>
    </w:p>
    <w:p w14:paraId="45B95F5A" w14:textId="13DB7B8B" w:rsidR="00FD0ED2" w:rsidRPr="000E711F" w:rsidRDefault="00FD0ED2"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1.6.1 </w:t>
      </w:r>
      <w:commentRangeStart w:id="15"/>
      <w:r w:rsidRPr="000E711F">
        <w:rPr>
          <w:rFonts w:ascii="Times New Roman" w:hAnsi="Times New Roman" w:cs="Times New Roman"/>
          <w:lang w:val="en-GB"/>
        </w:rPr>
        <w:t>The high-speed trilemma</w:t>
      </w:r>
      <w:commentRangeEnd w:id="15"/>
      <w:r w:rsidR="00FF58ED" w:rsidRPr="000E711F">
        <w:rPr>
          <w:rStyle w:val="CommentReference"/>
          <w:rFonts w:ascii="Times New Roman" w:hAnsi="Times New Roman" w:cs="Times New Roman"/>
          <w:sz w:val="28"/>
          <w:szCs w:val="28"/>
          <w:lang w:val="en-GB"/>
        </w:rPr>
        <w:commentReference w:id="15"/>
      </w:r>
    </w:p>
    <w:p w14:paraId="738BE66B" w14:textId="77777777" w:rsidR="00FD0ED2" w:rsidRPr="000E711F" w:rsidRDefault="00FD0ED2" w:rsidP="00945133">
      <w:pPr>
        <w:jc w:val="both"/>
        <w:rPr>
          <w:rFonts w:ascii="Times New Roman" w:hAnsi="Times New Roman" w:cs="Times New Roman"/>
          <w:lang w:val="en-GB"/>
        </w:rPr>
      </w:pPr>
      <w:r w:rsidRPr="000E711F">
        <w:rPr>
          <w:rFonts w:ascii="Times New Roman" w:hAnsi="Times New Roman" w:cs="Times New Roman"/>
          <w:lang w:val="en-GB"/>
        </w:rPr>
        <w:t>The design space is bounded by three competing forces that are in constant tension. A move to satisfy one frequently destabilizes the other two:</w:t>
      </w:r>
    </w:p>
    <w:p w14:paraId="59139832" w14:textId="6A93446E"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Mechanical Integrity:</w:t>
      </w:r>
      <w:r w:rsidRPr="000E711F">
        <w:rPr>
          <w:rFonts w:ascii="Times New Roman" w:hAnsi="Times New Roman" w:cs="Times New Roman"/>
          <w:lang w:val="en-GB"/>
        </w:rPr>
        <w:t xml:space="preserve"> To survive the </w:t>
      </w:r>
      <w:r w:rsidRPr="000E711F">
        <w:rPr>
          <w:rFonts w:ascii="Times New Roman" w:hAnsi="Times New Roman" w:cs="Times New Roman"/>
          <w:i/>
          <w:iCs/>
          <w:lang w:val="en-GB"/>
        </w:rPr>
        <w:t>r</w:t>
      </w:r>
      <w:r w:rsidRPr="000E711F">
        <w:rPr>
          <w:rFonts w:ascii="Times New Roman" w:hAnsi="Times New Roman" w:cs="Times New Roman"/>
          <w:i/>
          <w:iCs/>
          <w:lang w:val="en-GB"/>
        </w:rPr>
        <w:sym w:font="Symbol" w:char="F057"/>
      </w:r>
      <w:r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 the rotor must be slender and reinforced. However, adding mechanical reinforcement (like a thick Carbon Fiber sleeve) increases the effective air gap, which cripples the Electromagnetic performance.</w:t>
      </w:r>
    </w:p>
    <w:p w14:paraId="5FC2A3C8" w14:textId="77777777"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Electromagnetic Efficiency:</w:t>
      </w:r>
      <w:r w:rsidRPr="000E711F">
        <w:rPr>
          <w:rFonts w:ascii="Times New Roman" w:hAnsi="Times New Roman" w:cs="Times New Roman"/>
          <w:lang w:val="en-GB"/>
        </w:rPr>
        <w:t xml:space="preserve"> To maximize power density and minimize mass, we push for higher pole counts and higher frequencies. This, however, leads to a massive increase in iron and windage losses, creating a Thermal load that the small physical size of the machine cannot easily dissipate.</w:t>
      </w:r>
    </w:p>
    <w:p w14:paraId="491225E5" w14:textId="079D24E4"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Thermal Management:</w:t>
      </w:r>
      <w:r w:rsidRPr="000E711F">
        <w:rPr>
          <w:rFonts w:ascii="Times New Roman" w:hAnsi="Times New Roman" w:cs="Times New Roman"/>
          <w:lang w:val="en-GB"/>
        </w:rPr>
        <w:t xml:space="preserve"> To remove the heat from concentrated losses, we need aggressive cooling. Yet, the inclusion of cooling channels or complex jacket geometries can compromise the Mechanical stiffness of the stator or increase the </w:t>
      </w:r>
      <w:r w:rsidRPr="000E711F">
        <w:rPr>
          <w:rFonts w:ascii="Times New Roman" w:hAnsi="Times New Roman" w:cs="Times New Roman"/>
          <w:i/>
          <w:iCs/>
          <w:lang w:val="en-GB"/>
        </w:rPr>
        <w:t>l/D</w:t>
      </w:r>
      <w:r w:rsidRPr="000E711F">
        <w:rPr>
          <w:rFonts w:ascii="Times New Roman" w:hAnsi="Times New Roman" w:cs="Times New Roman"/>
          <w:lang w:val="en-GB"/>
        </w:rPr>
        <w:t xml:space="preserve"> ratio, leading to rotordynamic challenges.</w:t>
      </w:r>
    </w:p>
    <w:p w14:paraId="58448DCB" w14:textId="31C64D35" w:rsidR="00FD0ED2" w:rsidRDefault="00FD0ED2" w:rsidP="00945133">
      <w:pPr>
        <w:jc w:val="both"/>
        <w:rPr>
          <w:rFonts w:ascii="Times New Roman" w:hAnsi="Times New Roman" w:cs="Times New Roman"/>
          <w:lang w:val="en-GB"/>
        </w:rPr>
      </w:pPr>
      <w:r w:rsidRPr="000E711F">
        <w:rPr>
          <w:rFonts w:ascii="Times New Roman" w:hAnsi="Times New Roman" w:cs="Times New Roman"/>
          <w:lang w:val="en-GB"/>
        </w:rPr>
        <w:t>This trilemma is further complicated by the power electronic interface. As we have seen, the choice of semiconductor (IGBT vs. SiC) acts as the gatekeeper, determining whether a low-pole industrial topology or a high-pole mobile topology is even feasible.</w:t>
      </w:r>
    </w:p>
    <w:p w14:paraId="35011C1F" w14:textId="77777777" w:rsidR="001826CA" w:rsidRPr="000E711F" w:rsidRDefault="001826CA" w:rsidP="00945133">
      <w:pPr>
        <w:pStyle w:val="Heading3"/>
        <w:jc w:val="both"/>
        <w:rPr>
          <w:rFonts w:ascii="Times New Roman" w:hAnsi="Times New Roman" w:cs="Times New Roman"/>
          <w:lang w:val="en-GB"/>
        </w:rPr>
      </w:pPr>
      <w:r w:rsidRPr="000E711F">
        <w:rPr>
          <w:rFonts w:ascii="Times New Roman" w:hAnsi="Times New Roman" w:cs="Times New Roman"/>
          <w:lang w:val="en-GB"/>
        </w:rPr>
        <w:lastRenderedPageBreak/>
        <w:t>1.6.2 Roadmap of the Following Book Chapters</w:t>
      </w:r>
    </w:p>
    <w:p w14:paraId="28D87BB1"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This book is structured as a journey through the multidisciplinary landscape of high-speed engineering, and its order follows the design sequence described in this chapter rather than the conventional one: the constraints that bind first are treated before the electromagnetic design that must fit within them. Two machines are carried through every design chapter and assembled into complete, measured designs at the end, a two-pole gearless industrial compressor drive and the six-pole traction machine of Table 1.1, so that each of the two paradigms has a worked example running through the whole book. Following this introduction, the text is organised into four parts.</w:t>
      </w:r>
    </w:p>
    <w:p w14:paraId="140E0900"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 The High-Speed Design Space</w:t>
      </w:r>
    </w:p>
    <w:p w14:paraId="797BF45A"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2 surveys the applications, from gearless industrial compression through electric traction to aerospace propulsion and electrically assisted turbocharging, and calibrates the classification criteria of Section 1.1.1 against a population of built machines. Chapter 3 compares the candidate topologies, namely solid-rotor and laminated induction machines, synchronous and permanent-magnet-assisted reluctance machines, and surface- and interior-magnet synchronous machines, together with the choice of winding at high fundamental frequency; switched reluctance is treated briefly, because its converter falls outside the drive-interface thread that runs through the book.</w:t>
      </w:r>
    </w:p>
    <w:p w14:paraId="235A191B"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II: The Constraints that Bind First</w:t>
      </w:r>
    </w:p>
    <w:p w14:paraId="5281F6C0"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4 addresses the rΩ2 wall directly: rotor stress analysis, magnet retention by carbon-fibre and metallic sleeves against interior-magnet bridge designs, and fatigue life and overspeed margin. Chapter 5 covers rotordynamics, with Campbell diagrams, gyroscopic effects, balancing and supercritical operation, together with the vibration and acoustic behaviour that follows. Chapter 6 treats the tribology of the support system: bearing selection from high-precision rolling elements through air foil systems to active magnetic bearings, lubrication and bearing losses at high speed, seals, and the damage mechanisms of wear, fretting and bearing currents.</w:t>
      </w:r>
    </w:p>
    <w:p w14:paraId="5EE40AB3"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III: Electromagnetic and Thermal Design within the Constraints</w:t>
      </w:r>
    </w:p>
    <w:p w14:paraId="6D7B64E5"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7 develops the sizing procedure, working from the mechanical and rotordynamic limits inward to the electromagnetic design, with worked examples for both the industrial and the mobile paradigm; it also carries the thermal limit into the sizing loop itself, because thermal loading is the one constraint that cannot be evaluated until the machine already exists. Chapter 8 addresses AC copper losses, comparing Litz wire and form-wound conductors to mitigate skin and proximity effects. Chapter 9 treats the remaining losses that change in the kilohertz range: core losses with the soft magnetic materials and manufacturing effects behind them, eddy currents in sleeves and magnets and magnet segmentation, and aerodynamic and windage losses including Taylor–Couette flow in the air gap. Chapter 10 removes that heat. It treats the stator and rotor cooling architectures, air-gap convection derived from the same flow model as the windage loss, lumped-parameter thermal networks for machines whose loss density is several times the conventional value, and the magnet temperature and demagnetisation margin that is the binding thermal constraint in most permanent-magnet high-speed machines. The rotor is the difficult side, because the retaining sleeve that Chapter 4 requires for mechanical integrity is also a thermal insulator, and the trilemma of Section 1.6.1 is nowhere more explicit than there.</w:t>
      </w:r>
    </w:p>
    <w:p w14:paraId="31DA864D"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IV: Delivery, the Drive and the Applications</w:t>
      </w:r>
    </w:p>
    <w:p w14:paraId="4A848991" w14:textId="275EFB09" w:rsidR="005D1F88" w:rsidRDefault="00806093" w:rsidP="00945133">
      <w:pPr>
        <w:jc w:val="both"/>
        <w:rPr>
          <w:rFonts w:ascii="Times New Roman" w:hAnsi="Times New Roman" w:cs="Times New Roman"/>
          <w:lang w:val="en-GB"/>
        </w:rPr>
      </w:pPr>
      <w:r w:rsidRPr="00806093">
        <w:rPr>
          <w:rFonts w:ascii="Times New Roman" w:hAnsi="Times New Roman" w:cs="Times New Roman"/>
          <w:lang w:val="en-GB"/>
        </w:rPr>
        <w:t xml:space="preserve">Chapter 11 treats the converter as the gatekeeper it is: the converter interface and the modulation ratio, the role of SiC and GaN devices, insulation stress under fast switching, bearing currents and electromagnetic compatibility, and the matching of each of the two machines to its converter. Chapter 12 takes up what the resulting pulse ratio does to the control. Where the switching frequency is no longer far above the fundamental, the computational and modulation delays occupy a substantial part </w:t>
      </w:r>
      <w:r w:rsidRPr="00806093">
        <w:rPr>
          <w:rFonts w:ascii="Times New Roman" w:hAnsi="Times New Roman" w:cs="Times New Roman"/>
          <w:lang w:val="en-GB"/>
        </w:rPr>
        <w:lastRenderedPageBreak/>
        <w:t>of the period and the discrete-time nature of the regulator becomes a constraint on the machine rather than a detail of its implementation; current regulation, sensorless operation and run-up through the critical speeds are developed on that basis. Chapters 13 and 14 present complete design case studies, industrial and mobile respectively, each carried from specification to measured validation, with the test methods, the loss segregation at high speed, and the overspeed and endurance qualification that the applicable standards require.</w:t>
      </w:r>
    </w:p>
    <w:p w14:paraId="59008926" w14:textId="46290D0D" w:rsidR="00FD0ED2" w:rsidRPr="000E711F" w:rsidRDefault="00A8579E" w:rsidP="00945133">
      <w:pPr>
        <w:jc w:val="both"/>
        <w:rPr>
          <w:rFonts w:ascii="Times New Roman" w:hAnsi="Times New Roman" w:cs="Times New Roman"/>
          <w:lang w:val="en-GB"/>
        </w:rPr>
      </w:pPr>
      <w:r>
        <w:rPr>
          <w:rFonts w:ascii="Times New Roman" w:hAnsi="Times New Roman" w:cs="Times New Roman"/>
          <w:i/>
          <w:iCs/>
          <w:lang w:val="en-GB"/>
        </w:rPr>
        <w:t>This roadmap ensures that whether the reader is an industrial designer seeking reliability or a traction engineer seeking power density, they have a clear path through the complex interdependencies of high-speed electrical machine design.</w:t>
      </w:r>
    </w:p>
    <w:sectPr w:rsidR="00FD0ED2" w:rsidRPr="000E711F">
      <w:footerReference w:type="even" r:id="rId21"/>
      <w:footerReference w:type="first" r:id="rId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üseyin Canseven (LUT)" w:date="2026-04-27T15:33:00Z" w:initials="HC">
    <w:p w14:paraId="0DC37DE8" w14:textId="77777777" w:rsidR="00A17807" w:rsidRDefault="00A17807" w:rsidP="00A17807">
      <w:pPr>
        <w:pStyle w:val="CommentText"/>
      </w:pPr>
      <w:r>
        <w:rPr>
          <w:rStyle w:val="CommentReference"/>
        </w:rPr>
        <w:annotationRef/>
      </w:r>
      <w:r>
        <w:rPr>
          <w:lang w:val="tr-TR"/>
        </w:rPr>
        <w:t xml:space="preserve">One figure can be added to this section to show some of the existing machines considering their high-speed definitions. In the subfig (a), it can show </w:t>
      </w:r>
      <w:r>
        <w:rPr>
          <w:i/>
          <w:iCs/>
          <w:lang w:val="en-GB"/>
        </w:rPr>
        <w:t>r</w:t>
      </w:r>
      <w:r>
        <w:rPr>
          <w:vertAlign w:val="subscript"/>
          <w:lang w:val="en-GB"/>
        </w:rPr>
        <w:t>r</w:t>
      </w:r>
      <w:r>
        <w:rPr>
          <w:lang w:val="en-GB"/>
        </w:rPr>
        <w:t xml:space="preserve"> </w:t>
      </w:r>
      <w:r>
        <w:rPr>
          <w:i/>
          <w:iCs/>
          <w:lang w:val="tr-TR"/>
        </w:rPr>
        <w:t xml:space="preserve">vs Ω, </w:t>
      </w:r>
      <w:r>
        <w:rPr>
          <w:lang w:val="tr-TR"/>
        </w:rPr>
        <w:t xml:space="preserve">while showing </w:t>
      </w:r>
      <w:r>
        <w:rPr>
          <w:i/>
          <w:iCs/>
        </w:rPr>
        <w:t>n</w:t>
      </w:r>
      <w:r>
        <w:rPr>
          <w:i/>
          <w:iCs/>
          <w:lang w:val="tr-TR"/>
        </w:rPr>
        <w:t xml:space="preserve"> vs </w:t>
      </w:r>
      <w:r>
        <w:rPr>
          <w:i/>
          <w:iCs/>
        </w:rPr>
        <w:t>P</w:t>
      </w:r>
      <w:r>
        <w:rPr>
          <w:i/>
          <w:iCs/>
          <w:lang w:val="tr-TR"/>
        </w:rPr>
        <w:t xml:space="preserve"> </w:t>
      </w:r>
      <w:r>
        <w:rPr>
          <w:lang w:val="tr-TR"/>
        </w:rPr>
        <w:t xml:space="preserve">in subfig (b). We can then think how to integrate </w:t>
      </w:r>
      <w:r>
        <w:rPr>
          <w:i/>
          <w:iCs/>
        </w:rPr>
        <w:t>fP</w:t>
      </w:r>
      <w:r>
        <w:rPr>
          <w:i/>
          <w:iCs/>
          <w:lang w:val="tr-TR"/>
        </w:rPr>
        <w:t xml:space="preserve"> </w:t>
      </w:r>
      <w:r>
        <w:rPr>
          <w:lang w:val="tr-TR"/>
        </w:rPr>
        <w:t>into these figures or it needs seperate subfigure.</w:t>
      </w:r>
    </w:p>
  </w:comment>
  <w:comment w:id="2" w:author="Hüseyin Canseven (LUT)" w:date="2026-04-28T23:59:00Z" w:initials="HC">
    <w:p w14:paraId="4A1AE7AA" w14:textId="77777777" w:rsidR="00F740F9" w:rsidRDefault="00F740F9" w:rsidP="00F740F9">
      <w:pPr>
        <w:pStyle w:val="CommentText"/>
      </w:pPr>
      <w:r>
        <w:rPr>
          <w:rStyle w:val="CommentReference"/>
        </w:rPr>
        <w:annotationRef/>
      </w:r>
      <w:r>
        <w:rPr>
          <w:color w:val="222222"/>
          <w:highlight w:val="white"/>
        </w:rPr>
        <w:t>El Hajji, Taha, et al. "Optimal design of high specific power electric machines for fully electric regional aircraft: A case study of 1mw s-pmsm." </w:t>
      </w:r>
      <w:r>
        <w:rPr>
          <w:i/>
          <w:iCs/>
          <w:color w:val="222222"/>
          <w:highlight w:val="white"/>
        </w:rPr>
        <w:t>Aerospace</w:t>
      </w:r>
      <w:r>
        <w:rPr>
          <w:color w:val="222222"/>
          <w:highlight w:val="white"/>
        </w:rPr>
        <w:t> 11.10 (2024): 820.</w:t>
      </w:r>
      <w:r>
        <w:t xml:space="preserve"> </w:t>
      </w:r>
    </w:p>
  </w:comment>
  <w:comment w:id="3" w:author="Hüseyin Canseven (LUT)" w:date="2026-04-27T15:03:00Z" w:initials="HC">
    <w:p w14:paraId="0D608EBD" w14:textId="16774746" w:rsidR="005D26B4" w:rsidRDefault="005D26B4" w:rsidP="005D26B4">
      <w:pPr>
        <w:pStyle w:val="CommentText"/>
      </w:pPr>
      <w:r>
        <w:rPr>
          <w:rStyle w:val="CommentReference"/>
        </w:rPr>
        <w:annotationRef/>
      </w:r>
      <w:r>
        <w:rPr>
          <w:lang w:val="tr-TR"/>
        </w:rPr>
        <w:t>Interesting but nice definition!</w:t>
      </w:r>
    </w:p>
  </w:comment>
  <w:comment w:id="4" w:author="Hüseyin Canseven (LUT)" w:date="2026-09-07T16:24:00Z" w:initials="HC">
    <w:p w14:paraId="628EEEF9" w14:textId="77777777" w:rsidR="0024361B" w:rsidRDefault="0024361B" w:rsidP="0024361B">
      <w:pPr>
        <w:pStyle w:val="CommentText"/>
      </w:pPr>
      <w:r>
        <w:rPr>
          <w:rStyle w:val="CommentReference"/>
        </w:rPr>
        <w:annotationRef/>
      </w:r>
      <w:r>
        <w:rPr>
          <w:color w:val="222222"/>
          <w:highlight w:val="white"/>
        </w:rPr>
        <w:t>Armengaud, E., Ratz, F., Muñiz, Á., Poza, J., Garramiola, F., Almandoz, G., ... &amp; Montonen, J. (2025). European initiatives addressing high efficiency and low-cost electric motors for circularity and low use of rare resources. </w:t>
      </w:r>
      <w:r>
        <w:rPr>
          <w:i/>
          <w:iCs/>
          <w:color w:val="222222"/>
          <w:highlight w:val="white"/>
        </w:rPr>
        <w:t>SAE International Journal of Advances and Current Practices in Mobility 288445</w:t>
      </w:r>
      <w:r>
        <w:rPr>
          <w:color w:val="222222"/>
          <w:highlight w:val="white"/>
        </w:rPr>
        <w:t>, </w:t>
      </w:r>
      <w:r>
        <w:rPr>
          <w:i/>
          <w:iCs/>
          <w:color w:val="222222"/>
          <w:highlight w:val="white"/>
        </w:rPr>
        <w:t>7</w:t>
      </w:r>
      <w:r>
        <w:rPr>
          <w:color w:val="222222"/>
          <w:highlight w:val="white"/>
        </w:rPr>
        <w:t>(6), 2781-2794.</w:t>
      </w:r>
      <w:r>
        <w:t xml:space="preserve"> </w:t>
      </w:r>
    </w:p>
  </w:comment>
  <w:comment w:id="5" w:author="Juha Pyrhönen (LUT)" w:date="2026-09-03T17:12:00Z" w:initials="JP">
    <w:p w14:paraId="41249BBD" w14:textId="77777777" w:rsidR="004F6389" w:rsidRDefault="000B6A16" w:rsidP="004F6389">
      <w:pPr>
        <w:pStyle w:val="CommentText"/>
      </w:pPr>
      <w:r>
        <w:rPr>
          <w:rStyle w:val="CommentReference"/>
        </w:rPr>
        <w:annotationRef/>
      </w:r>
      <w:r w:rsidR="004F6389">
        <w:t>The gearbox looks too much AI generated. Can you just close it so that the non-oriented wheels are not visible? The HSD version is also non realistic. Typically the AMBs are located in the motor and the impeller just at the moto shaft after the AMB</w:t>
      </w:r>
    </w:p>
  </w:comment>
  <w:comment w:id="6" w:author="Hüseyin Canseven (LUT)" w:date="2026-04-27T15:34:00Z" w:initials="HC">
    <w:p w14:paraId="1F498FF5" w14:textId="77777777" w:rsidR="004C37D9" w:rsidRDefault="004C37D9" w:rsidP="004C37D9">
      <w:pPr>
        <w:pStyle w:val="CommentText"/>
      </w:pPr>
      <w:r>
        <w:rPr>
          <w:rStyle w:val="CommentReference"/>
        </w:rPr>
        <w:annotationRef/>
      </w:r>
      <w:r>
        <w:rPr>
          <w:lang w:val="tr-TR"/>
        </w:rPr>
        <w:t>One another figure can be included to this section. It can show side by side comparison of geared vs. direct-drive architectures</w:t>
      </w:r>
    </w:p>
  </w:comment>
  <w:comment w:id="7" w:author="Hüseyin Canseven (LUT)" w:date="2026-09-07T16:33:00Z" w:initials="HC">
    <w:p w14:paraId="21AC3F49" w14:textId="77777777" w:rsidR="00DE497E" w:rsidRDefault="00DE497E" w:rsidP="00DE497E">
      <w:pPr>
        <w:pStyle w:val="CommentText"/>
      </w:pPr>
      <w:r>
        <w:rPr>
          <w:rStyle w:val="CommentReference"/>
        </w:rPr>
        <w:annotationRef/>
      </w:r>
      <w:r>
        <w:rPr>
          <w:color w:val="222222"/>
          <w:highlight w:val="white"/>
        </w:rPr>
        <w:t>Scherman, E., Parviainen, M., Nutakor, C., Petrov, I., Pyrhönen, J., Sopanen, J. (2026). Impact of Rotor Topology on Dynamic Behavior and Manufacturing in a High-Speed Electric Machine. In: Sopanen, J., Kurvinen, E., Viitala, R., Holopainen, T., Choudhury, T. (eds) Proceedings of the 12th IFToMM International Conference on Rotordynamics. IFToMM 2026. Mechanisms and Machine Science, vol 211. Springer, Cham.</w:t>
      </w:r>
      <w:r>
        <w:t xml:space="preserve"> </w:t>
      </w:r>
    </w:p>
  </w:comment>
  <w:comment w:id="8" w:author="Juha Pyrhönen (LUT)" w:date="2026-09-03T17:32:00Z" w:initials="JP">
    <w:p w14:paraId="35627C89" w14:textId="64BFA1B4" w:rsidR="00E56949" w:rsidRDefault="00E56949" w:rsidP="00E56949">
      <w:pPr>
        <w:pStyle w:val="CommentText"/>
      </w:pPr>
      <w:r>
        <w:rPr>
          <w:rStyle w:val="CommentReference"/>
        </w:rPr>
        <w:annotationRef/>
      </w:r>
      <w:r>
        <w:t>Not sure if this is relevant. Ceramic balls are frequently used in case of HS bearings</w:t>
      </w:r>
    </w:p>
  </w:comment>
  <w:comment w:id="9" w:author="Juha Pyrhönen (LUT)" w:date="2026-09-03T17:38:00Z" w:initials="JP">
    <w:p w14:paraId="6AD9F795" w14:textId="77777777" w:rsidR="0028599E" w:rsidRDefault="0028599E" w:rsidP="0028599E">
      <w:pPr>
        <w:pStyle w:val="CommentText"/>
      </w:pPr>
      <w:r>
        <w:rPr>
          <w:rStyle w:val="CommentReference"/>
        </w:rPr>
        <w:annotationRef/>
      </w:r>
      <w:r>
        <w:t>It may be dangerous to say that gear oil is used as we have seen how difficult it is. We can just say that oil is used for cooling. The reader can then imagine from where it comes.</w:t>
      </w:r>
    </w:p>
  </w:comment>
  <w:comment w:id="10" w:author="Hüseyin Canseven (LUT)" w:date="2026-09-07T16:41:00Z" w:initials="HC">
    <w:p w14:paraId="7DB0A973" w14:textId="77777777" w:rsidR="00F816CB" w:rsidRDefault="00F816CB" w:rsidP="00F816CB">
      <w:pPr>
        <w:pStyle w:val="CommentText"/>
      </w:pPr>
      <w:r>
        <w:rPr>
          <w:rStyle w:val="CommentReference"/>
        </w:rPr>
        <w:annotationRef/>
      </w:r>
      <w:r>
        <w:rPr>
          <w:color w:val="222222"/>
          <w:highlight w:val="white"/>
        </w:rPr>
        <w:t>Canseven, H. T., Petrov, I., Martikainen, I., &amp; Pyrhönen, J. (2024). Eddy-Current Losses in Slitted Rotor Cores of PMSMs—Development of a Novel Method. </w:t>
      </w:r>
      <w:r>
        <w:rPr>
          <w:i/>
          <w:iCs/>
          <w:color w:val="222222"/>
          <w:highlight w:val="white"/>
        </w:rPr>
        <w:t>IEEE Transactions on Energy Conversion</w:t>
      </w:r>
      <w:r>
        <w:rPr>
          <w:color w:val="222222"/>
          <w:highlight w:val="white"/>
        </w:rPr>
        <w:t>, </w:t>
      </w:r>
      <w:r>
        <w:rPr>
          <w:i/>
          <w:iCs/>
          <w:color w:val="222222"/>
          <w:highlight w:val="white"/>
        </w:rPr>
        <w:t>40</w:t>
      </w:r>
      <w:r>
        <w:rPr>
          <w:color w:val="222222"/>
          <w:highlight w:val="white"/>
        </w:rPr>
        <w:t>(2), 1339-1349.</w:t>
      </w:r>
      <w:r>
        <w:t xml:space="preserve"> </w:t>
      </w:r>
    </w:p>
  </w:comment>
  <w:comment w:id="11" w:author="Juha Pyrhönen (LUT)" w:date="2026-09-03T17:50:00Z" w:initials="JP">
    <w:p w14:paraId="2CF5CD5D" w14:textId="77777777" w:rsidR="00D835BD" w:rsidRDefault="00D835BD" w:rsidP="00D835BD">
      <w:pPr>
        <w:pStyle w:val="CommentText"/>
      </w:pPr>
      <w:r>
        <w:rPr>
          <w:rStyle w:val="CommentReference"/>
        </w:rPr>
        <w:annotationRef/>
      </w:r>
      <w:r>
        <w:t>This comes here as a surprise. Please write an introduction</w:t>
      </w:r>
    </w:p>
  </w:comment>
  <w:comment w:id="12" w:author="Hüseyin Canseven (LUT)" w:date="2026-04-27T15:42:00Z" w:initials="HC">
    <w:p w14:paraId="0841F42F" w14:textId="77777777" w:rsidR="0088122D" w:rsidRDefault="0088122D" w:rsidP="0088122D">
      <w:pPr>
        <w:pStyle w:val="CommentText"/>
      </w:pPr>
      <w:r>
        <w:rPr>
          <w:rStyle w:val="CommentReference"/>
        </w:rPr>
        <w:annotationRef/>
      </w:r>
      <w:r>
        <w:rPr>
          <w:lang w:val="tr-TR"/>
        </w:rPr>
        <w:t xml:space="preserve">we can include here a figure that show </w:t>
      </w:r>
      <w:r>
        <w:rPr>
          <w:color w:val="000000"/>
          <w:lang w:val="tr-TR"/>
        </w:rPr>
        <w:t xml:space="preserve">an illustration of a long, and thin rotor shaft. It can be Show the "1st bending mode" (a bow-shape) and "2nd bending mode" (an S-shape) with dashed lines indicating the original straight shaft. </w:t>
      </w:r>
    </w:p>
  </w:comment>
  <w:comment w:id="13" w:author="Hüseyin Canseven (LUT)" w:date="2026-09-07T16:44:00Z" w:initials="HC">
    <w:p w14:paraId="0D89D26C" w14:textId="77777777" w:rsidR="00D32D40" w:rsidRDefault="00D32D40" w:rsidP="00D32D40">
      <w:pPr>
        <w:pStyle w:val="CommentText"/>
      </w:pPr>
      <w:r>
        <w:rPr>
          <w:rStyle w:val="CommentReference"/>
        </w:rPr>
        <w:annotationRef/>
      </w:r>
      <w:r>
        <w:t xml:space="preserve">Lipo, T. A. (2017). Analysis of synchronous machines. CRC press. </w:t>
      </w:r>
    </w:p>
  </w:comment>
  <w:comment w:id="14" w:author="Hüseyin Canseven (LUT)" w:date="2026-09-07T16:45:00Z" w:initials="HC">
    <w:p w14:paraId="330C786C" w14:textId="77777777" w:rsidR="0037271A" w:rsidRDefault="0037271A" w:rsidP="0037271A">
      <w:pPr>
        <w:pStyle w:val="CommentText"/>
      </w:pPr>
      <w:r>
        <w:rPr>
          <w:rStyle w:val="CommentReference"/>
        </w:rPr>
        <w:annotationRef/>
      </w:r>
      <w:r>
        <w:t>Pyrhönen, J., Jokinen, T., and Hrabovcova, V. (2013). Design of rotating electrical machines. John Wiley &amp; Sons.</w:t>
      </w:r>
    </w:p>
  </w:comment>
  <w:comment w:id="15" w:author="Hüseyin Canseven (LUT)" w:date="2026-04-27T15:46:00Z" w:initials="HC">
    <w:p w14:paraId="4283F15D" w14:textId="77777777" w:rsidR="00FF58ED" w:rsidRDefault="00FF58ED" w:rsidP="00FF58ED">
      <w:pPr>
        <w:pStyle w:val="CommentText"/>
      </w:pPr>
      <w:r>
        <w:rPr>
          <w:rStyle w:val="CommentReference"/>
        </w:rPr>
        <w:annotationRef/>
      </w:r>
      <w:r>
        <w:rPr>
          <w:lang w:val="tr-TR"/>
        </w:rPr>
        <w:t>I have a good figure idea to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C37DE8" w15:done="1"/>
  <w15:commentEx w15:paraId="4A1AE7AA" w15:done="0"/>
  <w15:commentEx w15:paraId="0D608EBD" w15:done="1"/>
  <w15:commentEx w15:paraId="628EEEF9" w15:done="0"/>
  <w15:commentEx w15:paraId="41249BBD" w15:done="1"/>
  <w15:commentEx w15:paraId="1F498FF5" w15:done="1"/>
  <w15:commentEx w15:paraId="21AC3F49" w15:done="0"/>
  <w15:commentEx w15:paraId="35627C89" w15:done="1"/>
  <w15:commentEx w15:paraId="6AD9F795" w15:done="1"/>
  <w15:commentEx w15:paraId="7DB0A973" w15:done="0"/>
  <w15:commentEx w15:paraId="2CF5CD5D" w15:done="1"/>
  <w15:commentEx w15:paraId="0841F42F" w15:done="1"/>
  <w15:commentEx w15:paraId="0D89D26C" w15:done="0"/>
  <w15:commentEx w15:paraId="330C786C" w15:done="0"/>
  <w15:commentEx w15:paraId="4283F15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0B8C92" w16cex:dateUtc="2026-04-27T12:33:00Z"/>
  <w16cex:commentExtensible w16cex:durableId="10552493" w16cex:dateUtc="2026-04-28T20:59:00Z"/>
  <w16cex:commentExtensible w16cex:durableId="4902BB93" w16cex:dateUtc="2026-04-27T12:03:00Z"/>
  <w16cex:commentExtensible w16cex:durableId="3E8A342C" w16cex:dateUtc="2026-09-07T13:24:00Z"/>
  <w16cex:commentExtensible w16cex:durableId="733152ED" w16cex:dateUtc="2026-09-03T14:12:00Z"/>
  <w16cex:commentExtensible w16cex:durableId="01C49231" w16cex:dateUtc="2026-04-27T12:34:00Z"/>
  <w16cex:commentExtensible w16cex:durableId="7F9DECB1" w16cex:dateUtc="2026-09-07T13:33:00Z"/>
  <w16cex:commentExtensible w16cex:durableId="1AA277DA" w16cex:dateUtc="2026-09-03T14:32:00Z"/>
  <w16cex:commentExtensible w16cex:durableId="35951B1E" w16cex:dateUtc="2026-09-03T14:38:00Z"/>
  <w16cex:commentExtensible w16cex:durableId="36AE446B" w16cex:dateUtc="2026-09-07T13:41:00Z"/>
  <w16cex:commentExtensible w16cex:durableId="5DE6FB10" w16cex:dateUtc="2026-09-03T14:50:00Z"/>
  <w16cex:commentExtensible w16cex:durableId="355645F5" w16cex:dateUtc="2026-04-27T12:42:00Z"/>
  <w16cex:commentExtensible w16cex:durableId="50BAC424" w16cex:dateUtc="2026-09-07T13:44:00Z"/>
  <w16cex:commentExtensible w16cex:durableId="3358BCD9" w16cex:dateUtc="2026-09-07T13:45:00Z"/>
  <w16cex:commentExtensible w16cex:durableId="451D7046" w16cex:dateUtc="2026-04-27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C37DE8" w16cid:durableId="240B8C92"/>
  <w16cid:commentId w16cid:paraId="4A1AE7AA" w16cid:durableId="10552493"/>
  <w16cid:commentId w16cid:paraId="0D608EBD" w16cid:durableId="4902BB93"/>
  <w16cid:commentId w16cid:paraId="628EEEF9" w16cid:durableId="3E8A342C"/>
  <w16cid:commentId w16cid:paraId="41249BBD" w16cid:durableId="733152ED"/>
  <w16cid:commentId w16cid:paraId="1F498FF5" w16cid:durableId="01C49231"/>
  <w16cid:commentId w16cid:paraId="21AC3F49" w16cid:durableId="7F9DECB1"/>
  <w16cid:commentId w16cid:paraId="35627C89" w16cid:durableId="1AA277DA"/>
  <w16cid:commentId w16cid:paraId="6AD9F795" w16cid:durableId="35951B1E"/>
  <w16cid:commentId w16cid:paraId="7DB0A973" w16cid:durableId="36AE446B"/>
  <w16cid:commentId w16cid:paraId="2CF5CD5D" w16cid:durableId="5DE6FB10"/>
  <w16cid:commentId w16cid:paraId="0841F42F" w16cid:durableId="355645F5"/>
  <w16cid:commentId w16cid:paraId="0D89D26C" w16cid:durableId="50BAC424"/>
  <w16cid:commentId w16cid:paraId="330C786C" w16cid:durableId="3358BCD9"/>
  <w16cid:commentId w16cid:paraId="4283F15D" w16cid:durableId="451D70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5D82" w14:textId="77777777" w:rsidR="007644FF" w:rsidRDefault="007644FF" w:rsidP="007C6316">
      <w:pPr>
        <w:spacing w:after="0" w:line="240" w:lineRule="auto"/>
      </w:pPr>
      <w:r>
        <w:separator/>
      </w:r>
    </w:p>
  </w:endnote>
  <w:endnote w:type="continuationSeparator" w:id="0">
    <w:p w14:paraId="2A38EBAF" w14:textId="77777777" w:rsidR="007644FF" w:rsidRDefault="007644FF" w:rsidP="007C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6AEF" w14:textId="478348F5" w:rsidR="007C6316" w:rsidRDefault="005D26B4">
    <w:pPr>
      <w:pStyle w:val="Footer"/>
    </w:pPr>
    <w:r>
      <w:rPr>
        <w:noProof/>
      </w:rPr>
      <mc:AlternateContent>
        <mc:Choice Requires="wps">
          <w:drawing>
            <wp:anchor distT="0" distB="0" distL="0" distR="0" simplePos="0" relativeHeight="251658241" behindDoc="0" locked="0" layoutInCell="1" allowOverlap="1" wp14:anchorId="1292B5A0" wp14:editId="062BCDE9">
              <wp:simplePos x="635" y="635"/>
              <wp:positionH relativeFrom="page">
                <wp:align>left</wp:align>
              </wp:positionH>
              <wp:positionV relativeFrom="page">
                <wp:align>bottom</wp:align>
              </wp:positionV>
              <wp:extent cx="2839720" cy="357505"/>
              <wp:effectExtent l="0" t="0" r="17780" b="0"/>
              <wp:wrapNone/>
              <wp:docPr id="511468437"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2B5A0"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" filled="f" stroked="f">
              <v:textbox style="mso-fit-shape-to-text:t" inset="20pt,0,0,15pt">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B084" w14:textId="0B0202C5" w:rsidR="007C6316" w:rsidRDefault="005D26B4">
    <w:pPr>
      <w:pStyle w:val="Footer"/>
    </w:pPr>
    <w:r>
      <w:rPr>
        <w:noProof/>
      </w:rPr>
      <mc:AlternateContent>
        <mc:Choice Requires="wps">
          <w:drawing>
            <wp:anchor distT="0" distB="0" distL="0" distR="0" simplePos="0" relativeHeight="251658240" behindDoc="0" locked="0" layoutInCell="1" allowOverlap="1" wp14:anchorId="6730E687" wp14:editId="69AA25A7">
              <wp:simplePos x="635" y="635"/>
              <wp:positionH relativeFrom="page">
                <wp:align>left</wp:align>
              </wp:positionH>
              <wp:positionV relativeFrom="page">
                <wp:align>bottom</wp:align>
              </wp:positionV>
              <wp:extent cx="2839720" cy="357505"/>
              <wp:effectExtent l="0" t="0" r="17780" b="0"/>
              <wp:wrapNone/>
              <wp:docPr id="832903340"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30E687" id="_x0000_t202" coordsize="21600,21600" o:spt="202" path="m,l,21600r21600,l21600,xe">
              <v:stroke joinstyle="miter"/>
              <v:path gradientshapeok="t" o:connecttype="rect"/>
            </v:shapetype>
            <v:shape id="Text Box 1" o:spid="_x0000_s1027" type="#_x0000_t202" alt="LUT Group Confidential - Other information (3Y)" style="position:absolute;margin-left:0;margin-top:0;width:223.6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" filled="f" stroked="f">
              <v:textbox style="mso-fit-shape-to-text:t" inset="20pt,0,0,15pt">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089E" w14:textId="77777777" w:rsidR="007644FF" w:rsidRDefault="007644FF" w:rsidP="007C6316">
      <w:pPr>
        <w:spacing w:after="0" w:line="240" w:lineRule="auto"/>
      </w:pPr>
      <w:r>
        <w:separator/>
      </w:r>
    </w:p>
  </w:footnote>
  <w:footnote w:type="continuationSeparator" w:id="0">
    <w:p w14:paraId="104F68E8" w14:textId="77777777" w:rsidR="007644FF" w:rsidRDefault="007644FF" w:rsidP="007C6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3E3"/>
    <w:multiLevelType w:val="multilevel"/>
    <w:tmpl w:val="7AB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3127"/>
    <w:multiLevelType w:val="multilevel"/>
    <w:tmpl w:val="C608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F41"/>
    <w:multiLevelType w:val="multilevel"/>
    <w:tmpl w:val="3188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41ED"/>
    <w:multiLevelType w:val="multilevel"/>
    <w:tmpl w:val="E7A0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D2654"/>
    <w:multiLevelType w:val="multilevel"/>
    <w:tmpl w:val="291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6F6E"/>
    <w:multiLevelType w:val="multilevel"/>
    <w:tmpl w:val="2A3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F37B4"/>
    <w:multiLevelType w:val="multilevel"/>
    <w:tmpl w:val="4C22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44DAF"/>
    <w:multiLevelType w:val="multilevel"/>
    <w:tmpl w:val="F58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C51D2"/>
    <w:multiLevelType w:val="multilevel"/>
    <w:tmpl w:val="788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C7B27"/>
    <w:multiLevelType w:val="multilevel"/>
    <w:tmpl w:val="B8B6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9365E"/>
    <w:multiLevelType w:val="multilevel"/>
    <w:tmpl w:val="04AEF7EA"/>
    <w:lvl w:ilvl="0">
      <w:start w:val="1"/>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6ED7929"/>
    <w:multiLevelType w:val="multilevel"/>
    <w:tmpl w:val="3E4A0B44"/>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3."/>
      <w:lvlJc w:val="left"/>
      <w:pPr>
        <w:ind w:left="360" w:hanging="36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B481338"/>
    <w:multiLevelType w:val="hybridMultilevel"/>
    <w:tmpl w:val="FC0AAF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2F145AB8"/>
    <w:multiLevelType w:val="multilevel"/>
    <w:tmpl w:val="193A2AC4"/>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5B0CB0"/>
    <w:multiLevelType w:val="multilevel"/>
    <w:tmpl w:val="E5A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82DD0"/>
    <w:multiLevelType w:val="multilevel"/>
    <w:tmpl w:val="5D4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27E8D"/>
    <w:multiLevelType w:val="multilevel"/>
    <w:tmpl w:val="8448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1E89"/>
    <w:multiLevelType w:val="multilevel"/>
    <w:tmpl w:val="2E3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869B3"/>
    <w:multiLevelType w:val="multilevel"/>
    <w:tmpl w:val="6A0C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1AC"/>
    <w:multiLevelType w:val="multilevel"/>
    <w:tmpl w:val="419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16AB6"/>
    <w:multiLevelType w:val="multilevel"/>
    <w:tmpl w:val="3A34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D56B35"/>
    <w:multiLevelType w:val="multilevel"/>
    <w:tmpl w:val="294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40405"/>
    <w:multiLevelType w:val="multilevel"/>
    <w:tmpl w:val="C06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044E6"/>
    <w:multiLevelType w:val="multilevel"/>
    <w:tmpl w:val="C09C98C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D1540AA"/>
    <w:multiLevelType w:val="multilevel"/>
    <w:tmpl w:val="ED0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D34F2"/>
    <w:multiLevelType w:val="multilevel"/>
    <w:tmpl w:val="A74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67DA6"/>
    <w:multiLevelType w:val="multilevel"/>
    <w:tmpl w:val="1E422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8E7DD5"/>
    <w:multiLevelType w:val="multilevel"/>
    <w:tmpl w:val="688E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B200B"/>
    <w:multiLevelType w:val="multilevel"/>
    <w:tmpl w:val="F8E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D1631"/>
    <w:multiLevelType w:val="multilevel"/>
    <w:tmpl w:val="EF5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C1342"/>
    <w:multiLevelType w:val="multilevel"/>
    <w:tmpl w:val="7E448B76"/>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DBE3D75"/>
    <w:multiLevelType w:val="multilevel"/>
    <w:tmpl w:val="ED2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3264">
    <w:abstractNumId w:val="16"/>
  </w:num>
  <w:num w:numId="2" w16cid:durableId="1492411141">
    <w:abstractNumId w:val="18"/>
  </w:num>
  <w:num w:numId="3" w16cid:durableId="7568238">
    <w:abstractNumId w:val="6"/>
  </w:num>
  <w:num w:numId="4" w16cid:durableId="16584387">
    <w:abstractNumId w:val="27"/>
  </w:num>
  <w:num w:numId="5" w16cid:durableId="1120031683">
    <w:abstractNumId w:val="1"/>
  </w:num>
  <w:num w:numId="6" w16cid:durableId="847602553">
    <w:abstractNumId w:val="14"/>
  </w:num>
  <w:num w:numId="7" w16cid:durableId="451560679">
    <w:abstractNumId w:val="26"/>
  </w:num>
  <w:num w:numId="8" w16cid:durableId="1377507335">
    <w:abstractNumId w:val="2"/>
  </w:num>
  <w:num w:numId="9" w16cid:durableId="2103796748">
    <w:abstractNumId w:val="23"/>
  </w:num>
  <w:num w:numId="10" w16cid:durableId="1584876941">
    <w:abstractNumId w:val="15"/>
  </w:num>
  <w:num w:numId="11" w16cid:durableId="1682076834">
    <w:abstractNumId w:val="21"/>
  </w:num>
  <w:num w:numId="12" w16cid:durableId="778764584">
    <w:abstractNumId w:val="22"/>
  </w:num>
  <w:num w:numId="13" w16cid:durableId="1721786453">
    <w:abstractNumId w:val="9"/>
  </w:num>
  <w:num w:numId="14" w16cid:durableId="60831482">
    <w:abstractNumId w:val="28"/>
  </w:num>
  <w:num w:numId="15" w16cid:durableId="782767584">
    <w:abstractNumId w:val="10"/>
  </w:num>
  <w:num w:numId="16" w16cid:durableId="948006598">
    <w:abstractNumId w:val="5"/>
  </w:num>
  <w:num w:numId="17" w16cid:durableId="1314220924">
    <w:abstractNumId w:val="25"/>
  </w:num>
  <w:num w:numId="18" w16cid:durableId="1604729359">
    <w:abstractNumId w:val="17"/>
  </w:num>
  <w:num w:numId="19" w16cid:durableId="1476490727">
    <w:abstractNumId w:val="19"/>
  </w:num>
  <w:num w:numId="20" w16cid:durableId="160049548">
    <w:abstractNumId w:val="4"/>
  </w:num>
  <w:num w:numId="21" w16cid:durableId="2112116103">
    <w:abstractNumId w:val="3"/>
  </w:num>
  <w:num w:numId="22" w16cid:durableId="336855437">
    <w:abstractNumId w:val="8"/>
  </w:num>
  <w:num w:numId="23" w16cid:durableId="736560640">
    <w:abstractNumId w:val="0"/>
  </w:num>
  <w:num w:numId="24" w16cid:durableId="1491674010">
    <w:abstractNumId w:val="24"/>
  </w:num>
  <w:num w:numId="25" w16cid:durableId="2069918013">
    <w:abstractNumId w:val="29"/>
  </w:num>
  <w:num w:numId="26" w16cid:durableId="1154491472">
    <w:abstractNumId w:val="31"/>
  </w:num>
  <w:num w:numId="27" w16cid:durableId="524027263">
    <w:abstractNumId w:val="30"/>
  </w:num>
  <w:num w:numId="28" w16cid:durableId="1166094456">
    <w:abstractNumId w:val="11"/>
  </w:num>
  <w:num w:numId="29" w16cid:durableId="1553155831">
    <w:abstractNumId w:val="12"/>
  </w:num>
  <w:num w:numId="30" w16cid:durableId="163474843">
    <w:abstractNumId w:val="20"/>
  </w:num>
  <w:num w:numId="31" w16cid:durableId="342366059">
    <w:abstractNumId w:val="7"/>
  </w:num>
  <w:num w:numId="32" w16cid:durableId="196392125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üseyin Canseven (LUT)">
    <w15:presenceInfo w15:providerId="AD" w15:userId="S::Huseyin.Canseven@lut.fi::6727b027-2115-4d67-ad55-ac0a7647c63b"/>
  </w15:person>
  <w15:person w15:author="Juha Pyrhönen (LUT)">
    <w15:presenceInfo w15:providerId="AD" w15:userId="S::Juha.Pyrhonen@lut.fi::b91cf7d3-a325-434d-b80e-608d750dbb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4C"/>
    <w:rsid w:val="00010BA8"/>
    <w:rsid w:val="00022090"/>
    <w:rsid w:val="000228BE"/>
    <w:rsid w:val="00023E46"/>
    <w:rsid w:val="00030040"/>
    <w:rsid w:val="00031D6C"/>
    <w:rsid w:val="00040C04"/>
    <w:rsid w:val="000457C3"/>
    <w:rsid w:val="000474F1"/>
    <w:rsid w:val="000551F7"/>
    <w:rsid w:val="00060D73"/>
    <w:rsid w:val="00070CB7"/>
    <w:rsid w:val="00081589"/>
    <w:rsid w:val="00082218"/>
    <w:rsid w:val="00083943"/>
    <w:rsid w:val="00087E09"/>
    <w:rsid w:val="0009276E"/>
    <w:rsid w:val="00095B7E"/>
    <w:rsid w:val="000A4E9C"/>
    <w:rsid w:val="000A5C83"/>
    <w:rsid w:val="000A7D11"/>
    <w:rsid w:val="000B6A16"/>
    <w:rsid w:val="000C19EB"/>
    <w:rsid w:val="000D69EA"/>
    <w:rsid w:val="000D7A25"/>
    <w:rsid w:val="000E45D5"/>
    <w:rsid w:val="000E711F"/>
    <w:rsid w:val="000F1BC8"/>
    <w:rsid w:val="000F5D02"/>
    <w:rsid w:val="001042C5"/>
    <w:rsid w:val="001151D3"/>
    <w:rsid w:val="00117EDF"/>
    <w:rsid w:val="001237CA"/>
    <w:rsid w:val="001257A3"/>
    <w:rsid w:val="0012786F"/>
    <w:rsid w:val="00127CDD"/>
    <w:rsid w:val="00141B1C"/>
    <w:rsid w:val="001458FE"/>
    <w:rsid w:val="00146813"/>
    <w:rsid w:val="00166D56"/>
    <w:rsid w:val="00172F8A"/>
    <w:rsid w:val="00175683"/>
    <w:rsid w:val="001826CA"/>
    <w:rsid w:val="001904BC"/>
    <w:rsid w:val="001A1F83"/>
    <w:rsid w:val="001B0901"/>
    <w:rsid w:val="001B1CBB"/>
    <w:rsid w:val="001C4DA8"/>
    <w:rsid w:val="001D4F32"/>
    <w:rsid w:val="001E1724"/>
    <w:rsid w:val="001E1BE5"/>
    <w:rsid w:val="001E6073"/>
    <w:rsid w:val="001E6A7D"/>
    <w:rsid w:val="001F57F8"/>
    <w:rsid w:val="00212134"/>
    <w:rsid w:val="00212B38"/>
    <w:rsid w:val="00222F96"/>
    <w:rsid w:val="00225DE4"/>
    <w:rsid w:val="002354F2"/>
    <w:rsid w:val="0024361B"/>
    <w:rsid w:val="00250C47"/>
    <w:rsid w:val="002557DF"/>
    <w:rsid w:val="00270493"/>
    <w:rsid w:val="00273F2D"/>
    <w:rsid w:val="0028599E"/>
    <w:rsid w:val="00290541"/>
    <w:rsid w:val="00292A2B"/>
    <w:rsid w:val="002A2138"/>
    <w:rsid w:val="002A4997"/>
    <w:rsid w:val="002B1A1D"/>
    <w:rsid w:val="002C225A"/>
    <w:rsid w:val="002C42A0"/>
    <w:rsid w:val="002C5720"/>
    <w:rsid w:val="002C5CB8"/>
    <w:rsid w:val="002F2E18"/>
    <w:rsid w:val="003028CD"/>
    <w:rsid w:val="00316400"/>
    <w:rsid w:val="00346BC0"/>
    <w:rsid w:val="00352E32"/>
    <w:rsid w:val="0035503C"/>
    <w:rsid w:val="0036154C"/>
    <w:rsid w:val="003620C6"/>
    <w:rsid w:val="00365B66"/>
    <w:rsid w:val="00371BF1"/>
    <w:rsid w:val="0037271A"/>
    <w:rsid w:val="003733AA"/>
    <w:rsid w:val="00385B9E"/>
    <w:rsid w:val="003A67D2"/>
    <w:rsid w:val="003B22F1"/>
    <w:rsid w:val="003F2E71"/>
    <w:rsid w:val="003F5C84"/>
    <w:rsid w:val="003F6A78"/>
    <w:rsid w:val="004105F9"/>
    <w:rsid w:val="00411D9A"/>
    <w:rsid w:val="00430D99"/>
    <w:rsid w:val="004467FF"/>
    <w:rsid w:val="0045198A"/>
    <w:rsid w:val="004561E4"/>
    <w:rsid w:val="00463639"/>
    <w:rsid w:val="0047652F"/>
    <w:rsid w:val="004776D8"/>
    <w:rsid w:val="00494E20"/>
    <w:rsid w:val="00496850"/>
    <w:rsid w:val="004C0F1C"/>
    <w:rsid w:val="004C2B24"/>
    <w:rsid w:val="004C37D9"/>
    <w:rsid w:val="004D3004"/>
    <w:rsid w:val="004D484A"/>
    <w:rsid w:val="004F1328"/>
    <w:rsid w:val="004F6389"/>
    <w:rsid w:val="005003FD"/>
    <w:rsid w:val="00502622"/>
    <w:rsid w:val="00506C68"/>
    <w:rsid w:val="005075A4"/>
    <w:rsid w:val="0051346E"/>
    <w:rsid w:val="00513B22"/>
    <w:rsid w:val="00523855"/>
    <w:rsid w:val="0053667D"/>
    <w:rsid w:val="0056275C"/>
    <w:rsid w:val="0056338D"/>
    <w:rsid w:val="005728F9"/>
    <w:rsid w:val="00574143"/>
    <w:rsid w:val="005A705C"/>
    <w:rsid w:val="005B02E5"/>
    <w:rsid w:val="005B1888"/>
    <w:rsid w:val="005B3253"/>
    <w:rsid w:val="005C59C2"/>
    <w:rsid w:val="005D1F88"/>
    <w:rsid w:val="005D26B4"/>
    <w:rsid w:val="005E2396"/>
    <w:rsid w:val="005F0A42"/>
    <w:rsid w:val="005F0FE0"/>
    <w:rsid w:val="00616420"/>
    <w:rsid w:val="006227CC"/>
    <w:rsid w:val="00631B3C"/>
    <w:rsid w:val="00632DE1"/>
    <w:rsid w:val="0067121E"/>
    <w:rsid w:val="006B63CF"/>
    <w:rsid w:val="006C3A39"/>
    <w:rsid w:val="006C6A69"/>
    <w:rsid w:val="006D206F"/>
    <w:rsid w:val="006E27FB"/>
    <w:rsid w:val="006E6FB7"/>
    <w:rsid w:val="006F4B7D"/>
    <w:rsid w:val="006F50B7"/>
    <w:rsid w:val="006F7EFC"/>
    <w:rsid w:val="007035FB"/>
    <w:rsid w:val="00705562"/>
    <w:rsid w:val="00714D5D"/>
    <w:rsid w:val="007257CB"/>
    <w:rsid w:val="0073487B"/>
    <w:rsid w:val="00736037"/>
    <w:rsid w:val="007644FF"/>
    <w:rsid w:val="00772ABC"/>
    <w:rsid w:val="00782131"/>
    <w:rsid w:val="007916AD"/>
    <w:rsid w:val="007A497D"/>
    <w:rsid w:val="007A69F3"/>
    <w:rsid w:val="007B186B"/>
    <w:rsid w:val="007B4423"/>
    <w:rsid w:val="007C6316"/>
    <w:rsid w:val="007D0337"/>
    <w:rsid w:val="007D6F71"/>
    <w:rsid w:val="007E3916"/>
    <w:rsid w:val="007E3DFC"/>
    <w:rsid w:val="007E4C04"/>
    <w:rsid w:val="007E4CD9"/>
    <w:rsid w:val="007E627A"/>
    <w:rsid w:val="007F3FAD"/>
    <w:rsid w:val="00801FFE"/>
    <w:rsid w:val="00803D88"/>
    <w:rsid w:val="00806093"/>
    <w:rsid w:val="00812834"/>
    <w:rsid w:val="0083099C"/>
    <w:rsid w:val="00833C79"/>
    <w:rsid w:val="00840669"/>
    <w:rsid w:val="00847827"/>
    <w:rsid w:val="008519EB"/>
    <w:rsid w:val="00872EFF"/>
    <w:rsid w:val="0088122D"/>
    <w:rsid w:val="00882201"/>
    <w:rsid w:val="00883808"/>
    <w:rsid w:val="008B360F"/>
    <w:rsid w:val="008C4A62"/>
    <w:rsid w:val="008C6EC2"/>
    <w:rsid w:val="008D33BF"/>
    <w:rsid w:val="008F6B75"/>
    <w:rsid w:val="00901C6B"/>
    <w:rsid w:val="0092769F"/>
    <w:rsid w:val="00930771"/>
    <w:rsid w:val="00945133"/>
    <w:rsid w:val="00961B0C"/>
    <w:rsid w:val="00962554"/>
    <w:rsid w:val="00980A5C"/>
    <w:rsid w:val="009A0B7B"/>
    <w:rsid w:val="009A7412"/>
    <w:rsid w:val="009A7D62"/>
    <w:rsid w:val="009C058B"/>
    <w:rsid w:val="009C2EE5"/>
    <w:rsid w:val="009C4751"/>
    <w:rsid w:val="009C50E6"/>
    <w:rsid w:val="009C6671"/>
    <w:rsid w:val="009D34AC"/>
    <w:rsid w:val="009D7ADF"/>
    <w:rsid w:val="009E5723"/>
    <w:rsid w:val="009E712C"/>
    <w:rsid w:val="009F1B51"/>
    <w:rsid w:val="009F6CC5"/>
    <w:rsid w:val="00A048BB"/>
    <w:rsid w:val="00A0678A"/>
    <w:rsid w:val="00A17807"/>
    <w:rsid w:val="00A20A21"/>
    <w:rsid w:val="00A400F0"/>
    <w:rsid w:val="00A41037"/>
    <w:rsid w:val="00A46015"/>
    <w:rsid w:val="00A46231"/>
    <w:rsid w:val="00A646C7"/>
    <w:rsid w:val="00A65361"/>
    <w:rsid w:val="00A67EFC"/>
    <w:rsid w:val="00A8579E"/>
    <w:rsid w:val="00A87094"/>
    <w:rsid w:val="00AA1D5D"/>
    <w:rsid w:val="00AA65CC"/>
    <w:rsid w:val="00AA7C2F"/>
    <w:rsid w:val="00AB51A9"/>
    <w:rsid w:val="00AB7A34"/>
    <w:rsid w:val="00AC30D2"/>
    <w:rsid w:val="00AD0622"/>
    <w:rsid w:val="00AE07D6"/>
    <w:rsid w:val="00AE3697"/>
    <w:rsid w:val="00AF2CD3"/>
    <w:rsid w:val="00B00E13"/>
    <w:rsid w:val="00B35741"/>
    <w:rsid w:val="00B43E1C"/>
    <w:rsid w:val="00B53321"/>
    <w:rsid w:val="00B60F1E"/>
    <w:rsid w:val="00B645AC"/>
    <w:rsid w:val="00B65508"/>
    <w:rsid w:val="00B7009B"/>
    <w:rsid w:val="00B70CC9"/>
    <w:rsid w:val="00B755F5"/>
    <w:rsid w:val="00B84AD1"/>
    <w:rsid w:val="00BC50ED"/>
    <w:rsid w:val="00BD062F"/>
    <w:rsid w:val="00BD098C"/>
    <w:rsid w:val="00BE2741"/>
    <w:rsid w:val="00BE3E20"/>
    <w:rsid w:val="00BF5521"/>
    <w:rsid w:val="00C07FF2"/>
    <w:rsid w:val="00C1471B"/>
    <w:rsid w:val="00C20C5C"/>
    <w:rsid w:val="00C44A51"/>
    <w:rsid w:val="00C517DD"/>
    <w:rsid w:val="00C518E4"/>
    <w:rsid w:val="00C569A6"/>
    <w:rsid w:val="00C57AC4"/>
    <w:rsid w:val="00C62A22"/>
    <w:rsid w:val="00C66876"/>
    <w:rsid w:val="00C670DD"/>
    <w:rsid w:val="00C91B6E"/>
    <w:rsid w:val="00C95348"/>
    <w:rsid w:val="00C96A29"/>
    <w:rsid w:val="00CA6FC7"/>
    <w:rsid w:val="00CB2619"/>
    <w:rsid w:val="00CB5843"/>
    <w:rsid w:val="00CB6712"/>
    <w:rsid w:val="00CC7000"/>
    <w:rsid w:val="00CF2CAA"/>
    <w:rsid w:val="00CF5E97"/>
    <w:rsid w:val="00CF64F5"/>
    <w:rsid w:val="00D02C0C"/>
    <w:rsid w:val="00D1011B"/>
    <w:rsid w:val="00D1084C"/>
    <w:rsid w:val="00D14428"/>
    <w:rsid w:val="00D15327"/>
    <w:rsid w:val="00D2014B"/>
    <w:rsid w:val="00D32D40"/>
    <w:rsid w:val="00D35B55"/>
    <w:rsid w:val="00D44DF2"/>
    <w:rsid w:val="00D475CD"/>
    <w:rsid w:val="00D560EB"/>
    <w:rsid w:val="00D61F0E"/>
    <w:rsid w:val="00D625C0"/>
    <w:rsid w:val="00D66737"/>
    <w:rsid w:val="00D835BD"/>
    <w:rsid w:val="00DC71F3"/>
    <w:rsid w:val="00DD1D94"/>
    <w:rsid w:val="00DE497E"/>
    <w:rsid w:val="00DF0A91"/>
    <w:rsid w:val="00DF7C36"/>
    <w:rsid w:val="00E00207"/>
    <w:rsid w:val="00E1402E"/>
    <w:rsid w:val="00E15CA5"/>
    <w:rsid w:val="00E24212"/>
    <w:rsid w:val="00E263CD"/>
    <w:rsid w:val="00E30E4E"/>
    <w:rsid w:val="00E438BC"/>
    <w:rsid w:val="00E46DB4"/>
    <w:rsid w:val="00E528BC"/>
    <w:rsid w:val="00E53655"/>
    <w:rsid w:val="00E56244"/>
    <w:rsid w:val="00E56949"/>
    <w:rsid w:val="00E746D2"/>
    <w:rsid w:val="00E82B57"/>
    <w:rsid w:val="00E9032B"/>
    <w:rsid w:val="00E972C2"/>
    <w:rsid w:val="00EA1588"/>
    <w:rsid w:val="00EA77D0"/>
    <w:rsid w:val="00EB2015"/>
    <w:rsid w:val="00EB2081"/>
    <w:rsid w:val="00EB4888"/>
    <w:rsid w:val="00EE2B3A"/>
    <w:rsid w:val="00F17CFA"/>
    <w:rsid w:val="00F40CA6"/>
    <w:rsid w:val="00F465CF"/>
    <w:rsid w:val="00F478AB"/>
    <w:rsid w:val="00F564F3"/>
    <w:rsid w:val="00F5673C"/>
    <w:rsid w:val="00F740F9"/>
    <w:rsid w:val="00F75EA5"/>
    <w:rsid w:val="00F76176"/>
    <w:rsid w:val="00F77944"/>
    <w:rsid w:val="00F816CB"/>
    <w:rsid w:val="00F83812"/>
    <w:rsid w:val="00F852BF"/>
    <w:rsid w:val="00FA285C"/>
    <w:rsid w:val="00FC1A46"/>
    <w:rsid w:val="00FD0ED2"/>
    <w:rsid w:val="00FE5BAA"/>
    <w:rsid w:val="00FF58ED"/>
    <w:rsid w:val="00FF699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E6EBD"/>
  <w15:chartTrackingRefBased/>
  <w15:docId w15:val="{831F653B-9C93-4604-A6C1-D0F2CE8C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0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4C"/>
    <w:rPr>
      <w:rFonts w:eastAsiaTheme="majorEastAsia" w:cstheme="majorBidi"/>
      <w:color w:val="272727" w:themeColor="text1" w:themeTint="D8"/>
    </w:rPr>
  </w:style>
  <w:style w:type="paragraph" w:styleId="Title">
    <w:name w:val="Title"/>
    <w:basedOn w:val="Normal"/>
    <w:next w:val="Normal"/>
    <w:link w:val="TitleChar"/>
    <w:uiPriority w:val="10"/>
    <w:qFormat/>
    <w:rsid w:val="00D1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4C"/>
    <w:pPr>
      <w:spacing w:before="160"/>
      <w:jc w:val="center"/>
    </w:pPr>
    <w:rPr>
      <w:i/>
      <w:iCs/>
      <w:color w:val="404040" w:themeColor="text1" w:themeTint="BF"/>
    </w:rPr>
  </w:style>
  <w:style w:type="character" w:customStyle="1" w:styleId="QuoteChar">
    <w:name w:val="Quote Char"/>
    <w:basedOn w:val="DefaultParagraphFont"/>
    <w:link w:val="Quote"/>
    <w:uiPriority w:val="29"/>
    <w:rsid w:val="00D1084C"/>
    <w:rPr>
      <w:i/>
      <w:iCs/>
      <w:color w:val="404040" w:themeColor="text1" w:themeTint="BF"/>
    </w:rPr>
  </w:style>
  <w:style w:type="paragraph" w:styleId="ListParagraph">
    <w:name w:val="List Paragraph"/>
    <w:basedOn w:val="Normal"/>
    <w:uiPriority w:val="34"/>
    <w:qFormat/>
    <w:rsid w:val="00D1084C"/>
    <w:pPr>
      <w:ind w:left="720"/>
      <w:contextualSpacing/>
    </w:pPr>
  </w:style>
  <w:style w:type="character" w:styleId="IntenseEmphasis">
    <w:name w:val="Intense Emphasis"/>
    <w:basedOn w:val="DefaultParagraphFont"/>
    <w:uiPriority w:val="21"/>
    <w:qFormat/>
    <w:rsid w:val="00D1084C"/>
    <w:rPr>
      <w:i/>
      <w:iCs/>
      <w:color w:val="0F4761" w:themeColor="accent1" w:themeShade="BF"/>
    </w:rPr>
  </w:style>
  <w:style w:type="paragraph" w:styleId="IntenseQuote">
    <w:name w:val="Intense Quote"/>
    <w:basedOn w:val="Normal"/>
    <w:next w:val="Normal"/>
    <w:link w:val="IntenseQuoteChar"/>
    <w:uiPriority w:val="30"/>
    <w:qFormat/>
    <w:rsid w:val="00D1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84C"/>
    <w:rPr>
      <w:i/>
      <w:iCs/>
      <w:color w:val="0F4761" w:themeColor="accent1" w:themeShade="BF"/>
    </w:rPr>
  </w:style>
  <w:style w:type="character" w:styleId="IntenseReference">
    <w:name w:val="Intense Reference"/>
    <w:basedOn w:val="DefaultParagraphFont"/>
    <w:uiPriority w:val="32"/>
    <w:qFormat/>
    <w:rsid w:val="00D1084C"/>
    <w:rPr>
      <w:b/>
      <w:bCs/>
      <w:smallCaps/>
      <w:color w:val="0F4761" w:themeColor="accent1" w:themeShade="BF"/>
      <w:spacing w:val="5"/>
    </w:rPr>
  </w:style>
  <w:style w:type="table" w:styleId="TableGrid">
    <w:name w:val="Table Grid"/>
    <w:basedOn w:val="TableNormal"/>
    <w:uiPriority w:val="39"/>
    <w:rsid w:val="00D10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84C"/>
    <w:rPr>
      <w:color w:val="666666"/>
    </w:rPr>
  </w:style>
  <w:style w:type="paragraph" w:styleId="Footer">
    <w:name w:val="footer"/>
    <w:basedOn w:val="Normal"/>
    <w:link w:val="FooterChar"/>
    <w:uiPriority w:val="99"/>
    <w:unhideWhenUsed/>
    <w:rsid w:val="007C63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316"/>
  </w:style>
  <w:style w:type="paragraph" w:styleId="NormalWeb">
    <w:name w:val="Normal (Web)"/>
    <w:basedOn w:val="Normal"/>
    <w:uiPriority w:val="99"/>
    <w:unhideWhenUsed/>
    <w:rsid w:val="00E15CA5"/>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character" w:customStyle="1" w:styleId="math-inline">
    <w:name w:val="math-inline"/>
    <w:basedOn w:val="DefaultParagraphFont"/>
    <w:rsid w:val="00E15CA5"/>
  </w:style>
  <w:style w:type="character" w:styleId="CommentReference">
    <w:name w:val="annotation reference"/>
    <w:basedOn w:val="DefaultParagraphFont"/>
    <w:uiPriority w:val="99"/>
    <w:semiHidden/>
    <w:unhideWhenUsed/>
    <w:rsid w:val="005F0FE0"/>
    <w:rPr>
      <w:sz w:val="16"/>
      <w:szCs w:val="16"/>
    </w:rPr>
  </w:style>
  <w:style w:type="paragraph" w:styleId="CommentText">
    <w:name w:val="annotation text"/>
    <w:basedOn w:val="Normal"/>
    <w:link w:val="CommentTextChar"/>
    <w:uiPriority w:val="99"/>
    <w:unhideWhenUsed/>
    <w:rsid w:val="005F0FE0"/>
    <w:pPr>
      <w:spacing w:line="240" w:lineRule="auto"/>
    </w:pPr>
    <w:rPr>
      <w:sz w:val="20"/>
      <w:szCs w:val="20"/>
    </w:rPr>
  </w:style>
  <w:style w:type="character" w:customStyle="1" w:styleId="CommentTextChar">
    <w:name w:val="Comment Text Char"/>
    <w:basedOn w:val="DefaultParagraphFont"/>
    <w:link w:val="CommentText"/>
    <w:uiPriority w:val="99"/>
    <w:rsid w:val="005F0FE0"/>
    <w:rPr>
      <w:sz w:val="20"/>
      <w:szCs w:val="20"/>
    </w:rPr>
  </w:style>
  <w:style w:type="paragraph" w:styleId="CommentSubject">
    <w:name w:val="annotation subject"/>
    <w:basedOn w:val="CommentText"/>
    <w:next w:val="CommentText"/>
    <w:link w:val="CommentSubjectChar"/>
    <w:uiPriority w:val="99"/>
    <w:semiHidden/>
    <w:unhideWhenUsed/>
    <w:rsid w:val="005F0FE0"/>
    <w:rPr>
      <w:b/>
      <w:bCs/>
    </w:rPr>
  </w:style>
  <w:style w:type="character" w:customStyle="1" w:styleId="CommentSubjectChar">
    <w:name w:val="Comment Subject Char"/>
    <w:basedOn w:val="CommentTextChar"/>
    <w:link w:val="CommentSubject"/>
    <w:uiPriority w:val="99"/>
    <w:semiHidden/>
    <w:rsid w:val="005F0FE0"/>
    <w:rPr>
      <w:b/>
      <w:bCs/>
      <w:sz w:val="20"/>
      <w:szCs w:val="20"/>
    </w:rPr>
  </w:style>
  <w:style w:type="paragraph" w:styleId="Revision">
    <w:name w:val="Revision"/>
    <w:hidden/>
    <w:uiPriority w:val="99"/>
    <w:semiHidden/>
    <w:rsid w:val="009E5723"/>
    <w:pPr>
      <w:spacing w:after="0" w:line="240" w:lineRule="auto"/>
    </w:pPr>
  </w:style>
  <w:style w:type="paragraph" w:styleId="Header">
    <w:name w:val="header"/>
    <w:basedOn w:val="Normal"/>
    <w:link w:val="HeaderChar"/>
    <w:uiPriority w:val="99"/>
    <w:unhideWhenUsed/>
    <w:rsid w:val="00A048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30910-33BB-4375-8E42-5DFD100001C0}">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23</Pages>
  <Words>7082</Words>
  <Characters>57366</Characters>
  <Application>Microsoft Office Word</Application>
  <DocSecurity>0</DocSecurity>
  <Lines>478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Canseven (LUT);Juha Pyrhönen (LUT)</dc:creator>
  <cp:keywords/>
  <dc:description/>
  <cp:lastModifiedBy>Hüseyin Canseven (LUT)</cp:lastModifiedBy>
  <cp:revision>10</cp:revision>
  <dcterms:created xsi:type="dcterms:W3CDTF">2026-09-07T14:30:00Z</dcterms:created>
  <dcterms:modified xsi:type="dcterms:W3CDTF">2026-09-07T14:39:00Z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31a518ac,1e7c6395,53f2d938</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y fmtid="{D5CDD505-2E9C-101B-9397-08002B2CF9AE}" pid="5" name="MSIP_Label_4306014c-c088-4a50-b503-4830bda7971c_Enabled">
    <vt:lpwstr>true</vt:lpwstr>
  </property>
  <property fmtid="{D5CDD505-2E9C-101B-9397-08002B2CF9AE}" pid="6" name="MSIP_Label_4306014c-c088-4a50-b503-4830bda7971c_SetDate">
    <vt:lpwstr>2026-04-27T12:04:37Z</vt:lpwstr>
  </property>
  <property fmtid="{D5CDD505-2E9C-101B-9397-08002B2CF9AE}" pid="7" name="MSIP_Label_4306014c-c088-4a50-b503-4830bda7971c_Method">
    <vt:lpwstr>Standard</vt:lpwstr>
  </property>
  <property fmtid="{D5CDD505-2E9C-101B-9397-08002B2CF9AE}" pid="8" name="MSIP_Label_4306014c-c088-4a50-b503-4830bda7971c_Name">
    <vt:lpwstr>Muu tieto - Other information (3Y)</vt:lpwstr>
  </property>
  <property fmtid="{D5CDD505-2E9C-101B-9397-08002B2CF9AE}" pid="9" name="MSIP_Label_4306014c-c088-4a50-b503-4830bda7971c_SiteId">
    <vt:lpwstr>9d97530e-8f27-4137-a2a9-5cb4dcf26f2e</vt:lpwstr>
  </property>
  <property fmtid="{D5CDD505-2E9C-101B-9397-08002B2CF9AE}" pid="10" name="MSIP_Label_4306014c-c088-4a50-b503-4830bda7971c_ActionId">
    <vt:lpwstr>d34e5b21-44b6-4967-8343-4ace6c8301a8</vt:lpwstr>
  </property>
  <property fmtid="{D5CDD505-2E9C-101B-9397-08002B2CF9AE}" pid="11" name="MSIP_Label_4306014c-c088-4a50-b503-4830bda7971c_ContentBits">
    <vt:lpwstr>2</vt:lpwstr>
  </property>
  <property fmtid="{D5CDD505-2E9C-101B-9397-08002B2CF9AE}" pid="12" name="MSIP_Label_4306014c-c088-4a50-b503-4830bda7971c_Tag">
    <vt:lpwstr>10, 3, 0, 1</vt:lpwstr>
  </property>
</Properties>
</file>