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074A4E" w14:textId="5B2BF866" w:rsidR="00F26C7E" w:rsidRDefault="005E5711" w:rsidP="000B6AFB">
      <w:pPr>
        <w:pStyle w:val="NormalWeb"/>
        <w:jc w:val="center"/>
        <w:rPr>
          <w:rFonts w:asciiTheme="minorHAnsi" w:hAnsiTheme="minorHAnsi"/>
          <w:b/>
          <w:bCs/>
          <w:sz w:val="24"/>
          <w:szCs w:val="24"/>
        </w:rPr>
      </w:pPr>
      <w:r w:rsidRPr="00895C2F">
        <w:rPr>
          <w:rFonts w:asciiTheme="minorHAnsi" w:hAnsiTheme="minorHAnsi"/>
          <w:b/>
          <w:bCs/>
          <w:sz w:val="24"/>
          <w:szCs w:val="24"/>
        </w:rPr>
        <w:t xml:space="preserve">AMS </w:t>
      </w:r>
      <w:r w:rsidR="004D667A">
        <w:rPr>
          <w:rFonts w:asciiTheme="minorHAnsi" w:hAnsiTheme="minorHAnsi"/>
          <w:b/>
          <w:bCs/>
          <w:sz w:val="24"/>
          <w:szCs w:val="24"/>
        </w:rPr>
        <w:t>3</w:t>
      </w:r>
      <w:r w:rsidRPr="00895C2F">
        <w:rPr>
          <w:rFonts w:asciiTheme="minorHAnsi" w:hAnsiTheme="minorHAnsi"/>
          <w:b/>
          <w:bCs/>
          <w:sz w:val="24"/>
          <w:szCs w:val="24"/>
        </w:rPr>
        <w:t xml:space="preserve">80: </w:t>
      </w:r>
      <w:r w:rsidR="004D667A">
        <w:rPr>
          <w:rFonts w:asciiTheme="minorHAnsi" w:hAnsiTheme="minorHAnsi"/>
          <w:b/>
          <w:bCs/>
          <w:sz w:val="24"/>
          <w:szCs w:val="24"/>
        </w:rPr>
        <w:t>Data Mi</w:t>
      </w:r>
      <w:r w:rsidRPr="00895C2F">
        <w:rPr>
          <w:rFonts w:asciiTheme="minorHAnsi" w:hAnsiTheme="minorHAnsi"/>
          <w:b/>
          <w:bCs/>
          <w:sz w:val="24"/>
          <w:szCs w:val="24"/>
        </w:rPr>
        <w:t>ning</w:t>
      </w:r>
    </w:p>
    <w:p w14:paraId="63F20A77" w14:textId="77777777" w:rsidR="00FF5DA9" w:rsidRDefault="00FF5DA9" w:rsidP="000B6AFB">
      <w:pPr>
        <w:pStyle w:val="NormalWeb"/>
        <w:jc w:val="center"/>
        <w:rPr>
          <w:rFonts w:asciiTheme="minorHAnsi" w:hAnsiTheme="minorHAnsi"/>
          <w:b/>
          <w:bCs/>
          <w:sz w:val="24"/>
          <w:szCs w:val="24"/>
        </w:rPr>
      </w:pPr>
      <w:r>
        <w:rPr>
          <w:rFonts w:asciiTheme="minorHAnsi" w:hAnsiTheme="minorHAnsi"/>
          <w:b/>
          <w:bCs/>
          <w:sz w:val="24"/>
          <w:szCs w:val="24"/>
        </w:rPr>
        <w:t>Department of Applied Mathematics &amp; Statistics</w:t>
      </w:r>
    </w:p>
    <w:p w14:paraId="40E5526C" w14:textId="5788538A" w:rsidR="000B6AFB" w:rsidRDefault="00FF5DA9" w:rsidP="000B6AFB">
      <w:pPr>
        <w:pStyle w:val="NormalWeb"/>
        <w:jc w:val="center"/>
        <w:rPr>
          <w:rFonts w:asciiTheme="minorHAnsi" w:hAnsiTheme="minorHAnsi"/>
          <w:b/>
          <w:bCs/>
          <w:sz w:val="24"/>
          <w:szCs w:val="24"/>
        </w:rPr>
      </w:pPr>
      <w:r>
        <w:rPr>
          <w:rFonts w:asciiTheme="minorHAnsi" w:hAnsiTheme="minorHAnsi"/>
          <w:b/>
          <w:bCs/>
          <w:sz w:val="24"/>
          <w:szCs w:val="24"/>
        </w:rPr>
        <w:t>Stony Brook University</w:t>
      </w:r>
    </w:p>
    <w:p w14:paraId="5D37AF27" w14:textId="77777777" w:rsidR="005E5711" w:rsidRPr="00895C2F" w:rsidRDefault="005E5711" w:rsidP="005E5711">
      <w:pPr>
        <w:pStyle w:val="NormalWeb"/>
        <w:rPr>
          <w:rFonts w:asciiTheme="minorHAnsi" w:hAnsiTheme="minorHAnsi"/>
          <w:b/>
          <w:bCs/>
          <w:sz w:val="24"/>
          <w:szCs w:val="24"/>
        </w:rPr>
      </w:pPr>
      <w:r w:rsidRPr="00895C2F">
        <w:rPr>
          <w:rFonts w:asciiTheme="minorHAnsi" w:hAnsiTheme="minorHAnsi"/>
          <w:b/>
          <w:bCs/>
          <w:sz w:val="24"/>
          <w:szCs w:val="24"/>
        </w:rPr>
        <w:t>1. Course Description:</w:t>
      </w:r>
    </w:p>
    <w:p w14:paraId="3C4750B2" w14:textId="1AD8E029" w:rsidR="005E5711" w:rsidRPr="00895C2F" w:rsidRDefault="006946D9" w:rsidP="005E5711">
      <w:pPr>
        <w:pStyle w:val="NormalWeb"/>
        <w:rPr>
          <w:rFonts w:asciiTheme="minorHAnsi" w:hAnsiTheme="minorHAnsi"/>
          <w:sz w:val="24"/>
          <w:szCs w:val="24"/>
        </w:rPr>
      </w:pPr>
      <w:r w:rsidRPr="006946D9">
        <w:rPr>
          <w:rFonts w:asciiTheme="minorHAnsi" w:hAnsiTheme="minorHAnsi"/>
          <w:bCs/>
          <w:sz w:val="24"/>
          <w:szCs w:val="24"/>
        </w:rPr>
        <w:t>This course will teach the basic ingredients of classical and contemporary statistical data mining methods including dimension reduction, variable selection, pattern recognition, and predictive modeling using traditional general linear models and generalized linear models, and modern statistical learning methods such as classification and regression tree, random forest, neural networks, etc. We will also teach how to run these procedures with the statistical programming language R.</w:t>
      </w:r>
    </w:p>
    <w:p w14:paraId="16EF9B3A" w14:textId="77777777" w:rsidR="00895C2F" w:rsidRDefault="00895C2F" w:rsidP="005E5711">
      <w:pPr>
        <w:pStyle w:val="NormalWeb"/>
        <w:rPr>
          <w:rFonts w:asciiTheme="minorHAnsi" w:hAnsiTheme="minorHAnsi"/>
          <w:b/>
          <w:sz w:val="24"/>
          <w:szCs w:val="24"/>
        </w:rPr>
      </w:pPr>
      <w:r w:rsidRPr="00B543A8">
        <w:rPr>
          <w:rFonts w:asciiTheme="minorHAnsi" w:hAnsiTheme="minorHAnsi"/>
          <w:b/>
          <w:sz w:val="24"/>
          <w:szCs w:val="24"/>
        </w:rPr>
        <w:t>2. Text book:</w:t>
      </w:r>
    </w:p>
    <w:p w14:paraId="200BB5B9" w14:textId="0FBC3342" w:rsidR="00501A99" w:rsidRPr="00501A99" w:rsidRDefault="00501A99" w:rsidP="005E5711">
      <w:pPr>
        <w:pStyle w:val="NormalWeb"/>
        <w:rPr>
          <w:rFonts w:asciiTheme="minorHAnsi" w:hAnsiTheme="minorHAnsi"/>
          <w:sz w:val="24"/>
          <w:szCs w:val="24"/>
        </w:rPr>
      </w:pPr>
      <w:r w:rsidRPr="00B543A8">
        <w:rPr>
          <w:rFonts w:asciiTheme="minorHAnsi" w:hAnsiTheme="minorHAnsi"/>
          <w:b/>
          <w:bCs/>
          <w:sz w:val="24"/>
          <w:szCs w:val="24"/>
        </w:rPr>
        <w:t>An Introduction to Statistical Learning</w:t>
      </w:r>
      <w:r w:rsidRPr="00B543A8">
        <w:rPr>
          <w:rFonts w:asciiTheme="minorHAnsi" w:hAnsiTheme="minorHAnsi"/>
          <w:sz w:val="24"/>
          <w:szCs w:val="24"/>
        </w:rPr>
        <w:t xml:space="preserve"> </w:t>
      </w:r>
      <w:r w:rsidRPr="00B543A8">
        <w:rPr>
          <w:rFonts w:asciiTheme="minorHAnsi" w:hAnsiTheme="minorHAnsi"/>
          <w:b/>
          <w:bCs/>
          <w:sz w:val="24"/>
          <w:szCs w:val="24"/>
        </w:rPr>
        <w:t>with Applications in R</w:t>
      </w:r>
      <w:r w:rsidRPr="00B543A8">
        <w:rPr>
          <w:rFonts w:asciiTheme="minorHAnsi" w:hAnsiTheme="minorHAnsi"/>
          <w:sz w:val="24"/>
          <w:szCs w:val="24"/>
        </w:rPr>
        <w:t xml:space="preserve">. (2017). Gareth James, Daniela Witten, Trevor Hastie and Robert </w:t>
      </w:r>
      <w:proofErr w:type="spellStart"/>
      <w:r w:rsidRPr="00B543A8">
        <w:rPr>
          <w:rFonts w:asciiTheme="minorHAnsi" w:hAnsiTheme="minorHAnsi"/>
          <w:sz w:val="24"/>
          <w:szCs w:val="24"/>
        </w:rPr>
        <w:t>Tibshirani</w:t>
      </w:r>
      <w:proofErr w:type="spellEnd"/>
      <w:r w:rsidRPr="00B543A8">
        <w:rPr>
          <w:rFonts w:asciiTheme="minorHAnsi" w:hAnsiTheme="minorHAnsi"/>
          <w:sz w:val="24"/>
          <w:szCs w:val="24"/>
        </w:rPr>
        <w:t xml:space="preserve">. </w:t>
      </w:r>
      <w:r w:rsidRPr="00B80535">
        <w:rPr>
          <w:rFonts w:asciiTheme="minorHAnsi" w:hAnsiTheme="minorHAnsi"/>
          <w:b/>
          <w:sz w:val="24"/>
          <w:szCs w:val="24"/>
        </w:rPr>
        <w:t>Springer.</w:t>
      </w:r>
      <w:r>
        <w:rPr>
          <w:rFonts w:asciiTheme="minorHAnsi" w:hAnsiTheme="minorHAnsi"/>
          <w:sz w:val="24"/>
          <w:szCs w:val="24"/>
        </w:rPr>
        <w:t xml:space="preserve"> </w:t>
      </w:r>
      <w:r w:rsidRPr="00B543A8">
        <w:rPr>
          <w:rFonts w:asciiTheme="minorHAnsi" w:hAnsiTheme="minorHAnsi"/>
          <w:sz w:val="24"/>
          <w:szCs w:val="24"/>
        </w:rPr>
        <w:t>(</w:t>
      </w:r>
      <w:hyperlink r:id="rId5" w:history="1">
        <w:r w:rsidRPr="00B543A8">
          <w:rPr>
            <w:rStyle w:val="Hyperlink"/>
            <w:rFonts w:asciiTheme="minorHAnsi" w:hAnsiTheme="minorHAnsi"/>
            <w:sz w:val="24"/>
            <w:szCs w:val="24"/>
          </w:rPr>
          <w:t>http://faculty.marshall.usc.edu/gareth-james/ISL/book.html</w:t>
        </w:r>
      </w:hyperlink>
      <w:r w:rsidRPr="00B543A8">
        <w:rPr>
          <w:rFonts w:asciiTheme="minorHAnsi" w:hAnsiTheme="minorHAnsi"/>
          <w:sz w:val="24"/>
          <w:szCs w:val="24"/>
        </w:rPr>
        <w:t>)</w:t>
      </w:r>
    </w:p>
    <w:p w14:paraId="13D1B703" w14:textId="10ECAF3C" w:rsidR="00B543A8" w:rsidRPr="0072396E" w:rsidRDefault="00080798" w:rsidP="00B543A8">
      <w:pPr>
        <w:pStyle w:val="NormalWeb"/>
        <w:rPr>
          <w:rFonts w:asciiTheme="minorHAnsi" w:hAnsiTheme="minorHAnsi"/>
          <w:bCs/>
          <w:sz w:val="24"/>
          <w:szCs w:val="24"/>
        </w:rPr>
      </w:pPr>
      <w:r w:rsidRPr="00080798">
        <w:rPr>
          <w:rFonts w:asciiTheme="minorHAnsi" w:hAnsiTheme="minorHAnsi"/>
          <w:b/>
          <w:bCs/>
          <w:sz w:val="24"/>
          <w:szCs w:val="24"/>
        </w:rPr>
        <w:t xml:space="preserve">Data Mining with R: </w:t>
      </w:r>
      <w:r w:rsidRPr="0072396E">
        <w:rPr>
          <w:rFonts w:asciiTheme="minorHAnsi" w:hAnsiTheme="minorHAnsi"/>
          <w:b/>
          <w:bCs/>
          <w:sz w:val="24"/>
          <w:szCs w:val="24"/>
        </w:rPr>
        <w:t>Learning with Case Studies</w:t>
      </w:r>
      <w:r w:rsidRPr="0072396E">
        <w:rPr>
          <w:rFonts w:asciiTheme="minorHAnsi" w:hAnsiTheme="minorHAnsi"/>
          <w:bCs/>
          <w:sz w:val="24"/>
          <w:szCs w:val="24"/>
        </w:rPr>
        <w:t>, Second Edition (Chapman &amp; Hall/CRC Data Mining and Knowledge Discovery Series), 2017,</w:t>
      </w:r>
      <w:r w:rsidRPr="00080798">
        <w:rPr>
          <w:rFonts w:asciiTheme="minorHAnsi" w:hAnsiTheme="minorHAnsi"/>
          <w:b/>
          <w:bCs/>
          <w:sz w:val="24"/>
          <w:szCs w:val="24"/>
        </w:rPr>
        <w:t xml:space="preserve"> Luis </w:t>
      </w:r>
      <w:proofErr w:type="spellStart"/>
      <w:r w:rsidRPr="00080798">
        <w:rPr>
          <w:rFonts w:asciiTheme="minorHAnsi" w:hAnsiTheme="minorHAnsi"/>
          <w:b/>
          <w:bCs/>
          <w:sz w:val="24"/>
          <w:szCs w:val="24"/>
        </w:rPr>
        <w:t>Torgo</w:t>
      </w:r>
      <w:proofErr w:type="spellEnd"/>
      <w:r w:rsidRPr="0072396E">
        <w:rPr>
          <w:rFonts w:asciiTheme="minorHAnsi" w:hAnsiTheme="minorHAnsi"/>
          <w:bCs/>
          <w:sz w:val="24"/>
          <w:szCs w:val="24"/>
        </w:rPr>
        <w:t>;</w:t>
      </w:r>
      <w:r w:rsidRPr="00080798">
        <w:rPr>
          <w:rFonts w:asciiTheme="minorHAnsi" w:hAnsiTheme="minorHAnsi"/>
          <w:b/>
          <w:bCs/>
          <w:sz w:val="24"/>
          <w:szCs w:val="24"/>
        </w:rPr>
        <w:t xml:space="preserve"> </w:t>
      </w:r>
      <w:r w:rsidRPr="0072396E">
        <w:rPr>
          <w:rFonts w:asciiTheme="minorHAnsi" w:hAnsiTheme="minorHAnsi"/>
          <w:bCs/>
          <w:sz w:val="24"/>
          <w:szCs w:val="24"/>
        </w:rPr>
        <w:t>ISBN-10: 1482234890; ISBN-13: 978-1482234893</w:t>
      </w:r>
    </w:p>
    <w:p w14:paraId="55F46480" w14:textId="0E08A43B" w:rsidR="00BE6BAD" w:rsidRDefault="00BE6BAD" w:rsidP="00BE6BAD">
      <w:pPr>
        <w:pStyle w:val="NormalWeb"/>
        <w:rPr>
          <w:rFonts w:asciiTheme="minorHAnsi" w:hAnsiTheme="minorHAnsi"/>
          <w:b/>
          <w:sz w:val="24"/>
          <w:szCs w:val="24"/>
        </w:rPr>
      </w:pPr>
      <w:r>
        <w:rPr>
          <w:rFonts w:asciiTheme="minorHAnsi" w:hAnsiTheme="minorHAnsi"/>
          <w:b/>
          <w:sz w:val="24"/>
          <w:szCs w:val="24"/>
        </w:rPr>
        <w:t>3</w:t>
      </w:r>
      <w:r w:rsidRPr="00B543A8">
        <w:rPr>
          <w:rFonts w:asciiTheme="minorHAnsi" w:hAnsiTheme="minorHAnsi"/>
          <w:b/>
          <w:sz w:val="24"/>
          <w:szCs w:val="24"/>
        </w:rPr>
        <w:t xml:space="preserve">. </w:t>
      </w:r>
      <w:r w:rsidR="005140B9">
        <w:rPr>
          <w:rFonts w:asciiTheme="minorHAnsi" w:hAnsiTheme="minorHAnsi"/>
          <w:b/>
          <w:sz w:val="24"/>
          <w:szCs w:val="24"/>
        </w:rPr>
        <w:t xml:space="preserve">Class Time, </w:t>
      </w:r>
      <w:r>
        <w:rPr>
          <w:rFonts w:asciiTheme="minorHAnsi" w:hAnsiTheme="minorHAnsi"/>
          <w:b/>
          <w:sz w:val="24"/>
          <w:szCs w:val="24"/>
        </w:rPr>
        <w:t>Instructor &amp; TA Office Hours:</w:t>
      </w:r>
    </w:p>
    <w:p w14:paraId="654F8902" w14:textId="37C8BFE8" w:rsidR="005140B9" w:rsidRDefault="005140B9" w:rsidP="00BE6BAD">
      <w:pPr>
        <w:pStyle w:val="NormalWeb"/>
        <w:rPr>
          <w:rFonts w:asciiTheme="minorHAnsi" w:hAnsiTheme="minorHAnsi"/>
          <w:b/>
          <w:bCs/>
          <w:sz w:val="24"/>
          <w:szCs w:val="24"/>
        </w:rPr>
      </w:pPr>
      <w:r w:rsidRPr="00FA0355">
        <w:rPr>
          <w:rFonts w:asciiTheme="minorHAnsi" w:hAnsiTheme="minorHAnsi"/>
          <w:b/>
          <w:bCs/>
          <w:color w:val="0000FF"/>
          <w:sz w:val="24"/>
          <w:szCs w:val="24"/>
        </w:rPr>
        <w:t>Lectures:</w:t>
      </w:r>
      <w:r>
        <w:rPr>
          <w:rFonts w:asciiTheme="minorHAnsi" w:hAnsiTheme="minorHAnsi"/>
          <w:b/>
          <w:bCs/>
          <w:sz w:val="24"/>
          <w:szCs w:val="24"/>
        </w:rPr>
        <w:t xml:space="preserve"> Tuesday/Thursday 9:45am-11:05am</w:t>
      </w:r>
    </w:p>
    <w:p w14:paraId="695DFFA8" w14:textId="77777777" w:rsidR="005140B9" w:rsidRDefault="00BE6BAD" w:rsidP="00BE6BAD">
      <w:pPr>
        <w:pStyle w:val="NormalWeb"/>
        <w:contextualSpacing/>
        <w:rPr>
          <w:rFonts w:asciiTheme="minorHAnsi" w:hAnsiTheme="minorHAnsi"/>
          <w:b/>
          <w:bCs/>
          <w:sz w:val="24"/>
          <w:szCs w:val="24"/>
        </w:rPr>
      </w:pPr>
      <w:r>
        <w:rPr>
          <w:rFonts w:asciiTheme="minorHAnsi" w:hAnsiTheme="minorHAnsi"/>
          <w:b/>
          <w:bCs/>
          <w:sz w:val="24"/>
          <w:szCs w:val="24"/>
        </w:rPr>
        <w:t>Professor Wei Zhu (</w:t>
      </w:r>
      <w:hyperlink r:id="rId6" w:history="1">
        <w:r w:rsidRPr="001F4C97">
          <w:rPr>
            <w:rStyle w:val="Hyperlink"/>
            <w:rFonts w:asciiTheme="minorHAnsi" w:hAnsiTheme="minorHAnsi"/>
            <w:b/>
            <w:bCs/>
            <w:sz w:val="24"/>
            <w:szCs w:val="24"/>
          </w:rPr>
          <w:t>wei.zhu@stonybrook.edu</w:t>
        </w:r>
      </w:hyperlink>
      <w:r>
        <w:rPr>
          <w:rFonts w:asciiTheme="minorHAnsi" w:hAnsiTheme="minorHAnsi"/>
          <w:b/>
          <w:bCs/>
          <w:sz w:val="24"/>
          <w:szCs w:val="24"/>
        </w:rPr>
        <w:t xml:space="preserve">); </w:t>
      </w:r>
    </w:p>
    <w:p w14:paraId="13802F5B" w14:textId="77777777" w:rsidR="00D26739" w:rsidRDefault="005140B9" w:rsidP="00D26739">
      <w:pPr>
        <w:pStyle w:val="NormalWeb"/>
        <w:contextualSpacing/>
        <w:rPr>
          <w:rFonts w:asciiTheme="minorHAnsi" w:hAnsiTheme="minorHAnsi"/>
          <w:b/>
          <w:bCs/>
          <w:sz w:val="24"/>
          <w:szCs w:val="24"/>
        </w:rPr>
      </w:pPr>
      <w:r>
        <w:rPr>
          <w:rFonts w:asciiTheme="minorHAnsi" w:hAnsiTheme="minorHAnsi"/>
          <w:b/>
          <w:bCs/>
          <w:sz w:val="24"/>
          <w:szCs w:val="24"/>
        </w:rPr>
        <w:t xml:space="preserve">Office Hours: </w:t>
      </w:r>
      <w:r w:rsidR="00D26739">
        <w:rPr>
          <w:rFonts w:asciiTheme="minorHAnsi" w:hAnsiTheme="minorHAnsi"/>
          <w:b/>
          <w:bCs/>
          <w:sz w:val="24"/>
          <w:szCs w:val="24"/>
        </w:rPr>
        <w:t xml:space="preserve">Tuesday/Thursday </w:t>
      </w:r>
      <w:r w:rsidR="00D26739" w:rsidRPr="006B496C">
        <w:rPr>
          <w:rFonts w:asciiTheme="minorHAnsi" w:hAnsiTheme="minorHAnsi"/>
          <w:b/>
          <w:bCs/>
          <w:color w:val="C00000"/>
          <w:sz w:val="24"/>
          <w:szCs w:val="24"/>
        </w:rPr>
        <w:t>3:30pm-4:30pm</w:t>
      </w:r>
    </w:p>
    <w:p w14:paraId="335D949E" w14:textId="6581144C" w:rsidR="005140B9" w:rsidRPr="00E20840" w:rsidRDefault="004B1C96" w:rsidP="00E20840">
      <w:pPr>
        <w:pStyle w:val="NormalWeb"/>
        <w:contextualSpacing/>
        <w:rPr>
          <w:rFonts w:asciiTheme="minorHAnsi" w:hAnsiTheme="minorHAnsi"/>
          <w:b/>
          <w:bCs/>
          <w:sz w:val="24"/>
          <w:szCs w:val="24"/>
        </w:rPr>
      </w:pPr>
      <w:r>
        <w:rPr>
          <w:rFonts w:asciiTheme="minorHAnsi" w:hAnsiTheme="minorHAnsi"/>
          <w:b/>
          <w:bCs/>
          <w:sz w:val="24"/>
          <w:szCs w:val="24"/>
        </w:rPr>
        <w:t xml:space="preserve">Professor Zhu Office Hour </w:t>
      </w:r>
      <w:r w:rsidR="00E20840">
        <w:rPr>
          <w:rFonts w:asciiTheme="minorHAnsi" w:hAnsiTheme="minorHAnsi"/>
          <w:b/>
          <w:bCs/>
          <w:sz w:val="24"/>
          <w:szCs w:val="24"/>
        </w:rPr>
        <w:t xml:space="preserve">Zoom link: </w:t>
      </w:r>
      <w:hyperlink r:id="rId7" w:tgtFrame="_blank" w:history="1">
        <w:r w:rsidR="00E20840">
          <w:rPr>
            <w:rStyle w:val="Hyperlink"/>
            <w:rFonts w:ascii="Arial" w:eastAsia="Times New Roman" w:hAnsi="Arial" w:cs="Arial"/>
            <w:color w:val="1A73E8"/>
            <w:spacing w:val="3"/>
            <w:sz w:val="21"/>
            <w:szCs w:val="21"/>
          </w:rPr>
          <w:t>https://stonybrook.zoom.us/my/profweizhu?pwd=RjVIVXg3YUhudzZZQ3pheHUydTJBUT09</w:t>
        </w:r>
      </w:hyperlink>
    </w:p>
    <w:p w14:paraId="4E10C3FE" w14:textId="77777777" w:rsidR="00E20840" w:rsidRDefault="00E20840" w:rsidP="00BE6BAD">
      <w:pPr>
        <w:pStyle w:val="NormalWeb"/>
        <w:contextualSpacing/>
        <w:rPr>
          <w:rFonts w:asciiTheme="minorHAnsi" w:hAnsiTheme="minorHAnsi"/>
          <w:b/>
          <w:bCs/>
          <w:sz w:val="24"/>
          <w:szCs w:val="24"/>
        </w:rPr>
      </w:pPr>
    </w:p>
    <w:p w14:paraId="2AB7200A" w14:textId="77777777" w:rsidR="005140B9" w:rsidRDefault="00BE6BAD" w:rsidP="00BE6BAD">
      <w:pPr>
        <w:pStyle w:val="NormalWeb"/>
        <w:contextualSpacing/>
        <w:rPr>
          <w:rFonts w:asciiTheme="minorHAnsi" w:hAnsiTheme="minorHAnsi"/>
          <w:b/>
          <w:bCs/>
          <w:sz w:val="24"/>
          <w:szCs w:val="24"/>
        </w:rPr>
      </w:pPr>
      <w:r>
        <w:rPr>
          <w:rFonts w:asciiTheme="minorHAnsi" w:hAnsiTheme="minorHAnsi"/>
          <w:b/>
          <w:bCs/>
          <w:sz w:val="24"/>
          <w:szCs w:val="24"/>
        </w:rPr>
        <w:t xml:space="preserve">Mr. </w:t>
      </w:r>
      <w:proofErr w:type="spellStart"/>
      <w:r>
        <w:rPr>
          <w:rFonts w:asciiTheme="minorHAnsi" w:hAnsiTheme="minorHAnsi"/>
          <w:b/>
          <w:bCs/>
          <w:sz w:val="24"/>
          <w:szCs w:val="24"/>
        </w:rPr>
        <w:t>Jiecheng</w:t>
      </w:r>
      <w:proofErr w:type="spellEnd"/>
      <w:r>
        <w:rPr>
          <w:rFonts w:asciiTheme="minorHAnsi" w:hAnsiTheme="minorHAnsi"/>
          <w:b/>
          <w:bCs/>
          <w:sz w:val="24"/>
          <w:szCs w:val="24"/>
        </w:rPr>
        <w:t xml:space="preserve"> Song (Jason) (</w:t>
      </w:r>
      <w:hyperlink r:id="rId8" w:history="1">
        <w:r w:rsidRPr="001F4C97">
          <w:rPr>
            <w:rStyle w:val="Hyperlink"/>
            <w:rFonts w:asciiTheme="minorHAnsi" w:hAnsiTheme="minorHAnsi"/>
            <w:b/>
            <w:bCs/>
            <w:sz w:val="24"/>
            <w:szCs w:val="24"/>
          </w:rPr>
          <w:t>jiecheng.song@stonybrook.edu</w:t>
        </w:r>
      </w:hyperlink>
      <w:r w:rsidR="005140B9">
        <w:rPr>
          <w:rFonts w:asciiTheme="minorHAnsi" w:hAnsiTheme="minorHAnsi"/>
          <w:b/>
          <w:bCs/>
          <w:sz w:val="24"/>
          <w:szCs w:val="24"/>
        </w:rPr>
        <w:t xml:space="preserve">); </w:t>
      </w:r>
    </w:p>
    <w:p w14:paraId="4052485E" w14:textId="2D57EC61" w:rsidR="00BE6BAD" w:rsidRDefault="005140B9" w:rsidP="00BE6BAD">
      <w:pPr>
        <w:pStyle w:val="NormalWeb"/>
        <w:contextualSpacing/>
        <w:rPr>
          <w:rFonts w:asciiTheme="minorHAnsi" w:hAnsiTheme="minorHAnsi"/>
          <w:b/>
          <w:bCs/>
          <w:sz w:val="24"/>
          <w:szCs w:val="24"/>
        </w:rPr>
      </w:pPr>
      <w:r>
        <w:rPr>
          <w:rFonts w:asciiTheme="minorHAnsi" w:hAnsiTheme="minorHAnsi"/>
          <w:b/>
          <w:bCs/>
          <w:sz w:val="24"/>
          <w:szCs w:val="24"/>
        </w:rPr>
        <w:t>Office Hours: Wednesday</w:t>
      </w:r>
      <w:r w:rsidR="00BE6BAD">
        <w:rPr>
          <w:rFonts w:asciiTheme="minorHAnsi" w:hAnsiTheme="minorHAnsi"/>
          <w:b/>
          <w:bCs/>
          <w:sz w:val="24"/>
          <w:szCs w:val="24"/>
        </w:rPr>
        <w:t xml:space="preserve"> 1</w:t>
      </w:r>
      <w:r>
        <w:rPr>
          <w:rFonts w:asciiTheme="minorHAnsi" w:hAnsiTheme="minorHAnsi"/>
          <w:b/>
          <w:bCs/>
          <w:sz w:val="24"/>
          <w:szCs w:val="24"/>
        </w:rPr>
        <w:t>0</w:t>
      </w:r>
      <w:r w:rsidR="00BE6BAD">
        <w:rPr>
          <w:rFonts w:asciiTheme="minorHAnsi" w:hAnsiTheme="minorHAnsi"/>
          <w:b/>
          <w:bCs/>
          <w:sz w:val="24"/>
          <w:szCs w:val="24"/>
        </w:rPr>
        <w:t>:</w:t>
      </w:r>
      <w:r>
        <w:rPr>
          <w:rFonts w:asciiTheme="minorHAnsi" w:hAnsiTheme="minorHAnsi"/>
          <w:b/>
          <w:bCs/>
          <w:sz w:val="24"/>
          <w:szCs w:val="24"/>
        </w:rPr>
        <w:t>0</w:t>
      </w:r>
      <w:r w:rsidR="00BE6BAD">
        <w:rPr>
          <w:rFonts w:asciiTheme="minorHAnsi" w:hAnsiTheme="minorHAnsi"/>
          <w:b/>
          <w:bCs/>
          <w:sz w:val="24"/>
          <w:szCs w:val="24"/>
        </w:rPr>
        <w:t>0</w:t>
      </w:r>
      <w:r>
        <w:rPr>
          <w:rFonts w:asciiTheme="minorHAnsi" w:hAnsiTheme="minorHAnsi"/>
          <w:b/>
          <w:bCs/>
          <w:sz w:val="24"/>
          <w:szCs w:val="24"/>
        </w:rPr>
        <w:t>a</w:t>
      </w:r>
      <w:r w:rsidR="00BE6BAD">
        <w:rPr>
          <w:rFonts w:asciiTheme="minorHAnsi" w:hAnsiTheme="minorHAnsi"/>
          <w:b/>
          <w:bCs/>
          <w:sz w:val="24"/>
          <w:szCs w:val="24"/>
        </w:rPr>
        <w:t>m-</w:t>
      </w:r>
      <w:r>
        <w:rPr>
          <w:rFonts w:asciiTheme="minorHAnsi" w:hAnsiTheme="minorHAnsi"/>
          <w:b/>
          <w:bCs/>
          <w:sz w:val="24"/>
          <w:szCs w:val="24"/>
        </w:rPr>
        <w:t>12:0</w:t>
      </w:r>
      <w:r w:rsidR="00BE6BAD">
        <w:rPr>
          <w:rFonts w:asciiTheme="minorHAnsi" w:hAnsiTheme="minorHAnsi"/>
          <w:b/>
          <w:bCs/>
          <w:sz w:val="24"/>
          <w:szCs w:val="24"/>
        </w:rPr>
        <w:t>0</w:t>
      </w:r>
      <w:r>
        <w:rPr>
          <w:rFonts w:asciiTheme="minorHAnsi" w:hAnsiTheme="minorHAnsi"/>
          <w:b/>
          <w:bCs/>
          <w:sz w:val="24"/>
          <w:szCs w:val="24"/>
        </w:rPr>
        <w:t>noon</w:t>
      </w:r>
    </w:p>
    <w:p w14:paraId="21140E98" w14:textId="77777777" w:rsidR="005140B9" w:rsidRDefault="005140B9" w:rsidP="00BE6BAD">
      <w:pPr>
        <w:pStyle w:val="NormalWeb"/>
        <w:contextualSpacing/>
        <w:rPr>
          <w:rFonts w:asciiTheme="minorHAnsi" w:hAnsiTheme="minorHAnsi"/>
          <w:b/>
          <w:bCs/>
          <w:sz w:val="24"/>
          <w:szCs w:val="24"/>
        </w:rPr>
      </w:pPr>
    </w:p>
    <w:p w14:paraId="18F8D0D0" w14:textId="2AD49397" w:rsidR="00BE6BAD" w:rsidRPr="00B543A8" w:rsidRDefault="00FA0355" w:rsidP="00BE6BAD">
      <w:pPr>
        <w:pStyle w:val="NormalWeb"/>
        <w:contextualSpacing/>
        <w:rPr>
          <w:rFonts w:asciiTheme="minorHAnsi" w:hAnsiTheme="minorHAnsi"/>
          <w:b/>
          <w:bCs/>
          <w:sz w:val="24"/>
          <w:szCs w:val="24"/>
        </w:rPr>
      </w:pPr>
      <w:r>
        <w:rPr>
          <w:rFonts w:asciiTheme="minorHAnsi" w:hAnsiTheme="minorHAnsi"/>
          <w:b/>
          <w:bCs/>
          <w:sz w:val="24"/>
          <w:szCs w:val="24"/>
        </w:rPr>
        <w:t xml:space="preserve">* </w:t>
      </w:r>
      <w:r w:rsidR="00E20840">
        <w:rPr>
          <w:rFonts w:asciiTheme="minorHAnsi" w:hAnsiTheme="minorHAnsi"/>
          <w:b/>
          <w:bCs/>
          <w:sz w:val="24"/>
          <w:szCs w:val="24"/>
        </w:rPr>
        <w:t>Please s</w:t>
      </w:r>
      <w:r w:rsidR="005140B9">
        <w:rPr>
          <w:rFonts w:asciiTheme="minorHAnsi" w:hAnsiTheme="minorHAnsi"/>
          <w:b/>
          <w:bCs/>
          <w:sz w:val="24"/>
          <w:szCs w:val="24"/>
        </w:rPr>
        <w:t xml:space="preserve">ee </w:t>
      </w:r>
      <w:r w:rsidR="005140B9" w:rsidRPr="00FA0355">
        <w:rPr>
          <w:rFonts w:asciiTheme="minorHAnsi" w:hAnsiTheme="minorHAnsi"/>
          <w:b/>
          <w:bCs/>
          <w:color w:val="0000FF"/>
          <w:sz w:val="24"/>
          <w:szCs w:val="24"/>
        </w:rPr>
        <w:t>Blackboard</w:t>
      </w:r>
      <w:r w:rsidR="005140B9">
        <w:rPr>
          <w:rFonts w:asciiTheme="minorHAnsi" w:hAnsiTheme="minorHAnsi"/>
          <w:b/>
          <w:bCs/>
          <w:sz w:val="24"/>
          <w:szCs w:val="24"/>
        </w:rPr>
        <w:t xml:space="preserve"> for Zoom links to lectures &amp; </w:t>
      </w:r>
      <w:r w:rsidR="00E20840">
        <w:rPr>
          <w:rFonts w:asciiTheme="minorHAnsi" w:hAnsiTheme="minorHAnsi"/>
          <w:b/>
          <w:bCs/>
          <w:sz w:val="24"/>
          <w:szCs w:val="24"/>
        </w:rPr>
        <w:t xml:space="preserve">TA </w:t>
      </w:r>
      <w:r w:rsidR="005140B9">
        <w:rPr>
          <w:rFonts w:asciiTheme="minorHAnsi" w:hAnsiTheme="minorHAnsi"/>
          <w:b/>
          <w:bCs/>
          <w:sz w:val="24"/>
          <w:szCs w:val="24"/>
        </w:rPr>
        <w:t>office hours</w:t>
      </w:r>
      <w:r>
        <w:rPr>
          <w:rFonts w:asciiTheme="minorHAnsi" w:hAnsiTheme="minorHAnsi"/>
          <w:b/>
          <w:bCs/>
          <w:sz w:val="24"/>
          <w:szCs w:val="24"/>
        </w:rPr>
        <w:t xml:space="preserve"> </w:t>
      </w:r>
    </w:p>
    <w:p w14:paraId="6F66AB01" w14:textId="2F066DB9" w:rsidR="00B543A8" w:rsidRDefault="00FA0355" w:rsidP="00B543A8">
      <w:pPr>
        <w:pStyle w:val="NormalWeb"/>
        <w:rPr>
          <w:rFonts w:asciiTheme="minorHAnsi" w:hAnsiTheme="minorHAnsi"/>
          <w:b/>
          <w:sz w:val="24"/>
          <w:szCs w:val="24"/>
        </w:rPr>
      </w:pPr>
      <w:r>
        <w:rPr>
          <w:rFonts w:asciiTheme="minorHAnsi" w:hAnsiTheme="minorHAnsi"/>
          <w:b/>
          <w:sz w:val="24"/>
          <w:szCs w:val="24"/>
        </w:rPr>
        <w:lastRenderedPageBreak/>
        <w:t>4</w:t>
      </w:r>
      <w:r w:rsidR="00B543A8" w:rsidRPr="00B543A8">
        <w:rPr>
          <w:rFonts w:asciiTheme="minorHAnsi" w:hAnsiTheme="minorHAnsi"/>
          <w:b/>
          <w:sz w:val="24"/>
          <w:szCs w:val="24"/>
        </w:rPr>
        <w:t xml:space="preserve">. </w:t>
      </w:r>
      <w:r w:rsidR="00E800AA">
        <w:rPr>
          <w:rFonts w:asciiTheme="minorHAnsi" w:hAnsiTheme="minorHAnsi"/>
          <w:b/>
          <w:sz w:val="24"/>
          <w:szCs w:val="24"/>
        </w:rPr>
        <w:t>Grading:</w:t>
      </w:r>
    </w:p>
    <w:p w14:paraId="5CB93D51" w14:textId="77777777" w:rsidR="00D26739" w:rsidRPr="00D26739" w:rsidRDefault="00D26739" w:rsidP="00D26739">
      <w:pPr>
        <w:rPr>
          <w:rFonts w:cs="Times New Roman"/>
          <w:b/>
          <w:color w:val="C00000"/>
        </w:rPr>
      </w:pPr>
      <w:r w:rsidRPr="00D26739">
        <w:rPr>
          <w:b/>
          <w:color w:val="C00000"/>
        </w:rPr>
        <w:t>*Final course score = maximum (cumulative score, final exam at 100%)</w:t>
      </w:r>
    </w:p>
    <w:p w14:paraId="24AC1B6A" w14:textId="32DA24A6" w:rsidR="00D26739" w:rsidRPr="00D26739" w:rsidRDefault="00D26739" w:rsidP="00D26739">
      <w:pPr>
        <w:spacing w:before="100" w:beforeAutospacing="1" w:after="100" w:afterAutospacing="1" w:line="200" w:lineRule="exact"/>
        <w:rPr>
          <w:rFonts w:cs="Times New Roman"/>
          <w:b/>
          <w:color w:val="4F81BD" w:themeColor="accent1"/>
        </w:rPr>
      </w:pPr>
      <w:r w:rsidRPr="00D26739">
        <w:rPr>
          <w:rFonts w:cs="Times New Roman"/>
          <w:b/>
          <w:color w:val="4F81BD" w:themeColor="accent1"/>
        </w:rPr>
        <w:t>Cumulative Score:</w:t>
      </w:r>
    </w:p>
    <w:p w14:paraId="1C6E499D" w14:textId="639C9E43" w:rsidR="00E800AA" w:rsidRPr="00F07987" w:rsidRDefault="00F07987" w:rsidP="00D26739">
      <w:pPr>
        <w:pStyle w:val="NormalWeb"/>
        <w:numPr>
          <w:ilvl w:val="0"/>
          <w:numId w:val="2"/>
        </w:numPr>
        <w:spacing w:line="200" w:lineRule="exact"/>
        <w:rPr>
          <w:rFonts w:asciiTheme="minorHAnsi" w:hAnsiTheme="minorHAnsi"/>
          <w:b/>
          <w:color w:val="008000"/>
          <w:sz w:val="24"/>
          <w:szCs w:val="24"/>
        </w:rPr>
      </w:pPr>
      <w:r w:rsidRPr="00F07987">
        <w:rPr>
          <w:rFonts w:asciiTheme="minorHAnsi" w:hAnsiTheme="minorHAnsi"/>
          <w:b/>
          <w:color w:val="FF0000"/>
          <w:sz w:val="24"/>
          <w:szCs w:val="24"/>
        </w:rPr>
        <w:t>Team Project</w:t>
      </w:r>
      <w:r w:rsidR="00E800AA" w:rsidRPr="00F07987">
        <w:rPr>
          <w:rFonts w:asciiTheme="minorHAnsi" w:hAnsiTheme="minorHAnsi"/>
          <w:b/>
          <w:color w:val="FF0000"/>
          <w:sz w:val="24"/>
          <w:szCs w:val="24"/>
        </w:rPr>
        <w:t>:</w:t>
      </w:r>
      <w:r w:rsidR="00E800AA" w:rsidRPr="00F07987">
        <w:rPr>
          <w:rFonts w:asciiTheme="minorHAnsi" w:hAnsiTheme="minorHAnsi"/>
          <w:b/>
          <w:color w:val="008000"/>
          <w:sz w:val="24"/>
          <w:szCs w:val="24"/>
        </w:rPr>
        <w:t xml:space="preserve"> </w:t>
      </w:r>
      <w:r w:rsidR="00E800AA" w:rsidRPr="00F07987">
        <w:rPr>
          <w:rFonts w:asciiTheme="minorHAnsi" w:hAnsiTheme="minorHAnsi"/>
          <w:b/>
          <w:color w:val="0000FF"/>
          <w:sz w:val="24"/>
          <w:szCs w:val="24"/>
        </w:rPr>
        <w:t>20%</w:t>
      </w:r>
    </w:p>
    <w:p w14:paraId="1052FFE2" w14:textId="5C6DC35D" w:rsidR="00E800AA" w:rsidRPr="000A59D8" w:rsidRDefault="00E800AA" w:rsidP="00D26739">
      <w:pPr>
        <w:pStyle w:val="NormalWeb"/>
        <w:numPr>
          <w:ilvl w:val="0"/>
          <w:numId w:val="2"/>
        </w:numPr>
        <w:spacing w:line="200" w:lineRule="exact"/>
        <w:rPr>
          <w:rFonts w:asciiTheme="minorHAnsi" w:hAnsiTheme="minorHAnsi"/>
          <w:b/>
          <w:color w:val="008000"/>
          <w:sz w:val="24"/>
          <w:szCs w:val="24"/>
        </w:rPr>
      </w:pPr>
      <w:r w:rsidRPr="00E800AA">
        <w:rPr>
          <w:rFonts w:asciiTheme="minorHAnsi" w:hAnsiTheme="minorHAnsi"/>
          <w:b/>
          <w:sz w:val="24"/>
          <w:szCs w:val="24"/>
        </w:rPr>
        <w:t>Quizzes: 20%</w:t>
      </w:r>
      <w:r w:rsidR="000A59D8">
        <w:rPr>
          <w:rFonts w:asciiTheme="minorHAnsi" w:hAnsiTheme="minorHAnsi"/>
          <w:b/>
          <w:sz w:val="24"/>
          <w:szCs w:val="24"/>
        </w:rPr>
        <w:t xml:space="preserve"> </w:t>
      </w:r>
      <w:r w:rsidR="000A59D8" w:rsidRPr="000A59D8">
        <w:rPr>
          <w:rFonts w:asciiTheme="minorHAnsi" w:hAnsiTheme="minorHAnsi"/>
          <w:b/>
          <w:color w:val="008000"/>
          <w:sz w:val="24"/>
          <w:szCs w:val="24"/>
        </w:rPr>
        <w:t>(</w:t>
      </w:r>
      <w:r w:rsidR="000A59D8">
        <w:rPr>
          <w:rFonts w:asciiTheme="minorHAnsi" w:hAnsiTheme="minorHAnsi"/>
          <w:b/>
          <w:color w:val="008000"/>
          <w:sz w:val="24"/>
          <w:szCs w:val="24"/>
        </w:rPr>
        <w:t>*</w:t>
      </w:r>
      <w:r w:rsidR="000A59D8" w:rsidRPr="000A59D8">
        <w:rPr>
          <w:rFonts w:asciiTheme="minorHAnsi" w:hAnsiTheme="minorHAnsi"/>
          <w:b/>
          <w:color w:val="008000"/>
          <w:sz w:val="24"/>
          <w:szCs w:val="24"/>
        </w:rPr>
        <w:t xml:space="preserve"> the first 3 HWs will count as 3 Quizzes)</w:t>
      </w:r>
    </w:p>
    <w:p w14:paraId="3E4B7491" w14:textId="6D4EAE8F" w:rsidR="00E800AA" w:rsidRPr="00E800AA" w:rsidRDefault="00E800AA" w:rsidP="00D26739">
      <w:pPr>
        <w:pStyle w:val="NormalWeb"/>
        <w:numPr>
          <w:ilvl w:val="0"/>
          <w:numId w:val="2"/>
        </w:numPr>
        <w:spacing w:line="200" w:lineRule="exact"/>
        <w:rPr>
          <w:rFonts w:asciiTheme="minorHAnsi" w:hAnsiTheme="minorHAnsi"/>
          <w:b/>
          <w:sz w:val="24"/>
          <w:szCs w:val="24"/>
        </w:rPr>
      </w:pPr>
      <w:r w:rsidRPr="00E800AA">
        <w:rPr>
          <w:rFonts w:asciiTheme="minorHAnsi" w:hAnsiTheme="minorHAnsi"/>
          <w:b/>
          <w:sz w:val="24"/>
          <w:szCs w:val="24"/>
        </w:rPr>
        <w:t>Midterm</w:t>
      </w:r>
      <w:r w:rsidR="00DB2255">
        <w:rPr>
          <w:rFonts w:asciiTheme="minorHAnsi" w:hAnsiTheme="minorHAnsi"/>
          <w:b/>
          <w:sz w:val="24"/>
          <w:szCs w:val="24"/>
        </w:rPr>
        <w:t xml:space="preserve"> (</w:t>
      </w:r>
      <w:r w:rsidR="00F103AC">
        <w:rPr>
          <w:rFonts w:asciiTheme="minorHAnsi" w:hAnsiTheme="minorHAnsi"/>
          <w:b/>
          <w:sz w:val="24"/>
          <w:szCs w:val="24"/>
        </w:rPr>
        <w:t xml:space="preserve">Thursday, </w:t>
      </w:r>
      <w:r w:rsidR="00F103AC" w:rsidRPr="00BD6E61">
        <w:rPr>
          <w:rFonts w:asciiTheme="minorHAnsi" w:hAnsiTheme="minorHAnsi"/>
          <w:b/>
          <w:color w:val="FF0000"/>
          <w:sz w:val="24"/>
          <w:szCs w:val="24"/>
        </w:rPr>
        <w:t xml:space="preserve">March </w:t>
      </w:r>
      <w:r w:rsidR="00BD6E61" w:rsidRPr="00BD6E61">
        <w:rPr>
          <w:rFonts w:asciiTheme="minorHAnsi" w:hAnsiTheme="minorHAnsi"/>
          <w:b/>
          <w:color w:val="FF0000"/>
          <w:sz w:val="24"/>
          <w:szCs w:val="24"/>
        </w:rPr>
        <w:t>25</w:t>
      </w:r>
      <w:r w:rsidR="00F103AC">
        <w:rPr>
          <w:rFonts w:asciiTheme="minorHAnsi" w:hAnsiTheme="minorHAnsi"/>
          <w:b/>
          <w:sz w:val="24"/>
          <w:szCs w:val="24"/>
        </w:rPr>
        <w:t>, during class</w:t>
      </w:r>
      <w:r w:rsidR="00DB2255">
        <w:rPr>
          <w:rFonts w:asciiTheme="minorHAnsi" w:hAnsiTheme="minorHAnsi"/>
          <w:b/>
          <w:sz w:val="24"/>
          <w:szCs w:val="24"/>
        </w:rPr>
        <w:t>)</w:t>
      </w:r>
      <w:r w:rsidRPr="00E800AA">
        <w:rPr>
          <w:rFonts w:asciiTheme="minorHAnsi" w:hAnsiTheme="minorHAnsi"/>
          <w:b/>
          <w:sz w:val="24"/>
          <w:szCs w:val="24"/>
        </w:rPr>
        <w:t>: 30%</w:t>
      </w:r>
    </w:p>
    <w:p w14:paraId="71E1A9EC" w14:textId="5939182D" w:rsidR="00DB2255" w:rsidRDefault="00E800AA" w:rsidP="00D26739">
      <w:pPr>
        <w:pStyle w:val="NormalWeb"/>
        <w:numPr>
          <w:ilvl w:val="0"/>
          <w:numId w:val="2"/>
        </w:numPr>
        <w:spacing w:line="200" w:lineRule="exact"/>
        <w:rPr>
          <w:rFonts w:asciiTheme="minorHAnsi" w:hAnsiTheme="minorHAnsi"/>
          <w:b/>
          <w:sz w:val="24"/>
          <w:szCs w:val="24"/>
        </w:rPr>
      </w:pPr>
      <w:bookmarkStart w:id="0" w:name="_GoBack"/>
      <w:bookmarkEnd w:id="0"/>
      <w:r w:rsidRPr="00E800AA">
        <w:rPr>
          <w:rFonts w:asciiTheme="minorHAnsi" w:hAnsiTheme="minorHAnsi"/>
          <w:b/>
          <w:sz w:val="24"/>
          <w:szCs w:val="24"/>
        </w:rPr>
        <w:t>Final Exam</w:t>
      </w:r>
      <w:r w:rsidR="00DB2255">
        <w:rPr>
          <w:rFonts w:asciiTheme="minorHAnsi" w:hAnsiTheme="minorHAnsi"/>
          <w:b/>
          <w:sz w:val="24"/>
          <w:szCs w:val="24"/>
        </w:rPr>
        <w:t xml:space="preserve"> (</w:t>
      </w:r>
      <w:r w:rsidR="00F103AC">
        <w:rPr>
          <w:rFonts w:asciiTheme="minorHAnsi" w:hAnsiTheme="minorHAnsi"/>
          <w:b/>
          <w:sz w:val="24"/>
          <w:szCs w:val="24"/>
        </w:rPr>
        <w:t>Tuesday, May 11, 8:00-10:45am</w:t>
      </w:r>
      <w:r w:rsidR="00DB2255">
        <w:rPr>
          <w:rFonts w:asciiTheme="minorHAnsi" w:hAnsiTheme="minorHAnsi"/>
          <w:b/>
          <w:sz w:val="24"/>
          <w:szCs w:val="24"/>
        </w:rPr>
        <w:t>)</w:t>
      </w:r>
      <w:r w:rsidRPr="00E800AA">
        <w:rPr>
          <w:rFonts w:asciiTheme="minorHAnsi" w:hAnsiTheme="minorHAnsi"/>
          <w:b/>
          <w:sz w:val="24"/>
          <w:szCs w:val="24"/>
        </w:rPr>
        <w:t>: 30%</w:t>
      </w:r>
    </w:p>
    <w:p w14:paraId="68D643CD" w14:textId="138BBED1" w:rsidR="00913A2A" w:rsidRPr="00FA0355" w:rsidRDefault="008D48FE" w:rsidP="00FA0355">
      <w:pPr>
        <w:pStyle w:val="NormalWeb"/>
        <w:rPr>
          <w:rFonts w:asciiTheme="minorHAnsi" w:hAnsiTheme="minorHAnsi"/>
          <w:bCs/>
          <w:sz w:val="24"/>
          <w:szCs w:val="24"/>
        </w:rPr>
      </w:pPr>
      <w:r w:rsidRPr="00C6249F">
        <w:rPr>
          <w:rFonts w:asciiTheme="minorHAnsi" w:hAnsiTheme="minorHAnsi"/>
          <w:b/>
          <w:bCs/>
          <w:sz w:val="24"/>
          <w:szCs w:val="24"/>
        </w:rPr>
        <w:t>Note:</w:t>
      </w:r>
      <w:r w:rsidRPr="00E071D8">
        <w:rPr>
          <w:rFonts w:asciiTheme="minorHAnsi" w:hAnsiTheme="minorHAnsi"/>
          <w:bCs/>
          <w:sz w:val="24"/>
          <w:szCs w:val="24"/>
        </w:rPr>
        <w:t xml:space="preserve"> </w:t>
      </w:r>
      <w:r>
        <w:rPr>
          <w:rFonts w:asciiTheme="minorHAnsi" w:hAnsiTheme="minorHAnsi"/>
          <w:bCs/>
          <w:sz w:val="24"/>
          <w:szCs w:val="24"/>
        </w:rPr>
        <w:t>This course is offered every semester plus during the summer sessions. The</w:t>
      </w:r>
      <w:r w:rsidRPr="00E071D8">
        <w:rPr>
          <w:rFonts w:asciiTheme="minorHAnsi" w:hAnsiTheme="minorHAnsi"/>
          <w:bCs/>
          <w:sz w:val="24"/>
          <w:szCs w:val="24"/>
        </w:rPr>
        <w:t xml:space="preserve"> quizzes</w:t>
      </w:r>
      <w:r>
        <w:rPr>
          <w:rFonts w:asciiTheme="minorHAnsi" w:hAnsiTheme="minorHAnsi"/>
          <w:bCs/>
          <w:sz w:val="24"/>
          <w:szCs w:val="24"/>
        </w:rPr>
        <w:t xml:space="preserve">, midterm and final exam </w:t>
      </w:r>
      <w:r w:rsidRPr="00E071D8">
        <w:rPr>
          <w:rFonts w:asciiTheme="minorHAnsi" w:hAnsiTheme="minorHAnsi"/>
          <w:bCs/>
          <w:sz w:val="24"/>
          <w:szCs w:val="24"/>
        </w:rPr>
        <w:t>are open book</w:t>
      </w:r>
      <w:r>
        <w:rPr>
          <w:rFonts w:asciiTheme="minorHAnsi" w:hAnsiTheme="minorHAnsi"/>
          <w:bCs/>
          <w:sz w:val="24"/>
          <w:szCs w:val="24"/>
        </w:rPr>
        <w:t xml:space="preserve"> exams</w:t>
      </w:r>
      <w:r w:rsidRPr="00E071D8">
        <w:rPr>
          <w:rFonts w:asciiTheme="minorHAnsi" w:hAnsiTheme="minorHAnsi"/>
          <w:bCs/>
          <w:sz w:val="24"/>
          <w:szCs w:val="24"/>
        </w:rPr>
        <w:t xml:space="preserve">. </w:t>
      </w:r>
      <w:r>
        <w:rPr>
          <w:rFonts w:asciiTheme="minorHAnsi" w:hAnsiTheme="minorHAnsi"/>
          <w:bCs/>
          <w:sz w:val="24"/>
          <w:szCs w:val="24"/>
        </w:rPr>
        <w:t>The students will perform various analyses using methods taught in class on data sets provided or simulated during the exam. The required programming language is R that will be taught throughout the course. Some questions in these tests are more theoretical in nature and will require derivations. Each student must work on his/her exam independently</w:t>
      </w:r>
      <w:r w:rsidR="000864AF">
        <w:rPr>
          <w:rFonts w:asciiTheme="minorHAnsi" w:hAnsiTheme="minorHAnsi"/>
          <w:bCs/>
          <w:sz w:val="24"/>
          <w:szCs w:val="24"/>
        </w:rPr>
        <w:t xml:space="preserve"> – for all the exams and quizzes</w:t>
      </w:r>
      <w:r>
        <w:rPr>
          <w:rFonts w:asciiTheme="minorHAnsi" w:hAnsiTheme="minorHAnsi"/>
          <w:bCs/>
          <w:sz w:val="24"/>
          <w:szCs w:val="24"/>
        </w:rPr>
        <w:t xml:space="preserve">. </w:t>
      </w:r>
      <w:r w:rsidR="00FF5DA9">
        <w:rPr>
          <w:bCs/>
        </w:rPr>
        <w:br w:type="page"/>
      </w:r>
      <w:r w:rsidR="00803983">
        <w:rPr>
          <w:bCs/>
        </w:rPr>
        <w:t xml:space="preserve">* </w:t>
      </w:r>
      <w:r w:rsidR="00913A2A" w:rsidRPr="006F38D1">
        <w:rPr>
          <w:bCs/>
        </w:rPr>
        <w:t>Include a week-by-week breakdown of the topics</w:t>
      </w:r>
      <w:r w:rsidR="00803983">
        <w:rPr>
          <w:bCs/>
        </w:rPr>
        <w:t xml:space="preserve"> </w:t>
      </w:r>
      <w:r w:rsidR="00913A2A">
        <w:rPr>
          <w:bCs/>
        </w:rPr>
        <w:t>*</w:t>
      </w:r>
    </w:p>
    <w:p w14:paraId="7EF40E53" w14:textId="77777777" w:rsidR="00913A2A" w:rsidRDefault="00913A2A" w:rsidP="00913A2A">
      <w:pPr>
        <w:rPr>
          <w:bCs/>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8"/>
        <w:gridCol w:w="4950"/>
      </w:tblGrid>
      <w:tr w:rsidR="00913A2A" w14:paraId="04B7712B" w14:textId="77777777" w:rsidTr="00913A2A">
        <w:tc>
          <w:tcPr>
            <w:tcW w:w="1278" w:type="dxa"/>
          </w:tcPr>
          <w:p w14:paraId="73D673D8" w14:textId="77777777" w:rsidR="00913A2A" w:rsidRPr="007B1643" w:rsidRDefault="00913A2A" w:rsidP="00DB2255">
            <w:pPr>
              <w:rPr>
                <w:bCs/>
              </w:rPr>
            </w:pPr>
            <w:r w:rsidRPr="007B1643">
              <w:rPr>
                <w:bCs/>
              </w:rPr>
              <w:t>Week 1.</w:t>
            </w:r>
          </w:p>
        </w:tc>
        <w:tc>
          <w:tcPr>
            <w:tcW w:w="4950" w:type="dxa"/>
          </w:tcPr>
          <w:p w14:paraId="052722AE" w14:textId="77777777" w:rsidR="00913A2A" w:rsidRPr="007B1643" w:rsidRDefault="00913A2A" w:rsidP="00DB2255">
            <w:pPr>
              <w:rPr>
                <w:bCs/>
              </w:rPr>
            </w:pPr>
            <w:r w:rsidRPr="007B1643">
              <w:rPr>
                <w:bCs/>
              </w:rPr>
              <w:t>Statistics and the R programming language</w:t>
            </w:r>
          </w:p>
          <w:p w14:paraId="496A0E67" w14:textId="77777777" w:rsidR="00913A2A" w:rsidRPr="007B1643" w:rsidRDefault="00913A2A" w:rsidP="00DB2255">
            <w:pPr>
              <w:rPr>
                <w:bCs/>
              </w:rPr>
            </w:pPr>
          </w:p>
        </w:tc>
      </w:tr>
      <w:tr w:rsidR="00913A2A" w14:paraId="2AC5B2C6" w14:textId="77777777" w:rsidTr="00913A2A">
        <w:tc>
          <w:tcPr>
            <w:tcW w:w="1278" w:type="dxa"/>
          </w:tcPr>
          <w:p w14:paraId="0C7D39BE" w14:textId="77777777" w:rsidR="00913A2A" w:rsidRDefault="00913A2A" w:rsidP="00DB2255">
            <w:pPr>
              <w:rPr>
                <w:bCs/>
              </w:rPr>
            </w:pPr>
            <w:r>
              <w:rPr>
                <w:bCs/>
              </w:rPr>
              <w:t>Week  2.</w:t>
            </w:r>
          </w:p>
        </w:tc>
        <w:tc>
          <w:tcPr>
            <w:tcW w:w="4950" w:type="dxa"/>
          </w:tcPr>
          <w:p w14:paraId="3B1CED90" w14:textId="77777777" w:rsidR="00913A2A" w:rsidRDefault="00913A2A" w:rsidP="00DB2255">
            <w:pPr>
              <w:rPr>
                <w:bCs/>
              </w:rPr>
            </w:pPr>
            <w:r>
              <w:rPr>
                <w:bCs/>
              </w:rPr>
              <w:t>Linear model with R, introduction</w:t>
            </w:r>
          </w:p>
          <w:p w14:paraId="5FD28859" w14:textId="77777777" w:rsidR="00913A2A" w:rsidRDefault="00913A2A" w:rsidP="00DB2255">
            <w:pPr>
              <w:rPr>
                <w:bCs/>
              </w:rPr>
            </w:pPr>
          </w:p>
        </w:tc>
      </w:tr>
      <w:tr w:rsidR="00913A2A" w14:paraId="7869E69C" w14:textId="77777777" w:rsidTr="00913A2A">
        <w:tc>
          <w:tcPr>
            <w:tcW w:w="1278" w:type="dxa"/>
          </w:tcPr>
          <w:p w14:paraId="7D6813BE" w14:textId="77777777" w:rsidR="00913A2A" w:rsidRDefault="00913A2A" w:rsidP="00DB2255">
            <w:pPr>
              <w:rPr>
                <w:bCs/>
              </w:rPr>
            </w:pPr>
            <w:r>
              <w:rPr>
                <w:bCs/>
              </w:rPr>
              <w:t>Week  3.</w:t>
            </w:r>
          </w:p>
        </w:tc>
        <w:tc>
          <w:tcPr>
            <w:tcW w:w="4950" w:type="dxa"/>
          </w:tcPr>
          <w:p w14:paraId="1CCA5A9C" w14:textId="2483F782" w:rsidR="00913A2A" w:rsidRDefault="003953BF" w:rsidP="00DB2255">
            <w:pPr>
              <w:rPr>
                <w:bCs/>
              </w:rPr>
            </w:pPr>
            <w:r>
              <w:rPr>
                <w:bCs/>
              </w:rPr>
              <w:t>General l</w:t>
            </w:r>
            <w:r w:rsidR="00913A2A">
              <w:rPr>
                <w:bCs/>
              </w:rPr>
              <w:t>inear model</w:t>
            </w:r>
            <w:r>
              <w:rPr>
                <w:bCs/>
              </w:rPr>
              <w:t>s</w:t>
            </w:r>
            <w:r w:rsidR="00913A2A">
              <w:rPr>
                <w:bCs/>
              </w:rPr>
              <w:t xml:space="preserve"> with R, classic variable selection methods</w:t>
            </w:r>
          </w:p>
          <w:p w14:paraId="1A02CC72" w14:textId="77777777" w:rsidR="00913A2A" w:rsidRDefault="00913A2A" w:rsidP="00DB2255">
            <w:pPr>
              <w:rPr>
                <w:bCs/>
              </w:rPr>
            </w:pPr>
          </w:p>
        </w:tc>
      </w:tr>
      <w:tr w:rsidR="00913A2A" w14:paraId="7F19AC36" w14:textId="77777777" w:rsidTr="00913A2A">
        <w:tc>
          <w:tcPr>
            <w:tcW w:w="1278" w:type="dxa"/>
          </w:tcPr>
          <w:p w14:paraId="11C0ED87" w14:textId="77777777" w:rsidR="00913A2A" w:rsidRDefault="00913A2A" w:rsidP="00DB2255">
            <w:pPr>
              <w:rPr>
                <w:bCs/>
              </w:rPr>
            </w:pPr>
            <w:r>
              <w:rPr>
                <w:bCs/>
              </w:rPr>
              <w:t>Week  4.</w:t>
            </w:r>
          </w:p>
        </w:tc>
        <w:tc>
          <w:tcPr>
            <w:tcW w:w="4950" w:type="dxa"/>
          </w:tcPr>
          <w:p w14:paraId="31651B73" w14:textId="2BE997C3" w:rsidR="00913A2A" w:rsidRDefault="00913A2A" w:rsidP="00DB2255">
            <w:pPr>
              <w:rPr>
                <w:bCs/>
              </w:rPr>
            </w:pPr>
            <w:r>
              <w:rPr>
                <w:bCs/>
              </w:rPr>
              <w:t>Regularized regression</w:t>
            </w:r>
          </w:p>
          <w:p w14:paraId="0EDAE897" w14:textId="77777777" w:rsidR="00913A2A" w:rsidRDefault="00913A2A" w:rsidP="00DB2255">
            <w:pPr>
              <w:rPr>
                <w:bCs/>
              </w:rPr>
            </w:pPr>
          </w:p>
        </w:tc>
      </w:tr>
      <w:tr w:rsidR="00913A2A" w14:paraId="3902511A" w14:textId="77777777" w:rsidTr="00913A2A">
        <w:tc>
          <w:tcPr>
            <w:tcW w:w="1278" w:type="dxa"/>
          </w:tcPr>
          <w:p w14:paraId="16F09F23" w14:textId="77777777" w:rsidR="00913A2A" w:rsidRDefault="00913A2A" w:rsidP="00DB2255">
            <w:pPr>
              <w:rPr>
                <w:bCs/>
              </w:rPr>
            </w:pPr>
            <w:r>
              <w:rPr>
                <w:bCs/>
              </w:rPr>
              <w:t>Week  5.</w:t>
            </w:r>
          </w:p>
        </w:tc>
        <w:tc>
          <w:tcPr>
            <w:tcW w:w="4950" w:type="dxa"/>
          </w:tcPr>
          <w:p w14:paraId="2815BD96" w14:textId="0B433AF8" w:rsidR="00913A2A" w:rsidRDefault="003953BF" w:rsidP="00DB2255">
            <w:pPr>
              <w:rPr>
                <w:bCs/>
              </w:rPr>
            </w:pPr>
            <w:r>
              <w:rPr>
                <w:bCs/>
              </w:rPr>
              <w:t xml:space="preserve">Generalized linear models (e.g. </w:t>
            </w:r>
            <w:r w:rsidR="001E1907">
              <w:rPr>
                <w:bCs/>
              </w:rPr>
              <w:t>Logistic regression</w:t>
            </w:r>
            <w:r w:rsidR="00913A2A">
              <w:rPr>
                <w:bCs/>
              </w:rPr>
              <w:t xml:space="preserve"> model</w:t>
            </w:r>
            <w:r>
              <w:rPr>
                <w:bCs/>
              </w:rPr>
              <w:t>)</w:t>
            </w:r>
            <w:r w:rsidR="00913A2A">
              <w:rPr>
                <w:bCs/>
              </w:rPr>
              <w:t xml:space="preserve"> with R</w:t>
            </w:r>
          </w:p>
          <w:p w14:paraId="6516DBFC" w14:textId="77777777" w:rsidR="00913A2A" w:rsidRDefault="00913A2A" w:rsidP="00DB2255">
            <w:pPr>
              <w:rPr>
                <w:bCs/>
              </w:rPr>
            </w:pPr>
          </w:p>
        </w:tc>
      </w:tr>
      <w:tr w:rsidR="00913A2A" w14:paraId="40B29B55" w14:textId="77777777" w:rsidTr="00913A2A">
        <w:tc>
          <w:tcPr>
            <w:tcW w:w="1278" w:type="dxa"/>
          </w:tcPr>
          <w:p w14:paraId="28EE2445" w14:textId="77777777" w:rsidR="00913A2A" w:rsidRDefault="00913A2A" w:rsidP="00DB2255">
            <w:pPr>
              <w:rPr>
                <w:bCs/>
              </w:rPr>
            </w:pPr>
            <w:r>
              <w:rPr>
                <w:bCs/>
              </w:rPr>
              <w:t>Week  6.</w:t>
            </w:r>
          </w:p>
        </w:tc>
        <w:tc>
          <w:tcPr>
            <w:tcW w:w="4950" w:type="dxa"/>
          </w:tcPr>
          <w:p w14:paraId="52F22C07" w14:textId="77777777" w:rsidR="00913A2A" w:rsidRDefault="00913A2A" w:rsidP="00DB2255">
            <w:pPr>
              <w:rPr>
                <w:bCs/>
              </w:rPr>
            </w:pPr>
            <w:r>
              <w:rPr>
                <w:bCs/>
              </w:rPr>
              <w:t>Review, midterm exam</w:t>
            </w:r>
          </w:p>
          <w:p w14:paraId="2F8FF4E4" w14:textId="77777777" w:rsidR="00913A2A" w:rsidRDefault="00913A2A" w:rsidP="00DB2255">
            <w:pPr>
              <w:rPr>
                <w:bCs/>
              </w:rPr>
            </w:pPr>
          </w:p>
        </w:tc>
      </w:tr>
      <w:tr w:rsidR="00913A2A" w14:paraId="2B170FA0" w14:textId="77777777" w:rsidTr="00913A2A">
        <w:tc>
          <w:tcPr>
            <w:tcW w:w="1278" w:type="dxa"/>
          </w:tcPr>
          <w:p w14:paraId="1EFDD0D1" w14:textId="77777777" w:rsidR="00913A2A" w:rsidRDefault="00913A2A" w:rsidP="00DB2255">
            <w:pPr>
              <w:rPr>
                <w:bCs/>
              </w:rPr>
            </w:pPr>
            <w:r>
              <w:rPr>
                <w:bCs/>
              </w:rPr>
              <w:t>Week  7.</w:t>
            </w:r>
          </w:p>
        </w:tc>
        <w:tc>
          <w:tcPr>
            <w:tcW w:w="4950" w:type="dxa"/>
          </w:tcPr>
          <w:p w14:paraId="0A40999A" w14:textId="77777777" w:rsidR="00913A2A" w:rsidRDefault="00913A2A" w:rsidP="00DB2255">
            <w:pPr>
              <w:rPr>
                <w:bCs/>
              </w:rPr>
            </w:pPr>
            <w:r>
              <w:rPr>
                <w:bCs/>
              </w:rPr>
              <w:t>Cluster analysis</w:t>
            </w:r>
          </w:p>
          <w:p w14:paraId="6B515AD8" w14:textId="77777777" w:rsidR="00913A2A" w:rsidRDefault="00913A2A" w:rsidP="00DB2255">
            <w:pPr>
              <w:rPr>
                <w:bCs/>
              </w:rPr>
            </w:pPr>
          </w:p>
        </w:tc>
      </w:tr>
      <w:tr w:rsidR="00913A2A" w14:paraId="47DEA83B" w14:textId="77777777" w:rsidTr="00913A2A">
        <w:tc>
          <w:tcPr>
            <w:tcW w:w="1278" w:type="dxa"/>
          </w:tcPr>
          <w:p w14:paraId="2EBF2A0B" w14:textId="77777777" w:rsidR="00913A2A" w:rsidRDefault="00913A2A" w:rsidP="00DB2255">
            <w:pPr>
              <w:rPr>
                <w:bCs/>
              </w:rPr>
            </w:pPr>
            <w:r>
              <w:rPr>
                <w:bCs/>
              </w:rPr>
              <w:t>Week  8.</w:t>
            </w:r>
          </w:p>
        </w:tc>
        <w:tc>
          <w:tcPr>
            <w:tcW w:w="4950" w:type="dxa"/>
          </w:tcPr>
          <w:p w14:paraId="76BCB552" w14:textId="77777777" w:rsidR="00913A2A" w:rsidRDefault="00913A2A" w:rsidP="00DB2255">
            <w:pPr>
              <w:rPr>
                <w:bCs/>
              </w:rPr>
            </w:pPr>
            <w:r>
              <w:rPr>
                <w:bCs/>
              </w:rPr>
              <w:t>Principal component analysis</w:t>
            </w:r>
          </w:p>
          <w:p w14:paraId="4084F603" w14:textId="77777777" w:rsidR="00913A2A" w:rsidRDefault="00913A2A" w:rsidP="00DB2255">
            <w:pPr>
              <w:rPr>
                <w:bCs/>
              </w:rPr>
            </w:pPr>
          </w:p>
        </w:tc>
      </w:tr>
      <w:tr w:rsidR="00913A2A" w14:paraId="1A0553B9" w14:textId="77777777" w:rsidTr="00913A2A">
        <w:tc>
          <w:tcPr>
            <w:tcW w:w="1278" w:type="dxa"/>
          </w:tcPr>
          <w:p w14:paraId="43E8C2CA" w14:textId="77777777" w:rsidR="00913A2A" w:rsidRDefault="00913A2A" w:rsidP="00DB2255">
            <w:pPr>
              <w:rPr>
                <w:bCs/>
              </w:rPr>
            </w:pPr>
            <w:r>
              <w:rPr>
                <w:bCs/>
              </w:rPr>
              <w:t>Week  9.</w:t>
            </w:r>
          </w:p>
        </w:tc>
        <w:tc>
          <w:tcPr>
            <w:tcW w:w="4950" w:type="dxa"/>
          </w:tcPr>
          <w:p w14:paraId="538593AD" w14:textId="45FA1132" w:rsidR="00913A2A" w:rsidRDefault="00913A2A" w:rsidP="00DB2255">
            <w:pPr>
              <w:rPr>
                <w:bCs/>
              </w:rPr>
            </w:pPr>
            <w:r>
              <w:rPr>
                <w:bCs/>
              </w:rPr>
              <w:t xml:space="preserve">Classification and </w:t>
            </w:r>
            <w:r w:rsidR="003953BF">
              <w:rPr>
                <w:bCs/>
              </w:rPr>
              <w:t>R</w:t>
            </w:r>
            <w:r>
              <w:rPr>
                <w:bCs/>
              </w:rPr>
              <w:t xml:space="preserve">egression </w:t>
            </w:r>
            <w:r w:rsidR="003953BF">
              <w:rPr>
                <w:bCs/>
              </w:rPr>
              <w:t>T</w:t>
            </w:r>
            <w:r>
              <w:rPr>
                <w:bCs/>
              </w:rPr>
              <w:t>ree</w:t>
            </w:r>
            <w:r w:rsidR="003953BF">
              <w:rPr>
                <w:bCs/>
              </w:rPr>
              <w:t xml:space="preserve"> (CART)</w:t>
            </w:r>
          </w:p>
          <w:p w14:paraId="467F3AF3" w14:textId="77777777" w:rsidR="00913A2A" w:rsidRDefault="00913A2A" w:rsidP="00DB2255">
            <w:pPr>
              <w:rPr>
                <w:bCs/>
              </w:rPr>
            </w:pPr>
          </w:p>
        </w:tc>
      </w:tr>
      <w:tr w:rsidR="00913A2A" w14:paraId="52FAC362" w14:textId="77777777" w:rsidTr="00913A2A">
        <w:tc>
          <w:tcPr>
            <w:tcW w:w="1278" w:type="dxa"/>
          </w:tcPr>
          <w:p w14:paraId="596992B5" w14:textId="77777777" w:rsidR="00913A2A" w:rsidRDefault="00913A2A" w:rsidP="00DB2255">
            <w:pPr>
              <w:rPr>
                <w:bCs/>
              </w:rPr>
            </w:pPr>
            <w:r>
              <w:rPr>
                <w:bCs/>
              </w:rPr>
              <w:t>Week  10.</w:t>
            </w:r>
          </w:p>
        </w:tc>
        <w:tc>
          <w:tcPr>
            <w:tcW w:w="4950" w:type="dxa"/>
          </w:tcPr>
          <w:p w14:paraId="422E13ED" w14:textId="77777777" w:rsidR="00913A2A" w:rsidRDefault="00913A2A" w:rsidP="00DB2255">
            <w:pPr>
              <w:rPr>
                <w:bCs/>
              </w:rPr>
            </w:pPr>
            <w:r>
              <w:rPr>
                <w:bCs/>
              </w:rPr>
              <w:t>Statistical resampling methods, the Jackknife and the Bootstrap</w:t>
            </w:r>
          </w:p>
          <w:p w14:paraId="7CBF53B2" w14:textId="77777777" w:rsidR="00913A2A" w:rsidRDefault="00913A2A" w:rsidP="00DB2255">
            <w:pPr>
              <w:rPr>
                <w:bCs/>
              </w:rPr>
            </w:pPr>
          </w:p>
        </w:tc>
      </w:tr>
      <w:tr w:rsidR="00913A2A" w14:paraId="563293B4" w14:textId="77777777" w:rsidTr="00913A2A">
        <w:tc>
          <w:tcPr>
            <w:tcW w:w="1278" w:type="dxa"/>
          </w:tcPr>
          <w:p w14:paraId="792659D8" w14:textId="77777777" w:rsidR="00913A2A" w:rsidRDefault="00913A2A" w:rsidP="00DB2255">
            <w:pPr>
              <w:rPr>
                <w:bCs/>
              </w:rPr>
            </w:pPr>
            <w:r>
              <w:rPr>
                <w:bCs/>
              </w:rPr>
              <w:t>Week  11.</w:t>
            </w:r>
          </w:p>
        </w:tc>
        <w:tc>
          <w:tcPr>
            <w:tcW w:w="4950" w:type="dxa"/>
          </w:tcPr>
          <w:p w14:paraId="4F51AC1A" w14:textId="77777777" w:rsidR="00913A2A" w:rsidRDefault="00913A2A" w:rsidP="00DB2255">
            <w:pPr>
              <w:rPr>
                <w:bCs/>
              </w:rPr>
            </w:pPr>
            <w:r>
              <w:rPr>
                <w:bCs/>
              </w:rPr>
              <w:t>Random Forest</w:t>
            </w:r>
          </w:p>
          <w:p w14:paraId="0B444C5F" w14:textId="77777777" w:rsidR="00913A2A" w:rsidRDefault="00913A2A" w:rsidP="00DB2255">
            <w:pPr>
              <w:rPr>
                <w:bCs/>
              </w:rPr>
            </w:pPr>
          </w:p>
        </w:tc>
      </w:tr>
      <w:tr w:rsidR="00913A2A" w14:paraId="36C20A42" w14:textId="77777777" w:rsidTr="00913A2A">
        <w:tc>
          <w:tcPr>
            <w:tcW w:w="1278" w:type="dxa"/>
          </w:tcPr>
          <w:p w14:paraId="6D594D42" w14:textId="77777777" w:rsidR="00913A2A" w:rsidRDefault="00913A2A" w:rsidP="00DB2255">
            <w:pPr>
              <w:rPr>
                <w:bCs/>
              </w:rPr>
            </w:pPr>
            <w:r>
              <w:rPr>
                <w:bCs/>
              </w:rPr>
              <w:t>Week  12.</w:t>
            </w:r>
          </w:p>
        </w:tc>
        <w:tc>
          <w:tcPr>
            <w:tcW w:w="4950" w:type="dxa"/>
          </w:tcPr>
          <w:p w14:paraId="15F5DA42" w14:textId="77777777" w:rsidR="00913A2A" w:rsidRDefault="00913A2A" w:rsidP="00DB2255">
            <w:pPr>
              <w:rPr>
                <w:bCs/>
              </w:rPr>
            </w:pPr>
            <w:r>
              <w:rPr>
                <w:bCs/>
              </w:rPr>
              <w:t>Neural Networks &amp; its relation to logistic regression</w:t>
            </w:r>
          </w:p>
          <w:p w14:paraId="13C2E46E" w14:textId="77777777" w:rsidR="00913A2A" w:rsidRDefault="00913A2A" w:rsidP="00DB2255">
            <w:pPr>
              <w:rPr>
                <w:bCs/>
              </w:rPr>
            </w:pPr>
          </w:p>
        </w:tc>
      </w:tr>
      <w:tr w:rsidR="00913A2A" w14:paraId="3C174F3D" w14:textId="77777777" w:rsidTr="00913A2A">
        <w:trPr>
          <w:trHeight w:val="548"/>
        </w:trPr>
        <w:tc>
          <w:tcPr>
            <w:tcW w:w="1278" w:type="dxa"/>
          </w:tcPr>
          <w:p w14:paraId="4D104597" w14:textId="77777777" w:rsidR="00913A2A" w:rsidRDefault="00913A2A" w:rsidP="00DB2255">
            <w:pPr>
              <w:rPr>
                <w:bCs/>
              </w:rPr>
            </w:pPr>
            <w:r>
              <w:rPr>
                <w:bCs/>
              </w:rPr>
              <w:t>Week  13.</w:t>
            </w:r>
          </w:p>
        </w:tc>
        <w:tc>
          <w:tcPr>
            <w:tcW w:w="4950" w:type="dxa"/>
          </w:tcPr>
          <w:p w14:paraId="044A93DE" w14:textId="77777777" w:rsidR="00913A2A" w:rsidRDefault="00913A2A" w:rsidP="00DB2255">
            <w:pPr>
              <w:rPr>
                <w:bCs/>
              </w:rPr>
            </w:pPr>
            <w:r>
              <w:rPr>
                <w:bCs/>
              </w:rPr>
              <w:t>Case Studies</w:t>
            </w:r>
          </w:p>
        </w:tc>
      </w:tr>
      <w:tr w:rsidR="00913A2A" w14:paraId="7120AC3C" w14:textId="77777777" w:rsidTr="00913A2A">
        <w:trPr>
          <w:trHeight w:val="530"/>
        </w:trPr>
        <w:tc>
          <w:tcPr>
            <w:tcW w:w="1278" w:type="dxa"/>
          </w:tcPr>
          <w:p w14:paraId="6547BBB6" w14:textId="77777777" w:rsidR="00913A2A" w:rsidRDefault="00913A2A" w:rsidP="00DB2255">
            <w:pPr>
              <w:rPr>
                <w:bCs/>
              </w:rPr>
            </w:pPr>
            <w:r>
              <w:rPr>
                <w:bCs/>
              </w:rPr>
              <w:t>Week  14.</w:t>
            </w:r>
          </w:p>
        </w:tc>
        <w:tc>
          <w:tcPr>
            <w:tcW w:w="4950" w:type="dxa"/>
          </w:tcPr>
          <w:p w14:paraId="0BF92C2F" w14:textId="77777777" w:rsidR="00913A2A" w:rsidRDefault="00913A2A" w:rsidP="00DB2255">
            <w:pPr>
              <w:rPr>
                <w:bCs/>
              </w:rPr>
            </w:pPr>
            <w:r>
              <w:rPr>
                <w:bCs/>
              </w:rPr>
              <w:t>Review for the final exam</w:t>
            </w:r>
          </w:p>
        </w:tc>
      </w:tr>
    </w:tbl>
    <w:p w14:paraId="093C4957" w14:textId="0D7C7D99" w:rsidR="00FF5DA9" w:rsidRDefault="00913A2A">
      <w:pPr>
        <w:rPr>
          <w:rFonts w:cs="Times New Roman"/>
          <w:bCs/>
        </w:rPr>
      </w:pPr>
      <w:r>
        <w:rPr>
          <w:rFonts w:ascii="Arial Rounded MT Bold" w:hAnsi="Arial Rounded MT Bold"/>
          <w:b/>
          <w:sz w:val="28"/>
        </w:rPr>
        <w:br w:type="page"/>
      </w:r>
    </w:p>
    <w:p w14:paraId="25387F92" w14:textId="75B09D34" w:rsidR="00FF5DA9" w:rsidRDefault="00FA0355" w:rsidP="00FF5DA9">
      <w:pPr>
        <w:rPr>
          <w:rFonts w:cs="Times-Roman"/>
          <w:b/>
          <w:lang w:eastAsia="zh-CN"/>
        </w:rPr>
      </w:pPr>
      <w:r>
        <w:rPr>
          <w:rFonts w:cs="Times-Roman"/>
          <w:b/>
          <w:lang w:eastAsia="zh-CN"/>
        </w:rPr>
        <w:t>5</w:t>
      </w:r>
      <w:r w:rsidR="00DE1E9D">
        <w:rPr>
          <w:rFonts w:cs="Times-Roman"/>
          <w:b/>
          <w:lang w:eastAsia="zh-CN"/>
        </w:rPr>
        <w:t xml:space="preserve">. </w:t>
      </w:r>
      <w:r w:rsidR="00FF5DA9" w:rsidRPr="00FF5DA9">
        <w:rPr>
          <w:rFonts w:cs="Times-Roman"/>
          <w:b/>
          <w:lang w:eastAsia="zh-CN"/>
        </w:rPr>
        <w:t>Required Syllabus Statements</w:t>
      </w:r>
    </w:p>
    <w:p w14:paraId="3C7AC26B" w14:textId="77777777" w:rsidR="001767F0" w:rsidRPr="00FF5DA9" w:rsidRDefault="001767F0" w:rsidP="00FF5DA9">
      <w:pPr>
        <w:rPr>
          <w:rFonts w:cs="Times-Roman"/>
          <w:b/>
          <w:lang w:eastAsia="zh-CN"/>
        </w:rPr>
      </w:pPr>
    </w:p>
    <w:p w14:paraId="0382DA96" w14:textId="77777777" w:rsidR="00FF5DA9" w:rsidRPr="00FF5DA9" w:rsidRDefault="00FF5DA9" w:rsidP="00FF5DA9">
      <w:pPr>
        <w:rPr>
          <w:rFonts w:cs="Times-Roman"/>
          <w:lang w:eastAsia="zh-CN"/>
        </w:rPr>
      </w:pPr>
      <w:r w:rsidRPr="00FF5DA9">
        <w:rPr>
          <w:rFonts w:cs="Times-Roman"/>
          <w:lang w:eastAsia="zh-CN"/>
        </w:rPr>
        <w:t>The University Senate Undergraduate and Graduate Councils have authorized that the following required statements appear in all teaching syllabi (graduate and undergraduate courses) on the Stony Brook Campus.</w:t>
      </w:r>
    </w:p>
    <w:p w14:paraId="1B1AFE6B" w14:textId="77777777" w:rsidR="00FF5DA9" w:rsidRPr="00FF5DA9" w:rsidRDefault="00FF5DA9" w:rsidP="00FF5DA9">
      <w:pPr>
        <w:rPr>
          <w:rFonts w:cs="Times-Roman"/>
          <w:lang w:eastAsia="zh-CN"/>
        </w:rPr>
      </w:pPr>
    </w:p>
    <w:p w14:paraId="4E08581A" w14:textId="77777777" w:rsidR="00FF5DA9" w:rsidRPr="00FF5DA9" w:rsidRDefault="00FF5DA9" w:rsidP="00FF5DA9">
      <w:pPr>
        <w:rPr>
          <w:rFonts w:cs="Times-Roman"/>
          <w:b/>
          <w:lang w:eastAsia="zh-CN"/>
        </w:rPr>
      </w:pPr>
      <w:r w:rsidRPr="00FF5DA9">
        <w:rPr>
          <w:rFonts w:cs="Times-Roman"/>
          <w:b/>
          <w:lang w:eastAsia="zh-CN"/>
        </w:rPr>
        <w:t>Student Accessibility Support Center Statement</w:t>
      </w:r>
    </w:p>
    <w:p w14:paraId="3128AC59" w14:textId="19BD0016" w:rsidR="00FF5DA9" w:rsidRDefault="00FF5DA9" w:rsidP="00FF5DA9">
      <w:pPr>
        <w:rPr>
          <w:rFonts w:cs="Times-Roman"/>
          <w:lang w:eastAsia="zh-CN"/>
        </w:rPr>
      </w:pPr>
      <w:r w:rsidRPr="00FF5DA9">
        <w:rPr>
          <w:rFonts w:cs="Times-Roman"/>
          <w:lang w:eastAsia="zh-CN"/>
        </w:rPr>
        <w:t>If you have a physical, psychological, medical or learning disability that may impact your course work, please contact Student Accessibility Support Center, ECC (Educational Communications Center) Building, Room 128, (631)</w:t>
      </w:r>
      <w:r w:rsidR="00C8448B">
        <w:rPr>
          <w:rFonts w:cs="Times-Roman"/>
          <w:lang w:eastAsia="zh-CN"/>
        </w:rPr>
        <w:t xml:space="preserve"> </w:t>
      </w:r>
      <w:r w:rsidRPr="00FF5DA9">
        <w:rPr>
          <w:rFonts w:cs="Times-Roman"/>
          <w:lang w:eastAsia="zh-CN"/>
        </w:rPr>
        <w:t>632-6748. They will determine with you what accommodations, if any, are necessary and appropriate. All information and documentation is confidential.</w:t>
      </w:r>
    </w:p>
    <w:p w14:paraId="759F12D4" w14:textId="77777777" w:rsidR="00FF5DA9" w:rsidRPr="00FF5DA9" w:rsidRDefault="00FF5DA9" w:rsidP="00FF5DA9">
      <w:pPr>
        <w:rPr>
          <w:rFonts w:cs="Times-Roman"/>
          <w:lang w:eastAsia="zh-CN"/>
        </w:rPr>
      </w:pPr>
    </w:p>
    <w:p w14:paraId="00689014" w14:textId="77777777" w:rsidR="00FF5DA9" w:rsidRPr="00FF5DA9" w:rsidRDefault="00FF5DA9" w:rsidP="00FF5DA9">
      <w:pPr>
        <w:rPr>
          <w:rFonts w:cs="Times-Roman"/>
          <w:b/>
          <w:lang w:eastAsia="zh-CN"/>
        </w:rPr>
      </w:pPr>
      <w:r w:rsidRPr="00FF5DA9">
        <w:rPr>
          <w:rFonts w:cs="Times-Roman"/>
          <w:b/>
          <w:lang w:eastAsia="zh-CN"/>
        </w:rPr>
        <w:t>Academic Integrity Statement</w:t>
      </w:r>
    </w:p>
    <w:p w14:paraId="466BF627" w14:textId="67433A0B" w:rsidR="00FF5DA9" w:rsidRDefault="00FF5DA9" w:rsidP="00FF5DA9">
      <w:pPr>
        <w:rPr>
          <w:rFonts w:cs="Times-Roman"/>
          <w:lang w:eastAsia="zh-CN"/>
        </w:rPr>
      </w:pPr>
      <w:r w:rsidRPr="00FF5DA9">
        <w:rPr>
          <w:rFonts w:cs="Times-Roman"/>
          <w:lang w:eastAsia="zh-CN"/>
        </w:rPr>
        <w:t xml:space="preserve">Each student must pursue his or her academic goals honestly and be personally accountable for all submitted work. Representing another person's work as your own is always wrong. Faculty is required to report any suspected instances of academic dishonesty to the Academic Judiciary. For more comprehensive information on academic integrity, including categories of academic dishonesty please refer to the academic judiciary website at </w:t>
      </w:r>
      <w:hyperlink r:id="rId9" w:history="1">
        <w:r w:rsidRPr="00833521">
          <w:rPr>
            <w:rStyle w:val="Hyperlink"/>
            <w:rFonts w:cs="Times-Roman"/>
            <w:lang w:eastAsia="zh-CN"/>
          </w:rPr>
          <w:t>http://www.stonybrook.edu/commcms/academic_integrity/index.html</w:t>
        </w:r>
      </w:hyperlink>
    </w:p>
    <w:p w14:paraId="72A2458D" w14:textId="77777777" w:rsidR="00FF5DA9" w:rsidRPr="00FF5DA9" w:rsidRDefault="00FF5DA9" w:rsidP="00FF5DA9">
      <w:pPr>
        <w:rPr>
          <w:rFonts w:cs="Times-Roman"/>
          <w:lang w:eastAsia="zh-CN"/>
        </w:rPr>
      </w:pPr>
    </w:p>
    <w:p w14:paraId="36CF1A6D" w14:textId="77777777" w:rsidR="00FF5DA9" w:rsidRPr="00FF5DA9" w:rsidRDefault="00FF5DA9" w:rsidP="00FF5DA9">
      <w:pPr>
        <w:rPr>
          <w:rFonts w:cs="Times-Roman"/>
          <w:b/>
          <w:lang w:eastAsia="zh-CN"/>
        </w:rPr>
      </w:pPr>
      <w:r w:rsidRPr="00FF5DA9">
        <w:rPr>
          <w:rFonts w:cs="Times-Roman"/>
          <w:b/>
          <w:lang w:eastAsia="zh-CN"/>
        </w:rPr>
        <w:t>Critical Incident Management</w:t>
      </w:r>
    </w:p>
    <w:p w14:paraId="0EBA397C" w14:textId="1DA646C9" w:rsidR="00DB2255" w:rsidRPr="00DB2255" w:rsidRDefault="00FF5DA9" w:rsidP="00DB2255">
      <w:pPr>
        <w:rPr>
          <w:rFonts w:cs="Times-Roman"/>
          <w:lang w:eastAsia="zh-CN"/>
        </w:rPr>
      </w:pPr>
      <w:r w:rsidRPr="00FF5DA9">
        <w:rPr>
          <w:rFonts w:cs="Times-Roman"/>
          <w:lang w:eastAsia="zh-CN"/>
        </w:rPr>
        <w:t>Stony Brook University expects students to respect the rights, privileges, and property of other people. Faculty are required to report to the Office of University Community Standards any disruptive behavior that interrupts their ability to teach, compromises the safety of the learning environment, or inhibits students' ability to learn. Further information about most academic matters can be found in the Undergraduate Bulletin, the Undergraduate Class Schedule, and the Faculty-Employee Handbook.</w:t>
      </w:r>
    </w:p>
    <w:p w14:paraId="0157181D" w14:textId="77777777" w:rsidR="00DB2255" w:rsidRPr="00DB2255" w:rsidRDefault="00DB2255" w:rsidP="00DB2255">
      <w:pPr>
        <w:pStyle w:val="NormalWeb"/>
        <w:contextualSpacing/>
        <w:rPr>
          <w:rFonts w:asciiTheme="minorHAnsi" w:hAnsiTheme="minorHAnsi"/>
          <w:b/>
          <w:bCs/>
          <w:sz w:val="24"/>
          <w:szCs w:val="24"/>
        </w:rPr>
      </w:pPr>
      <w:r w:rsidRPr="00DB2255">
        <w:rPr>
          <w:rFonts w:asciiTheme="minorHAnsi" w:hAnsiTheme="minorHAnsi"/>
          <w:b/>
          <w:bCs/>
          <w:sz w:val="24"/>
          <w:szCs w:val="24"/>
        </w:rPr>
        <w:t xml:space="preserve">Student Absences Statement </w:t>
      </w:r>
    </w:p>
    <w:p w14:paraId="5E4062EC" w14:textId="0544AF09" w:rsidR="00DB2255" w:rsidRPr="00DB2255" w:rsidRDefault="00DB2255" w:rsidP="00DB2255">
      <w:pPr>
        <w:pStyle w:val="NormalWeb"/>
        <w:contextualSpacing/>
        <w:rPr>
          <w:rFonts w:asciiTheme="minorHAnsi" w:hAnsiTheme="minorHAnsi"/>
          <w:bCs/>
          <w:sz w:val="24"/>
          <w:szCs w:val="24"/>
        </w:rPr>
      </w:pPr>
      <w:r w:rsidRPr="00DB2255">
        <w:rPr>
          <w:rFonts w:asciiTheme="minorHAnsi" w:hAnsiTheme="minorHAnsi"/>
          <w:bCs/>
          <w:sz w:val="24"/>
          <w:szCs w:val="24"/>
        </w:rPr>
        <w:t>Students are expected to attend every class, report for examinations and submit major graded coursework as scheduled. If a student is unable to attend lecture(s), report for any exams or complete major graded coursework as scheduled due to extenuating circumstances, the student must contact the instructor as soon as possible.  Students may be requested to provide documentation to support their absence and/or may be referred to the Student Support Team for assistance. Students will be provided reasonable accommodations for missed exams, assignments or projects due to significant illness, tragedy or other personal emergencies. In the instance of missed lectures or labs, the student is responsible for </w:t>
      </w:r>
      <w:r>
        <w:rPr>
          <w:rFonts w:asciiTheme="minorHAnsi" w:hAnsiTheme="minorHAnsi"/>
          <w:b/>
          <w:bCs/>
          <w:i/>
          <w:iCs/>
          <w:sz w:val="24"/>
          <w:szCs w:val="24"/>
        </w:rPr>
        <w:t>making up the lectures (including</w:t>
      </w:r>
      <w:r w:rsidRPr="00DB2255">
        <w:rPr>
          <w:rFonts w:asciiTheme="minorHAnsi" w:hAnsiTheme="minorHAnsi"/>
          <w:b/>
          <w:bCs/>
          <w:i/>
          <w:iCs/>
          <w:sz w:val="24"/>
          <w:szCs w:val="24"/>
        </w:rPr>
        <w:t xml:space="preserve">: review posted slides, review recorded lectures, </w:t>
      </w:r>
      <w:r>
        <w:rPr>
          <w:rFonts w:asciiTheme="minorHAnsi" w:hAnsiTheme="minorHAnsi"/>
          <w:b/>
          <w:bCs/>
          <w:i/>
          <w:iCs/>
          <w:sz w:val="24"/>
          <w:szCs w:val="24"/>
        </w:rPr>
        <w:t>and make up the missing homework</w:t>
      </w:r>
      <w:r w:rsidRPr="00DB2255">
        <w:rPr>
          <w:rFonts w:asciiTheme="minorHAnsi" w:hAnsiTheme="minorHAnsi"/>
          <w:b/>
          <w:bCs/>
          <w:i/>
          <w:iCs/>
          <w:sz w:val="24"/>
          <w:szCs w:val="24"/>
        </w:rPr>
        <w:t>)</w:t>
      </w:r>
      <w:r w:rsidRPr="00DB2255">
        <w:rPr>
          <w:rFonts w:asciiTheme="minorHAnsi" w:hAnsiTheme="minorHAnsi"/>
          <w:bCs/>
          <w:sz w:val="24"/>
          <w:szCs w:val="24"/>
        </w:rPr>
        <w:t xml:space="preserve">.  Please note, all students must follow Stony Brook, local, state and Centers for Disease Control and Prevention (CDC) guidelines to reduce the risk of transmission of COVID. For questions or more information click </w:t>
      </w:r>
      <w:hyperlink r:id="rId10" w:tgtFrame="_blank" w:history="1">
        <w:r w:rsidRPr="00DB2255">
          <w:rPr>
            <w:rStyle w:val="Hyperlink"/>
            <w:rFonts w:asciiTheme="minorHAnsi" w:hAnsiTheme="minorHAnsi"/>
            <w:bCs/>
            <w:sz w:val="24"/>
            <w:szCs w:val="24"/>
          </w:rPr>
          <w:t>here</w:t>
        </w:r>
      </w:hyperlink>
      <w:r w:rsidRPr="00DB2255">
        <w:rPr>
          <w:rFonts w:asciiTheme="minorHAnsi" w:hAnsiTheme="minorHAnsi"/>
          <w:bCs/>
          <w:sz w:val="24"/>
          <w:szCs w:val="24"/>
        </w:rPr>
        <w:t>.</w:t>
      </w:r>
    </w:p>
    <w:p w14:paraId="21D937A5" w14:textId="77777777" w:rsidR="00FF5DA9" w:rsidRPr="00FF5DA9" w:rsidRDefault="00FF5DA9" w:rsidP="00B80535">
      <w:pPr>
        <w:pStyle w:val="NormalWeb"/>
        <w:rPr>
          <w:rFonts w:asciiTheme="minorHAnsi" w:hAnsiTheme="minorHAnsi"/>
          <w:bCs/>
          <w:sz w:val="24"/>
          <w:szCs w:val="24"/>
        </w:rPr>
      </w:pPr>
    </w:p>
    <w:sectPr w:rsidR="00FF5DA9" w:rsidRPr="00FF5DA9" w:rsidSect="00440DBD">
      <w:pgSz w:w="12240" w:h="15840"/>
      <w:pgMar w:top="1440" w:right="2880" w:bottom="1440" w:left="28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Times-Roman">
    <w:altName w:val="Times New Roman"/>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01594"/>
    <w:multiLevelType w:val="hybridMultilevel"/>
    <w:tmpl w:val="B56EB766"/>
    <w:lvl w:ilvl="0" w:tplc="B73E3438">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C02B2F"/>
    <w:multiLevelType w:val="hybridMultilevel"/>
    <w:tmpl w:val="3C8055DC"/>
    <w:lvl w:ilvl="0" w:tplc="04090001">
      <w:start w:val="5"/>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711"/>
    <w:rsid w:val="00080798"/>
    <w:rsid w:val="000864AF"/>
    <w:rsid w:val="000A59D8"/>
    <w:rsid w:val="000B6AFB"/>
    <w:rsid w:val="001767F0"/>
    <w:rsid w:val="001E1907"/>
    <w:rsid w:val="00393F3C"/>
    <w:rsid w:val="003953BF"/>
    <w:rsid w:val="00440DBD"/>
    <w:rsid w:val="00457777"/>
    <w:rsid w:val="004A62FF"/>
    <w:rsid w:val="004B1C96"/>
    <w:rsid w:val="004D667A"/>
    <w:rsid w:val="00501A99"/>
    <w:rsid w:val="005140B9"/>
    <w:rsid w:val="005C3F7F"/>
    <w:rsid w:val="005E5711"/>
    <w:rsid w:val="006946D9"/>
    <w:rsid w:val="0072396E"/>
    <w:rsid w:val="007B1643"/>
    <w:rsid w:val="00803983"/>
    <w:rsid w:val="00895C2F"/>
    <w:rsid w:val="008D48FE"/>
    <w:rsid w:val="00913A2A"/>
    <w:rsid w:val="00AB1A2E"/>
    <w:rsid w:val="00B155C0"/>
    <w:rsid w:val="00B543A8"/>
    <w:rsid w:val="00B80535"/>
    <w:rsid w:val="00BC46EE"/>
    <w:rsid w:val="00BD6E61"/>
    <w:rsid w:val="00BE6BAD"/>
    <w:rsid w:val="00BF5488"/>
    <w:rsid w:val="00C6249F"/>
    <w:rsid w:val="00C8448B"/>
    <w:rsid w:val="00D26739"/>
    <w:rsid w:val="00DB2255"/>
    <w:rsid w:val="00DE1E9D"/>
    <w:rsid w:val="00E071D8"/>
    <w:rsid w:val="00E20840"/>
    <w:rsid w:val="00E800AA"/>
    <w:rsid w:val="00E960FF"/>
    <w:rsid w:val="00F07987"/>
    <w:rsid w:val="00F103AC"/>
    <w:rsid w:val="00F26C7E"/>
    <w:rsid w:val="00FA0355"/>
    <w:rsid w:val="00FB6D94"/>
    <w:rsid w:val="00FF5DA9"/>
    <w:rsid w:val="00FF60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38ABCE"/>
  <w14:defaultImageDpi w14:val="300"/>
  <w15:docId w15:val="{1B4E28EE-2CBF-42EF-A03D-3F35E5BC9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E5711"/>
    <w:pPr>
      <w:spacing w:before="100" w:beforeAutospacing="1" w:after="100" w:afterAutospacing="1"/>
    </w:pPr>
    <w:rPr>
      <w:rFonts w:ascii="Times New Roman" w:hAnsi="Times New Roman" w:cs="Times New Roman"/>
      <w:sz w:val="20"/>
      <w:szCs w:val="20"/>
    </w:rPr>
  </w:style>
  <w:style w:type="character" w:styleId="Hyperlink">
    <w:name w:val="Hyperlink"/>
    <w:basedOn w:val="DefaultParagraphFont"/>
    <w:uiPriority w:val="99"/>
    <w:unhideWhenUsed/>
    <w:rsid w:val="00895C2F"/>
    <w:rPr>
      <w:color w:val="0000FF" w:themeColor="hyperlink"/>
      <w:u w:val="single"/>
    </w:rPr>
  </w:style>
  <w:style w:type="character" w:styleId="FollowedHyperlink">
    <w:name w:val="FollowedHyperlink"/>
    <w:basedOn w:val="DefaultParagraphFont"/>
    <w:uiPriority w:val="99"/>
    <w:semiHidden/>
    <w:unhideWhenUsed/>
    <w:rsid w:val="00895C2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299751">
      <w:bodyDiv w:val="1"/>
      <w:marLeft w:val="0"/>
      <w:marRight w:val="0"/>
      <w:marTop w:val="0"/>
      <w:marBottom w:val="0"/>
      <w:divBdr>
        <w:top w:val="none" w:sz="0" w:space="0" w:color="auto"/>
        <w:left w:val="none" w:sz="0" w:space="0" w:color="auto"/>
        <w:bottom w:val="none" w:sz="0" w:space="0" w:color="auto"/>
        <w:right w:val="none" w:sz="0" w:space="0" w:color="auto"/>
      </w:divBdr>
    </w:div>
    <w:div w:id="70516861">
      <w:bodyDiv w:val="1"/>
      <w:marLeft w:val="0"/>
      <w:marRight w:val="0"/>
      <w:marTop w:val="0"/>
      <w:marBottom w:val="0"/>
      <w:divBdr>
        <w:top w:val="none" w:sz="0" w:space="0" w:color="auto"/>
        <w:left w:val="none" w:sz="0" w:space="0" w:color="auto"/>
        <w:bottom w:val="none" w:sz="0" w:space="0" w:color="auto"/>
        <w:right w:val="none" w:sz="0" w:space="0" w:color="auto"/>
      </w:divBdr>
      <w:divsChild>
        <w:div w:id="11047698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84710960">
              <w:marLeft w:val="0"/>
              <w:marRight w:val="0"/>
              <w:marTop w:val="0"/>
              <w:marBottom w:val="0"/>
              <w:divBdr>
                <w:top w:val="none" w:sz="0" w:space="0" w:color="auto"/>
                <w:left w:val="none" w:sz="0" w:space="0" w:color="auto"/>
                <w:bottom w:val="none" w:sz="0" w:space="0" w:color="auto"/>
                <w:right w:val="none" w:sz="0" w:space="0" w:color="auto"/>
              </w:divBdr>
              <w:divsChild>
                <w:div w:id="914586583">
                  <w:marLeft w:val="0"/>
                  <w:marRight w:val="0"/>
                  <w:marTop w:val="0"/>
                  <w:marBottom w:val="0"/>
                  <w:divBdr>
                    <w:top w:val="none" w:sz="0" w:space="0" w:color="auto"/>
                    <w:left w:val="none" w:sz="0" w:space="0" w:color="auto"/>
                    <w:bottom w:val="none" w:sz="0" w:space="0" w:color="auto"/>
                    <w:right w:val="none" w:sz="0" w:space="0" w:color="auto"/>
                  </w:divBdr>
                  <w:divsChild>
                    <w:div w:id="1941641536">
                      <w:marLeft w:val="0"/>
                      <w:marRight w:val="0"/>
                      <w:marTop w:val="0"/>
                      <w:marBottom w:val="0"/>
                      <w:divBdr>
                        <w:top w:val="none" w:sz="0" w:space="0" w:color="auto"/>
                        <w:left w:val="none" w:sz="0" w:space="0" w:color="auto"/>
                        <w:bottom w:val="none" w:sz="0" w:space="0" w:color="auto"/>
                        <w:right w:val="none" w:sz="0" w:space="0" w:color="auto"/>
                      </w:divBdr>
                      <w:divsChild>
                        <w:div w:id="157120569">
                          <w:marLeft w:val="0"/>
                          <w:marRight w:val="0"/>
                          <w:marTop w:val="0"/>
                          <w:marBottom w:val="0"/>
                          <w:divBdr>
                            <w:top w:val="none" w:sz="0" w:space="0" w:color="auto"/>
                            <w:left w:val="none" w:sz="0" w:space="0" w:color="auto"/>
                            <w:bottom w:val="none" w:sz="0" w:space="0" w:color="auto"/>
                            <w:right w:val="none" w:sz="0" w:space="0" w:color="auto"/>
                          </w:divBdr>
                        </w:div>
                        <w:div w:id="1150364402">
                          <w:marLeft w:val="0"/>
                          <w:marRight w:val="0"/>
                          <w:marTop w:val="0"/>
                          <w:marBottom w:val="0"/>
                          <w:divBdr>
                            <w:top w:val="none" w:sz="0" w:space="0" w:color="auto"/>
                            <w:left w:val="none" w:sz="0" w:space="0" w:color="auto"/>
                            <w:bottom w:val="none" w:sz="0" w:space="0" w:color="auto"/>
                            <w:right w:val="none" w:sz="0" w:space="0" w:color="auto"/>
                          </w:divBdr>
                        </w:div>
                        <w:div w:id="20476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7174552">
      <w:bodyDiv w:val="1"/>
      <w:marLeft w:val="0"/>
      <w:marRight w:val="0"/>
      <w:marTop w:val="0"/>
      <w:marBottom w:val="0"/>
      <w:divBdr>
        <w:top w:val="none" w:sz="0" w:space="0" w:color="auto"/>
        <w:left w:val="none" w:sz="0" w:space="0" w:color="auto"/>
        <w:bottom w:val="none" w:sz="0" w:space="0" w:color="auto"/>
        <w:right w:val="none" w:sz="0" w:space="0" w:color="auto"/>
      </w:divBdr>
    </w:div>
    <w:div w:id="993265192">
      <w:bodyDiv w:val="1"/>
      <w:marLeft w:val="0"/>
      <w:marRight w:val="0"/>
      <w:marTop w:val="0"/>
      <w:marBottom w:val="0"/>
      <w:divBdr>
        <w:top w:val="none" w:sz="0" w:space="0" w:color="auto"/>
        <w:left w:val="none" w:sz="0" w:space="0" w:color="auto"/>
        <w:bottom w:val="none" w:sz="0" w:space="0" w:color="auto"/>
        <w:right w:val="none" w:sz="0" w:space="0" w:color="auto"/>
      </w:divBdr>
    </w:div>
    <w:div w:id="1524857815">
      <w:bodyDiv w:val="1"/>
      <w:marLeft w:val="0"/>
      <w:marRight w:val="0"/>
      <w:marTop w:val="0"/>
      <w:marBottom w:val="0"/>
      <w:divBdr>
        <w:top w:val="none" w:sz="0" w:space="0" w:color="auto"/>
        <w:left w:val="none" w:sz="0" w:space="0" w:color="auto"/>
        <w:bottom w:val="none" w:sz="0" w:space="0" w:color="auto"/>
        <w:right w:val="none" w:sz="0" w:space="0" w:color="auto"/>
      </w:divBdr>
    </w:div>
    <w:div w:id="1781605343">
      <w:bodyDiv w:val="1"/>
      <w:marLeft w:val="0"/>
      <w:marRight w:val="0"/>
      <w:marTop w:val="0"/>
      <w:marBottom w:val="0"/>
      <w:divBdr>
        <w:top w:val="none" w:sz="0" w:space="0" w:color="auto"/>
        <w:left w:val="none" w:sz="0" w:space="0" w:color="auto"/>
        <w:bottom w:val="none" w:sz="0" w:space="0" w:color="auto"/>
        <w:right w:val="none" w:sz="0" w:space="0" w:color="auto"/>
      </w:divBdr>
      <w:divsChild>
        <w:div w:id="826825207">
          <w:marLeft w:val="0"/>
          <w:marRight w:val="0"/>
          <w:marTop w:val="0"/>
          <w:marBottom w:val="0"/>
          <w:divBdr>
            <w:top w:val="none" w:sz="0" w:space="0" w:color="auto"/>
            <w:left w:val="none" w:sz="0" w:space="0" w:color="auto"/>
            <w:bottom w:val="none" w:sz="0" w:space="0" w:color="auto"/>
            <w:right w:val="none" w:sz="0" w:space="0" w:color="auto"/>
          </w:divBdr>
        </w:div>
        <w:div w:id="112865406">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iecheng.song@stonybrook.edu" TargetMode="External"/><Relationship Id="rId3" Type="http://schemas.openxmlformats.org/officeDocument/2006/relationships/settings" Target="settings.xml"/><Relationship Id="rId7" Type="http://schemas.openxmlformats.org/officeDocument/2006/relationships/hyperlink" Target="https://www.google.com/url?q=https://stonybrook.zoom.us/my/profweizhu?pwd%3DRjVIVXg3YUhudzZZQ3pheHUydTJBUT09&amp;sa=D&amp;source=calendar&amp;ust=1612638200522000&amp;usg=AOvVaw38bNXGCV9Ed7C5zZlqGnCH"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wei.zhu@stonybrook.edu" TargetMode="External"/><Relationship Id="rId11" Type="http://schemas.openxmlformats.org/officeDocument/2006/relationships/fontTable" Target="fontTable.xml"/><Relationship Id="rId5" Type="http://schemas.openxmlformats.org/officeDocument/2006/relationships/hyperlink" Target="http://faculty.marshall.usc.edu/gareth-james/ISL/book.html" TargetMode="External"/><Relationship Id="rId10" Type="http://schemas.openxmlformats.org/officeDocument/2006/relationships/hyperlink" Target="https://www.stonybrook.edu/commcms/comingback/students.php" TargetMode="External"/><Relationship Id="rId4" Type="http://schemas.openxmlformats.org/officeDocument/2006/relationships/webSettings" Target="webSettings.xml"/><Relationship Id="rId9" Type="http://schemas.openxmlformats.org/officeDocument/2006/relationships/hyperlink" Target="http://www.stonybrook.edu/commcms/academic_integrity/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5</Pages>
  <Words>945</Words>
  <Characters>5393</Characters>
  <Application>Microsoft Office Word</Application>
  <DocSecurity>0</DocSecurity>
  <Lines>44</Lines>
  <Paragraphs>12</Paragraphs>
  <ScaleCrop>false</ScaleCrop>
  <Company>AMS, Stony Brook University</Company>
  <LinksUpToDate>false</LinksUpToDate>
  <CharactersWithSpaces>6326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Zhu</dc:creator>
  <cp:keywords/>
  <dc:description/>
  <cp:lastModifiedBy>WeiZhu</cp:lastModifiedBy>
  <cp:revision>41</cp:revision>
  <dcterms:created xsi:type="dcterms:W3CDTF">2020-05-15T21:39:00Z</dcterms:created>
  <dcterms:modified xsi:type="dcterms:W3CDTF">2021-04-11T16:46:00Z</dcterms:modified>
</cp:coreProperties>
</file>