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05uglubfn5e" w:id="0"/>
      <w:bookmarkEnd w:id="0"/>
      <w:r w:rsidDel="00000000" w:rsidR="00000000" w:rsidRPr="00000000">
        <w:rPr>
          <w:rtl w:val="0"/>
        </w:rPr>
        <w:t xml:space="preserve">Old Keypad Phone Converter Test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20"/>
        <w:gridCol w:w="2565"/>
        <w:gridCol w:w="2310"/>
        <w:gridCol w:w="2385"/>
        <w:gridCol w:w="1380"/>
        <w:tblGridChange w:id="0">
          <w:tblGrid>
            <w:gridCol w:w="600"/>
            <w:gridCol w:w="3720"/>
            <w:gridCol w:w="2565"/>
            <w:gridCol w:w="2310"/>
            <w:gridCol w:w="238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single key for different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 2 22#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single key for one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delete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227*#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hold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4433555 555666#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all above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88777444666*664#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alphabets instead of number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“please enter valid input!”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“please enter valid input!”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“please enter valid input!”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“please enter valid input!”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without send (#)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“# keyword missing!”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“# keyword missing!”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