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pPr>
        <w:pStyle w:val="Text"/>
        <w:tabs>
          <w:tab w:val="left" w:pos="1800"/>
        </w:tabs>
        <w:spacing w:line="240" w:lineRule="auto"/>
        <w:rPr>
          <w:rFonts w:asciiTheme="majorHAnsi" w:hAnsiTheme="majorHAnsi" w:cstheme="majorHAnsi"/>
          <w:b/>
          <w:bCs/>
          <w:sz w:val="20"/>
          <w:szCs w:val="20"/>
        </w:rPr>
      </w:pPr>
      <w:r>
        <w:t xml:space="preserve">Free Paragraphs</w:t>
      </w:r>
    </w:p>
    <w:p>
      <w:pPr>
        <w:pStyle w:val="Text"/>
        <w:tabs>
          <w:tab w:val="left" w:pos="1800"/>
        </w:tabs>
        <w:spacing w:line="240" w:lineRule="auto"/>
        <w:rPr>
          <w:rFonts w:asciiTheme="majorHAnsi" w:hAnsiTheme="majorHAnsi" w:cstheme="majorHAnsi"/>
          <w:b/>
          <w:bCs/>
          <w:sz w:val="20"/>
          <w:szCs w:val="20"/>
        </w:rPr>
      </w:pPr>
      <w:r>
        <w:t xml:space="preserve">Type: HR Policy</w:t>
      </w:r>
    </w:p>
    <w:p>
      <w:pPr>
        <w:pStyle w:val="Text"/>
        <w:tabs>
          <w:tab w:val="left" w:pos="1800"/>
        </w:tabs>
        <w:spacing w:line="240" w:lineRule="auto"/>
        <w:rPr>
          <w:rFonts w:asciiTheme="majorHAnsi" w:hAnsiTheme="majorHAnsi" w:cstheme="majorHAnsi"/>
          <w:b/>
          <w:bCs/>
          <w:sz w:val="20"/>
          <w:szCs w:val="20"/>
        </w:rPr>
      </w:pPr>
      <w:r>
        <w:t xml:space="preserve">Policy Title: POLICY TEMPLATE - AWARD AND RECOGNITION</w:t>
      </w:r>
    </w:p>
    <w:p>
      <w:pPr>
        <w:pStyle w:val="Text"/>
        <w:tabs>
          <w:tab w:val="left" w:pos="1800"/>
        </w:tabs>
        <w:spacing w:line="240" w:lineRule="auto"/>
        <w:rPr>
          <w:rFonts w:asciiTheme="majorHAnsi" w:hAnsiTheme="majorHAnsi" w:cstheme="majorHAnsi"/>
          <w:b/>
          <w:bCs/>
          <w:sz w:val="20"/>
          <w:szCs w:val="20"/>
        </w:rPr>
      </w:pPr>
      <w:r>
        <w:t xml:space="preserve">Policy Number: HR-ARP-001</w:t>
      </w:r>
    </w:p>
    <w:p>
      <w:pPr>
        <w:pStyle w:val="Text"/>
        <w:tabs>
          <w:tab w:val="left" w:pos="1800"/>
        </w:tabs>
        <w:spacing w:line="240" w:lineRule="auto"/>
        <w:rPr>
          <w:rFonts w:asciiTheme="majorHAnsi" w:hAnsiTheme="majorHAnsi" w:cstheme="majorHAnsi"/>
          <w:b/>
          <w:bCs/>
          <w:sz w:val="20"/>
          <w:szCs w:val="20"/>
        </w:rPr>
      </w:pPr>
      <w:r>
        <w:t xml:space="preserve">Applicable Sector(s): Corporate Services &amp; Operations</w:t>
      </w:r>
    </w:p>
    <w:p>
      <w:pPr>
        <w:pStyle w:val="Text"/>
        <w:tabs>
          <w:tab w:val="left" w:pos="1800"/>
        </w:tabs>
        <w:spacing w:line="240" w:lineRule="auto"/>
        <w:rPr>
          <w:rFonts w:asciiTheme="majorHAnsi" w:hAnsiTheme="majorHAnsi" w:cstheme="majorHAnsi"/>
          <w:b/>
          <w:bCs/>
          <w:sz w:val="20"/>
          <w:szCs w:val="20"/>
        </w:rPr>
      </w:pPr>
      <w:r>
        <w:t xml:space="preserve">Functional Area(s): Human Resources</w:t>
      </w:r>
    </w:p>
    <w:p>
      <w:pPr>
        <w:pStyle w:val="Text"/>
        <w:tabs>
          <w:tab w:val="left" w:pos="1800"/>
        </w:tabs>
        <w:spacing w:line="240" w:lineRule="auto"/>
        <w:rPr>
          <w:rFonts w:asciiTheme="majorHAnsi" w:hAnsiTheme="majorHAnsi" w:cstheme="majorHAnsi"/>
          <w:b/>
          <w:bCs/>
          <w:sz w:val="20"/>
          <w:szCs w:val="20"/>
        </w:rPr>
      </w:pPr>
      <w:r>
        <w:t xml:space="preserve">Brief Description: Framework governing employee awards, recognition criteria, payout tie</w:t>
      </w:r>
    </w:p>
    <w:p>
      <w:pPr>
        <w:pStyle w:val="Text"/>
        <w:tabs>
          <w:tab w:val="left" w:pos="1800"/>
        </w:tabs>
        <w:spacing w:line="240" w:lineRule="auto"/>
        <w:rPr>
          <w:rFonts w:asciiTheme="majorHAnsi" w:hAnsiTheme="majorHAnsi" w:cstheme="majorHAnsi"/>
          <w:b/>
          <w:bCs/>
          <w:sz w:val="20"/>
          <w:szCs w:val="20"/>
        </w:rPr>
      </w:pPr>
      <w:r>
        <w:t xml:space="preserve">Effective Date/Period: 01 July 2026 - 30 June 2027</w:t>
      </w:r>
    </w:p>
    <w:p>
      <w:pPr>
        <w:pStyle w:val="Text"/>
        <w:tabs>
          <w:tab w:val="left" w:pos="1800"/>
        </w:tabs>
        <w:spacing w:line="240" w:lineRule="auto"/>
        <w:rPr>
          <w:rFonts w:asciiTheme="majorHAnsi" w:hAnsiTheme="majorHAnsi" w:cstheme="majorHAnsi"/>
          <w:b/>
          <w:bCs/>
          <w:sz w:val="20"/>
          <w:szCs w:val="20"/>
        </w:rPr>
      </w:pPr>
      <w:r>
        <w:t xml:space="preserve">Approved by: Htet Oo</w:t>
      </w:r>
    </w:p>
    <w:p>
      <w:pPr>
        <w:pStyle w:val="Text"/>
        <w:tabs>
          <w:tab w:val="left" w:pos="1800"/>
        </w:tabs>
        <w:spacing w:line="240" w:lineRule="auto"/>
        <w:rPr>
          <w:rFonts w:asciiTheme="majorHAnsi" w:hAnsiTheme="majorHAnsi" w:cstheme="majorHAnsi"/>
          <w:b/>
          <w:bCs/>
          <w:sz w:val="20"/>
          <w:szCs w:val="20"/>
        </w:rPr>
      </w:pPr>
      <w:r>
        <w:t xml:space="preserve">Prepared by: Htet Oo Wai Yan</w:t>
      </w:r>
    </w:p>
    <w:p>
      <w:pPr>
        <w:pStyle w:val="Text"/>
        <w:tabs>
          <w:tab w:val="left" w:pos="1800"/>
        </w:tabs>
        <w:spacing w:line="240" w:lineRule="auto"/>
        <w:rPr>
          <w:rFonts w:asciiTheme="majorHAnsi" w:hAnsiTheme="majorHAnsi" w:cstheme="majorHAnsi"/>
          <w:b/>
          <w:bCs/>
          <w:sz w:val="20"/>
          <w:szCs w:val="20"/>
        </w:rPr>
      </w:pPr>
      <w:r>
        <w:t xml:space="preserve">Responsible Function(s): Human Resources</w:t>
      </w:r>
    </w:p>
    <w:p>
      <w:pPr>
        <w:pStyle w:val="Text"/>
        <w:tabs>
          <w:tab w:val="left" w:pos="1800"/>
        </w:tabs>
        <w:spacing w:line="240" w:lineRule="auto"/>
        <w:rPr>
          <w:rFonts w:asciiTheme="majorHAnsi" w:hAnsiTheme="majorHAnsi" w:cstheme="majorHAnsi"/>
          <w:b/>
          <w:bCs/>
          <w:sz w:val="20"/>
          <w:szCs w:val="20"/>
        </w:rPr>
      </w:pPr>
      <w:r>
        <w:t xml:space="preserve">Responsible Function Officer(s): Htet Oo Wai Yan</w:t>
      </w:r>
    </w:p>
    <w:p>
      <w:pPr>
        <w:pStyle w:val="Text"/>
        <w:tabs>
          <w:tab w:val="left" w:pos="1800"/>
        </w:tabs>
        <w:spacing w:line="240" w:lineRule="auto"/>
        <w:rPr>
          <w:rFonts w:asciiTheme="majorHAnsi" w:hAnsiTheme="majorHAnsi" w:cstheme="majorHAnsi"/>
          <w:b/>
          <w:bCs/>
          <w:sz w:val="20"/>
          <w:szCs w:val="20"/>
        </w:rPr>
      </w:pPr>
      <w:r>
        <w:t xml:space="preserve">Supersedes: Version 0.9 dated 01 January 2026</w:t>
      </w:r>
    </w:p>
    <w:p>
      <w:pPr>
        <w:pStyle w:val="Text"/>
        <w:tabs>
          <w:tab w:val="left" w:pos="1800"/>
        </w:tabs>
        <w:spacing w:line="240" w:lineRule="auto"/>
        <w:rPr>
          <w:rFonts w:asciiTheme="majorHAnsi" w:hAnsiTheme="majorHAnsi" w:cstheme="majorHAnsi"/>
          <w:b/>
          <w:bCs/>
          <w:sz w:val="20"/>
          <w:szCs w:val="20"/>
        </w:rPr>
      </w:pPr>
      <w:r>
        <w:t xml:space="preserve">Last Reviewed: 05 July 2026</w:t>
      </w:r>
    </w:p>
    <w:p>
      <w:pPr>
        <w:pStyle w:val="Text"/>
        <w:tabs>
          <w:tab w:val="left" w:pos="1800"/>
        </w:tabs>
        <w:spacing w:line="240" w:lineRule="auto"/>
        <w:rPr>
          <w:rFonts w:asciiTheme="majorHAnsi" w:hAnsiTheme="majorHAnsi" w:cstheme="majorHAnsi"/>
          <w:b/>
          <w:bCs/>
          <w:sz w:val="20"/>
          <w:szCs w:val="20"/>
        </w:rPr>
      </w:pPr>
      <w:r>
        <w:t xml:space="preserve">Applies to: All eligible employees</w:t>
      </w:r>
    </w:p>
    <w:p>
      <w:pPr>
        <w:pStyle w:val="Text"/>
        <w:tabs>
          <w:tab w:val="left" w:pos="1800"/>
        </w:tabs>
        <w:spacing w:line="240" w:lineRule="auto"/>
        <w:rPr>
          <w:rFonts w:asciiTheme="majorHAnsi" w:hAnsiTheme="majorHAnsi" w:cstheme="majorHAnsi"/>
          <w:b/>
          <w:bCs/>
          <w:sz w:val="20"/>
          <w:szCs w:val="20"/>
        </w:rPr>
      </w:pPr>
      <w:r>
        <w:t xml:space="preserve">Reason for Policy: To establish a fair, transparent and consistent employee recognition framework.</w:t>
      </w:r>
    </w:p>
    <w:p>
      <w:pPr>
        <w:pStyle w:val="Text"/>
        <w:tabs>
          <w:tab w:val="left" w:pos="1800"/>
        </w:tabs>
        <w:spacing w:line="240" w:lineRule="auto"/>
        <w:rPr>
          <w:rFonts w:asciiTheme="majorHAnsi" w:hAnsiTheme="majorHAnsi" w:cstheme="majorHAnsi"/>
          <w:b/>
          <w:bCs/>
          <w:sz w:val="20"/>
          <w:szCs w:val="20"/>
        </w:rPr>
      </w:pPr>
      <w:r>
        <w:t xml:space="preserve">[English]</w:t>
      </w:r>
    </w:p>
    <w:p>
      <w:pPr>
        <w:pStyle w:val="Text"/>
        <w:tabs>
          <w:tab w:val="left" w:pos="1800"/>
        </w:tabs>
        <w:spacing w:line="240" w:lineRule="auto"/>
        <w:rPr>
          <w:rFonts w:asciiTheme="majorHAnsi" w:hAnsiTheme="majorHAnsi" w:cstheme="majorHAnsi"/>
          <w:b/>
          <w:bCs/>
          <w:sz w:val="20"/>
          <w:szCs w:val="20"/>
        </w:rPr>
      </w:pPr>
      <w:r>
        <w:t xml:space="preserve">INTRODUCTION</w:t>
      </w:r>
    </w:p>
    <w:p>
      <w:pPr>
        <w:pStyle w:val="Text"/>
        <w:tabs>
          <w:tab w:val="left" w:pos="1800"/>
        </w:tabs>
        <w:spacing w:line="240" w:lineRule="auto"/>
        <w:rPr>
          <w:rFonts w:asciiTheme="majorHAnsi" w:hAnsiTheme="majorHAnsi" w:cstheme="majorHAnsi"/>
          <w:b/>
          <w:bCs/>
          <w:sz w:val="20"/>
          <w:szCs w:val="20"/>
        </w:rPr>
      </w:pPr>
      <w:r>
        <w:t xml:space="preserve">This policy supports employee engagement by recognizing exceptional performance and contributions.</w:t>
      </w:r>
    </w:p>
    <w:p>
      <w:pPr>
        <w:pStyle w:val="Text"/>
        <w:tabs>
          <w:tab w:val="left" w:pos="1800"/>
        </w:tabs>
        <w:spacing w:line="240" w:lineRule="auto"/>
        <w:rPr>
          <w:rFonts w:asciiTheme="majorHAnsi" w:hAnsiTheme="majorHAnsi" w:cstheme="majorHAnsi"/>
          <w:b/>
          <w:bCs/>
          <w:sz w:val="20"/>
          <w:szCs w:val="20"/>
        </w:rPr>
      </w:pPr>
      <w:r>
        <w:t xml:space="preserve">POLICY STATEMENT</w:t>
      </w:r>
    </w:p>
    <w:p>
      <w:pPr>
        <w:pStyle w:val="Text"/>
        <w:tabs>
          <w:tab w:val="left" w:pos="1800"/>
        </w:tabs>
        <w:spacing w:line="240" w:lineRule="auto"/>
        <w:rPr>
          <w:rFonts w:asciiTheme="majorHAnsi" w:hAnsiTheme="majorHAnsi" w:cstheme="majorHAnsi"/>
          <w:b/>
          <w:bCs/>
          <w:sz w:val="20"/>
          <w:szCs w:val="20"/>
        </w:rPr>
      </w:pPr>
      <w:r>
        <w:t xml:space="preserve">Provide clear guidelines for nominations, approvals, awards and payouts.</w:t>
      </w:r>
    </w:p>
    <w:p>
      <w:pPr>
        <w:pStyle w:val="Text"/>
        <w:tabs>
          <w:tab w:val="left" w:pos="1800"/>
        </w:tabs>
        <w:spacing w:line="240" w:lineRule="auto"/>
        <w:rPr>
          <w:rFonts w:asciiTheme="majorHAnsi" w:hAnsiTheme="majorHAnsi" w:cstheme="majorHAnsi"/>
          <w:b/>
          <w:bCs/>
          <w:sz w:val="20"/>
          <w:szCs w:val="20"/>
        </w:rPr>
      </w:pPr>
      <w:r>
        <w:t xml:space="preserve">1. Purpose</w:t>
      </w:r>
    </w:p>
    <w:p>
      <w:pPr>
        <w:pStyle w:val="Text"/>
        <w:tabs>
          <w:tab w:val="left" w:pos="1800"/>
        </w:tabs>
        <w:spacing w:line="240" w:lineRule="auto"/>
        <w:rPr>
          <w:rFonts w:asciiTheme="majorHAnsi" w:hAnsiTheme="majorHAnsi" w:cstheme="majorHAnsi"/>
          <w:b/>
          <w:bCs/>
          <w:sz w:val="20"/>
          <w:szCs w:val="20"/>
        </w:rPr>
      </w:pPr>
      <w:r>
        <w:t xml:space="preserve">To establish a fair, transparent and consistent employee recognition framework.</w:t>
      </w:r>
    </w:p>
    <w:p>
      <w:pPr>
        <w:pStyle w:val="Text"/>
        <w:tabs>
          <w:tab w:val="left" w:pos="1800"/>
        </w:tabs>
        <w:spacing w:line="240" w:lineRule="auto"/>
        <w:rPr>
          <w:rFonts w:asciiTheme="majorHAnsi" w:hAnsiTheme="majorHAnsi" w:cstheme="majorHAnsi"/>
          <w:b/>
          <w:bCs/>
          <w:sz w:val="20"/>
          <w:szCs w:val="20"/>
        </w:rPr>
      </w:pPr>
      <w:r>
        <w:t xml:space="preserve">2. Scope &amp; Beneficiaries</w:t>
      </w:r>
    </w:p>
    <w:p>
      <w:pPr>
        <w:pStyle w:val="Text"/>
        <w:tabs>
          <w:tab w:val="left" w:pos="1800"/>
        </w:tabs>
        <w:spacing w:line="240" w:lineRule="auto"/>
        <w:rPr>
          <w:rFonts w:asciiTheme="majorHAnsi" w:hAnsiTheme="majorHAnsi" w:cstheme="majorHAnsi"/>
          <w:b/>
          <w:bCs/>
          <w:sz w:val="20"/>
          <w:szCs w:val="20"/>
        </w:rPr>
      </w:pPr>
      <w:r>
        <w:t xml:space="preserve">All permanent and fixed-term employees.</w:t>
      </w:r>
    </w:p>
    <w:p>
      <w:pPr>
        <w:pStyle w:val="Text"/>
        <w:tabs>
          <w:tab w:val="left" w:pos="1800"/>
        </w:tabs>
        <w:spacing w:line="240" w:lineRule="auto"/>
        <w:rPr>
          <w:rFonts w:asciiTheme="majorHAnsi" w:hAnsiTheme="majorHAnsi" w:cstheme="majorHAnsi"/>
          <w:b/>
          <w:bCs/>
          <w:sz w:val="20"/>
          <w:szCs w:val="20"/>
        </w:rPr>
      </w:pPr>
      <w:r>
        <w:t xml:space="preserve">3. Exclusions</w:t>
      </w:r>
    </w:p>
    <w:p>
      <w:pPr>
        <w:pStyle w:val="Text"/>
        <w:tabs>
          <w:tab w:val="left" w:pos="1800"/>
        </w:tabs>
        <w:spacing w:line="240" w:lineRule="auto"/>
        <w:rPr>
          <w:rFonts w:asciiTheme="majorHAnsi" w:hAnsiTheme="majorHAnsi" w:cstheme="majorHAnsi"/>
          <w:b/>
          <w:bCs/>
          <w:sz w:val="20"/>
          <w:szCs w:val="20"/>
        </w:rPr>
      </w:pPr>
      <w:r>
        <w:t xml:space="preserve">Interns, contractors and consultants unless specifically approved.</w:t>
      </w:r>
    </w:p>
    <w:p>
      <w:pPr>
        <w:pStyle w:val="Text"/>
        <w:tabs>
          <w:tab w:val="left" w:pos="1800"/>
        </w:tabs>
        <w:spacing w:line="240" w:lineRule="auto"/>
        <w:rPr>
          <w:rFonts w:asciiTheme="majorHAnsi" w:hAnsiTheme="majorHAnsi" w:cstheme="majorHAnsi"/>
          <w:b/>
          <w:bCs/>
          <w:sz w:val="20"/>
          <w:szCs w:val="20"/>
        </w:rPr>
      </w:pPr>
      <w:r>
        <w:t xml:space="preserve">4. Award Structure &amp; Payout Tiers</w:t>
      </w:r>
    </w:p>
    <w:p>
      <w:pPr>
        <w:pStyle w:val="Text"/>
        <w:tabs>
          <w:tab w:val="left" w:pos="1800"/>
        </w:tabs>
        <w:spacing w:line="240" w:lineRule="auto"/>
        <w:rPr>
          <w:rFonts w:asciiTheme="majorHAnsi" w:hAnsiTheme="majorHAnsi" w:cstheme="majorHAnsi"/>
          <w:b/>
          <w:bCs/>
          <w:sz w:val="20"/>
          <w:szCs w:val="20"/>
        </w:rPr>
      </w:pPr>
      <w:r>
        <w:t xml:space="preserve">Policy Review Note: Reviewed annually by Human Resources.</w:t>
      </w:r>
    </w:p>
    <w:p>
      <w:pPr>
        <w:pStyle w:val="Text"/>
        <w:tabs>
          <w:tab w:val="left" w:pos="1800"/>
        </w:tabs>
        <w:spacing w:line="240" w:lineRule="auto"/>
        <w:rPr>
          <w:rFonts w:asciiTheme="majorHAnsi" w:hAnsiTheme="majorHAnsi" w:cstheme="majorHAnsi"/>
          <w:b/>
          <w:bCs/>
          <w:sz w:val="20"/>
          <w:szCs w:val="20"/>
        </w:rPr>
      </w:pPr>
      <w:r>
        <w:t xml:space="preserve">[English]</w:t>
      </w:r>
    </w:p>
    <w:p>
      <w:pPr>
        <w:pStyle w:val="Text"/>
        <w:tabs>
          <w:tab w:val="left" w:pos="1800"/>
        </w:tabs>
        <w:spacing w:line="240" w:lineRule="auto"/>
        <w:rPr>
          <w:rFonts w:asciiTheme="majorHAnsi" w:hAnsiTheme="majorHAnsi" w:cstheme="majorHAnsi"/>
          <w:b/>
          <w:bCs/>
          <w:sz w:val="20"/>
          <w:szCs w:val="20"/>
        </w:rPr>
      </w:pPr>
      <w:r>
        <w:t xml:space="preserve">DEFINITIONS</w:t>
      </w:r>
    </w:p>
    <w:p>
      <w:pPr>
        <w:pStyle w:val="Text"/>
        <w:tabs>
          <w:tab w:val="left" w:pos="1800"/>
        </w:tabs>
        <w:spacing w:line="240" w:lineRule="auto"/>
        <w:rPr>
          <w:rFonts w:asciiTheme="majorHAnsi" w:hAnsiTheme="majorHAnsi" w:cstheme="majorHAnsi"/>
          <w:b/>
          <w:bCs/>
          <w:sz w:val="20"/>
          <w:szCs w:val="20"/>
        </w:rPr>
      </w:pPr>
      <w:r>
        <w:t xml:space="preserve">Award: formal recognition. Payout: monetary reward associated with an award.</w:t>
      </w:r>
    </w:p>
    <w:p>
      <w:pPr>
        <w:pStyle w:val="Text"/>
        <w:tabs>
          <w:tab w:val="left" w:pos="1800"/>
        </w:tabs>
        <w:spacing w:line="240" w:lineRule="auto"/>
        <w:rPr>
          <w:rFonts w:asciiTheme="majorHAnsi" w:hAnsiTheme="majorHAnsi" w:cstheme="majorHAnsi"/>
          <w:b/>
          <w:bCs/>
          <w:sz w:val="20"/>
          <w:szCs w:val="20"/>
        </w:rPr>
      </w:pPr>
      <w:r>
        <w:t xml:space="preserve">RELATED POLICIES, PROCEDURES, FORMS, GUIDELINES &amp; OTHER RESOURCES</w:t>
      </w:r>
    </w:p>
    <w:p>
      <w:pPr>
        <w:pStyle w:val="Text"/>
        <w:tabs>
          <w:tab w:val="left" w:pos="1800"/>
        </w:tabs>
        <w:spacing w:line="240" w:lineRule="auto"/>
        <w:rPr>
          <w:rFonts w:asciiTheme="majorHAnsi" w:hAnsiTheme="majorHAnsi" w:cstheme="majorHAnsi"/>
          <w:b/>
          <w:bCs/>
          <w:sz w:val="20"/>
          <w:szCs w:val="20"/>
        </w:rPr>
      </w:pPr>
      <w:r>
        <w:t xml:space="preserve">Performance Management Policy; Employee Code of Conduct; Award Nomination Form.</w:t>
      </w:r>
    </w:p>
    <w:p>
      <w:pPr>
        <w:pStyle w:val="Text"/>
        <w:tabs>
          <w:tab w:val="left" w:pos="1800"/>
        </w:tabs>
        <w:spacing w:line="240" w:lineRule="auto"/>
        <w:rPr>
          <w:rFonts w:asciiTheme="majorHAnsi" w:hAnsiTheme="majorHAnsi" w:cstheme="majorHAnsi"/>
          <w:b/>
          <w:bCs/>
          <w:sz w:val="20"/>
          <w:szCs w:val="20"/>
        </w:rPr>
      </w:pPr>
      <w:r>
        <w:t xml:space="preserve">HISTORY</w:t>
      </w: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t xml:space="preserve"/>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