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HTML и CSS. Задание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Даны приблизительные макеты двух страниц.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Вам нужно реализовать структуру, представленную на рисунках ниже. Структура создается без ограничений, всё на ваше усмотрение. Единственное пожелание – в левом меню двухуровневый список. Используйте методологию БЭМ. Неплохая документация по БЭМ есть у Яндекса(</w:t>
      </w:r>
      <w:r w:rsidDel="00000000" w:rsidR="00000000" w:rsidRPr="00000000">
        <w:rPr>
          <w:u w:val="single"/>
          <w:rtl w:val="0"/>
        </w:rPr>
        <w:t xml:space="preserve">https://ru.bem.info/methodology/quick-start/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CSS, картинки и пр. на ваше усмотрение. Красоту наводить не нужно.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124450" cy="619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124450" cy="619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