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 3.2: Đánh giá đạo đức khi sử dụng AI</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sử dụng Canva AI một cách minh bạch và có đạo đức, ta cần lưu ý một số điểm quan trọng như sau. Thứ nhất, ta luôn cần phải ghi rõ sản phẩm do AI tạo ra. Thứ hai, không dùng AI để sao chép phong cách, hình ảnh, hoặc nội dung của người khác mà không được cho phép. Bên cạnh đó, Không sử dụng Canva AI để </w:t>
      </w:r>
      <w:r w:rsidDel="00000000" w:rsidR="00000000" w:rsidRPr="00000000">
        <w:rPr>
          <w:rFonts w:ascii="Times New Roman" w:cs="Times New Roman" w:eastAsia="Times New Roman" w:hAnsi="Times New Roman"/>
          <w:b w:val="1"/>
          <w:sz w:val="26"/>
          <w:szCs w:val="26"/>
          <w:rtl w:val="0"/>
        </w:rPr>
        <w:t xml:space="preserve">tạo hình ảnh của người thật</w:t>
      </w:r>
      <w:r w:rsidDel="00000000" w:rsidR="00000000" w:rsidRPr="00000000">
        <w:rPr>
          <w:rFonts w:ascii="Times New Roman" w:cs="Times New Roman" w:eastAsia="Times New Roman" w:hAnsi="Times New Roman"/>
          <w:sz w:val="26"/>
          <w:szCs w:val="26"/>
          <w:rtl w:val="0"/>
        </w:rPr>
        <w:t xml:space="preserve"> (nhất là người nổi tiếng, bạn bè, giáo viên, v.v.) mà chưa được họ đồng ý. Ngoài ra, không nên dùng AI để gian lận hoặc làm hộ. Thay vào đó nên dùng AI để hỗ trợ việc học bằng cách gợi ý ý tưởng thiết kế, tạo phác thảo nhanh hoặc cải thiện trình bày để bài làm tốt hơn. Và cuối cùng, tuyên truyền, kêu gọi và khuyến khích học và chia sẻ về AI một cách tích cực.</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