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词（不含参考文献）：2,995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文中引用的评级（出生 2 天后胆汁性呕吐：UGI "usually appropriate"，超声 "may be appropriate"）没能对照原文确认</w:t>
      </w:r>
      <w:r>
        <w:t>：多次检索中，ACR 检索页和叙述文档都是这样写，但 JACR 网页版的表格显示了不同评级（可能是排版错位）。投稿前请打开 acsearch.acr.org 的 Vomiting in Infants，核对 Variant 5；评级若不同，引言和投稿信的那一句要改。（编号为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2,995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