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3,000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65 of 119 examinations (54.6%): in 58 of 58 recording a whirlpool and 7 of 61 without one, whereas a whirlpool appeared in only 58 of 113 children with confirmed volvulus. Ultrasound detection rose from 41.0% to 61.3% between eras; adjusting for a shift towards great-vessel sessions reduced the difference from +20.2 to +10.3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Restricting the volvulus definition to a documented rotation of 360° or more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