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Title Page</w:t>
      </w:r>
    </w:p>
    <w:p>
      <w:pPr>
        <w:spacing w:after="160"/>
      </w:pPr>
      <w:r>
        <w:rPr>
          <w:b/>
        </w:rPr>
        <w:t>Title:</w:t>
      </w:r>
      <w:r>
        <w:t xml:space="preserve"> Routine ultrasound reports for intestinal malrotation rarely document duodenal landmarks: an audit of 740 preoperative index examinations in 410 surgically confirmed children</w:t>
      </w:r>
    </w:p>
    <w:p>
      <w:pPr>
        <w:spacing w:after="160"/>
      </w:pPr>
      <w:r>
        <w:rPr>
          <w:b/>
        </w:rPr>
        <w:t>Running title:</w:t>
      </w:r>
      <w:r>
        <w:t xml:space="preserve"> Duodenal landmarks in routine malrotation ultrasound reports</w:t>
      </w:r>
    </w:p>
    <w:p>
      <w:pPr>
        <w:spacing w:after="160"/>
      </w:pPr>
      <w:r>
        <w:rPr>
          <w:b/>
        </w:rPr>
        <w:t>Article type:</w:t>
      </w:r>
      <w:r>
        <w:t xml:space="preserve"> Original Article</w:t>
      </w:r>
    </w:p>
    <w:p/>
    <w:p>
      <w:pPr>
        <w:spacing w:after="160"/>
      </w:pPr>
      <w:r>
        <w:rPr>
          <w:b/>
        </w:rPr>
        <w:t>Authors:</w:t>
      </w:r>
      <w:r>
        <w:t xml:space="preserve"> Jun Shu, Hongqiang Bian, Jun Yang*</w:t>
      </w:r>
    </w:p>
    <w:p>
      <w:pPr>
        <w:spacing w:after="160"/>
      </w:pPr>
      <w:r>
        <w:rPr>
          <w:b/>
        </w:rPr>
        <w:t>Affiliation (all authors):</w:t>
      </w:r>
      <w:r>
        <w:t xml:space="preserve"> Department of General Surgery, Wuhan Children’s Hospital (Wuhan Maternal and Child Healthcare Hospital), Tongji Medical College, Huazhong University of Science and Technology, Wuhan 430016, Hubei, China</w:t>
      </w:r>
    </w:p>
    <w:p>
      <w:pPr>
        <w:spacing w:after="160"/>
      </w:pPr>
      <w:r>
        <w:rPr>
          <w:b/>
        </w:rPr>
        <w:t>ORCID:</w:t>
      </w:r>
      <w:r>
        <w:t xml:space="preserve"> Jun Shu, https://orcid.org/0009-0001-3003-1452; Jun Yang, https://orcid.org/0009-0006-0669-4340</w:t>
      </w:r>
    </w:p>
    <w:p>
      <w:pPr>
        <w:spacing w:after="160"/>
      </w:pPr>
      <w:r>
        <w:rPr>
          <w:b/>
        </w:rPr>
        <w:t>*Corresponding author:</w:t>
      </w:r>
      <w:r>
        <w:t xml:space="preserve"> Jun Yang, Department of General Surgery, Wuhan Children’s Hospital (Wuhan Maternal and Child Healthcare Hospital), Wuhan 430016, Hubei, China. Email: yjun201602@163.com. Telephone: +86 186 2713 9911. ORCID: https://orcid.org/0009-0006-0669-4340</w:t>
      </w:r>
    </w:p>
    <w:p/>
    <w:p>
      <w:pPr>
        <w:spacing w:after="160"/>
      </w:pPr>
      <w:r>
        <w:rPr>
          <w:b/>
        </w:rPr>
        <w:t>Word count:</w:t>
      </w:r>
      <w:r>
        <w:t xml:space="preserve"> 2,997 (main text, excluding abstract, key points, figure and table legends, references and declarations)</w:t>
      </w:r>
    </w:p>
    <w:p>
      <w:pPr>
        <w:spacing w:after="160"/>
      </w:pPr>
      <w:r>
        <w:rPr>
          <w:b/>
        </w:rPr>
        <w:t>Tables:</w:t>
      </w:r>
      <w:r>
        <w:t xml:space="preserve"> 4  |  Figures: 3  |  Supplementary material: 3 Online Resources and one script (Online_Resource_1_classifier.py)</w:t>
      </w:r>
    </w:p>
    <w:p/>
    <w:p>
      <w:pPr>
        <w:pStyle w:val="Heading1"/>
      </w:pPr>
      <w:r>
        <w:t>Declarations</w:t>
      </w:r>
    </w:p>
    <w:p>
      <w:pPr>
        <w:spacing w:after="160"/>
      </w:pPr>
      <w:r>
        <w:rPr>
          <w:b/>
        </w:rPr>
        <w:t>Acknowledgements:</w:t>
      </w:r>
      <w:r>
        <w:t xml:space="preserve"> Not applicable.</w:t>
      </w:r>
    </w:p>
    <w:p>
      <w:pPr>
        <w:spacing w:after="160"/>
      </w:pPr>
      <w:r>
        <w:rPr>
          <w:b/>
        </w:rPr>
        <w:t>Funding:</w:t>
      </w:r>
      <w:r>
        <w:t xml:space="preserve"> This research received no specific grant from any funding agency in the public, commercial, or not-for-profit sectors.</w:t>
      </w:r>
    </w:p>
    <w:p>
      <w:pPr>
        <w:spacing w:after="160"/>
      </w:pPr>
      <w:r>
        <w:rPr>
          <w:b/>
        </w:rPr>
        <w:t>Competing interests:</w:t>
      </w:r>
      <w:r>
        <w:t xml:space="preserve"> The authors declare that they have no competing interests.</w:t>
      </w:r>
    </w:p>
    <w:p>
      <w:pPr>
        <w:spacing w:after="160"/>
      </w:pPr>
      <w:r>
        <w:rPr>
          <w:b/>
        </w:rPr>
        <w:t>Ethics approval and consent to participate:</w:t>
      </w:r>
      <w:r>
        <w:t xml:space="preserve"> Approved by the institutional review board of Wuhan Children’s Hospital (Wuhan Maternal and Child Healthcare Hospital), approval number 2026R018-E01. The requirement for informed consent was waived because of the retrospective, de-identified design. All procedures were in accordance with the 1964 Declaration of Helsinki and its later amendments.</w:t>
      </w:r>
    </w:p>
    <w:p>
      <w:pPr>
        <w:spacing w:after="160"/>
      </w:pPr>
      <w:r>
        <w:rPr>
          <w:b/>
        </w:rPr>
        <w:t>Consent for publication:</w:t>
      </w:r>
      <w:r>
        <w:t xml:space="preserve"> Not applicable. This manuscript does not contain any individual person’s data, images, or other identifiable material.</w:t>
      </w:r>
    </w:p>
    <w:p>
      <w:pPr>
        <w:spacing w:after="160"/>
      </w:pPr>
      <w:r>
        <w:rPr>
          <w:b/>
        </w:rPr>
        <w:t>Availability of data and materials:</w:t>
      </w:r>
      <w:r>
        <w:t xml:space="preserve"> The de-identified analysis dataset used pseudonymised research identifiers rather than direct identifiers; it is not publicly available because of institutional and ethical restrictions on sharing patient-level clinical data and the potential for re-identification within this small, single-centre disease cohort. The complete text-classification rule set, a runnable reference implementation of it, and the report-content audit patterns are provided in Online Resource 1. De-identified data may be made available by the corresponding author upon reasonable request and with permission of the institutional review board.</w:t>
      </w:r>
    </w:p>
    <w:p>
      <w:pPr>
        <w:spacing w:after="160"/>
      </w:pPr>
      <w:r>
        <w:rPr>
          <w:b/>
        </w:rPr>
        <w:t>Author contributions:</w:t>
      </w:r>
      <w:r>
        <w:t xml:space="preserve"> JS and JY conceived and designed the study. JS and HB acquired and analysed the data. JS drafted the manuscript. JY supervised the work and critically revised the manuscript. All authors read and approved the final version and agree to be accountable for all aspects of the work.</w:t>
      </w:r>
    </w:p>
    <w:p/>
    <w:p>
      <w:r>
        <w:rPr>
          <w:i/>
          <w:sz w:val="19"/>
        </w:rPr>
        <w:t>Note to the editorial office: the manuscript file is anonymised for double-blind review; author names, affiliations, ORCIDs and the ethics approval number appear only on this title page.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