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five children without volvulus, so the model exhibits complete separation and does not converge; any p value from such a fit is uninterpretable and none is reported. For the estimable UGI-versus-CT comparison the interaction OR was 0.92 (95% CI 0.32–2.66, p=0.87),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Cochran's Q,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Exact McNemar UGI vs CT: discordant pairs,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24/6, p=0.001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20/4, p=0.002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12/1, p=0.003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Exact McNemar UGI vs US: discordant pairs,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20/6, p=0.009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14/3, p=0.013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8/1, p=0.039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Exact McNemar CT vs US: discordant pairs, 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7/11, p=0.481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4/9, p=0.267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630027"/>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dominant documented finding and the near-exclusive determinant of a positive report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but the department attributes the change in practice to growing awareness from about 2021. Table S9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p≤0.005) and the adjusted era term is non-significant at every boundary. The association of examination type with detection therefore does not depend on where the boundary is placed, whereas the crude era difference does, and it does not survive a boundary chosen to match the department's own account. This is why the manuscript treats the temporal analysis as exploratory.</w:t>
      </w:r>
    </w:p>
    <w:p>
      <w:pPr>
        <w:spacing w:after="160"/>
      </w:pPr>
      <w:r>
        <w:rPr>
          <w:b/>
        </w:rPr>
        <w:t>Table S9.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2.13 (0.97–4.67), p=0.060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1.45 (0.62–3.40), p=0.397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3.51 (1.56–7.87), p=0.002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2.66 (1.23–5.77), p=0.013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1.77 (0.76–4.13), p=0.183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3.21 (1.41–7.30), p=0.005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1.84 (0.88–3.85), p=0.106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1.22 (0.54–2.75), p=0.638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3.65 (1.61–8.27), p=0.002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1.17 (0.55–2.50), p=0.691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0.85 (0.37–1.94), p=0.700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4.04 (1.82–8.97), p&lt;0.001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S10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S10.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S11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S11.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Analyses added in response to statistical review</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S12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S12.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+19.8 (+8.3 to +31.0)</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CT, adjusted for contrast enhancement</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+16.4 (+4.3 to +27.3)</w:t>
            </w:r>
          </w:p>
        </w:tc>
      </w:tr>
    </w:tbl>
    <w:p>
      <w:pPr>
        <w:spacing w:after="160"/>
      </w:pPr>
    </w:p>
    <w:p>
      <w:pPr>
        <w:spacing w:after="160"/>
      </w:pPr>
      <w:r>
        <w:rPr>
          <w:b/>
        </w:rPr>
        <w:t>Paired differences with confidence intervals.</w:t>
      </w:r>
      <w:r>
        <w:t xml:space="preserve"> Table S13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S13.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Exact McNemar 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0.001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0.009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S14.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p=0.013).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S14 also reports era-by-content interaction terms for ultrasound and CT; neither is significant, so the additive models used in Table 4 are not obviously misspecified.</w:t>
      </w:r>
    </w:p>
    <w:p>
      <w:pPr>
        <w:spacing w:after="160"/>
      </w:pPr>
      <w:r>
        <w:rPr>
          <w:b/>
        </w:rPr>
        <w:t>Table S14.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