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JACR 投稿操作单</w:t>
      </w:r>
    </w:p>
    <w:p>
      <w:pPr>
        <w:spacing w:after="160"/>
      </w:pPr>
      <w:r>
        <w:t>稿件：Routine Ultrasound Reports for Pediatric Intestinal Malrotation Rarely Document Duodenal Landmarks: A Single-Center Audit</w:t>
      </w:r>
    </w:p>
    <w:p>
      <w:pPr>
        <w:spacing w:after="160"/>
      </w:pPr>
      <w:r>
        <w:t>目标期刊：</w:t>
      </w:r>
      <w:r>
        <w:rPr>
          <w:i/>
        </w:rPr>
        <w:t>Journal of the American College of Radiology</w:t>
      </w:r>
      <w:r>
        <w:t>（JACR，Elsevier 出版），文章类型 Original Article。以下字段内容可直接复制粘贴。</w:t>
      </w:r>
    </w:p>
    <w:p>
      <w:pPr>
        <w:pStyle w:val="Heading1"/>
      </w:pPr>
      <w:r>
        <w:t>一、对照 JACR 作者须知逐条核对</w:t>
      </w:r>
    </w:p>
    <w:p>
      <w:pPr>
        <w:spacing w:after="160"/>
      </w:pPr>
      <w:r>
        <w:t>依据：你提供的 JACR Guide for Authors（ScienceDirect 页面，2026 年 10 月 8 日打印版，共 6 页）。</w:t>
      </w:r>
    </w:p>
    <w:p>
      <w:pPr>
        <w:spacing w:after="160"/>
      </w:pPr>
      <w:r>
        <w:rPr>
          <w:b/>
        </w:rPr>
        <w:t>期刊范围（第 1 页）</w:t>
      </w:r>
      <w:r>
        <w:t>：JACR 收五个领域的稿件。本文属于 "clinical practice management"（常规影像报告的内容与质量），兼及 "data science"（自由文本报告的规则分类）。投稿信已明确写出这一点，并以 2020 版 ACR Appropriateness Criteria（JACR 自己发表的指南）对超声的评级作为切入点；可复用的审计工具放在补充材料 4。JACR 不收临床综述、书评和病例报告，本文三者都不是。✓</w:t>
      </w:r>
    </w:p>
    <w:p>
      <w:pPr>
        <w:spacing w:after="160"/>
      </w:pPr>
      <w:r>
        <w:rPr>
          <w:b/>
        </w:rPr>
        <w:t>初投文件（第 1 页 Initial Submission Checklist）</w:t>
      </w:r>
      <w:r>
        <w:t>：Title Page、Declaration Statement、Manuscript 三项。正文须隐去作者和单位信息。✓</w:t>
      </w:r>
    </w:p>
    <w:p>
      <w:pPr>
        <w:spacing w:after="160"/>
      </w:pPr>
      <w:r>
        <w:rPr>
          <w:b/>
        </w:rPr>
        <w:t>生成式 AI（第 2 页）</w:t>
      </w:r>
      <w:r>
        <w:t>：参考文献前须有固定标题和固定句式的声明。已按原文模板写入，标题为 "Declaration of generative AI and AI-assisted technologies in the writing process"。注意：须知还规定 AI 只能用于改进语言和可读性，本文的声明如实写了协助起草和编写分析代码（见第六节）。</w:t>
      </w:r>
    </w:p>
    <w:p>
      <w:pPr>
        <w:spacing w:after="160"/>
      </w:pPr>
      <w:r>
        <w:rPr>
          <w:b/>
        </w:rPr>
        <w:t>Original Article（第 2 页）</w:t>
      </w:r>
      <w:r>
        <w:t>：</w:t>
      </w:r>
    </w:p>
    <w:p>
      <w:pPr>
        <w:spacing w:after="160"/>
      </w:pPr>
      <w:r>
        <w:t>• 正文少于 3,000 词（不含参考文献）：2,977 词 ✓</w:t>
      </w:r>
    </w:p>
    <w:p>
      <w:pPr>
        <w:spacing w:after="160"/>
      </w:pPr>
      <w:r>
        <w:t>• 图表合计不超过 7 个：4 表 + 3 图 = 7 ✓</w:t>
      </w:r>
    </w:p>
    <w:p>
      <w:pPr>
        <w:spacing w:after="160"/>
      </w:pPr>
      <w:r>
        <w:t>• 原创研究须有正式的 Limitations 部分 ✓</w:t>
      </w:r>
    </w:p>
    <w:p>
      <w:pPr>
        <w:spacing w:after="160"/>
      </w:pPr>
      <w:r>
        <w:t>• 观察性研究按 STROBE 报告：附 STROBE 清单 ✓</w:t>
      </w:r>
    </w:p>
    <w:p>
      <w:pPr>
        <w:spacing w:after="160"/>
      </w:pPr>
      <w:r>
        <w:t>• 修回时须交 Summary Sentence（少于 35 词）和 3–6 条 Take Home Points：现在已经写好 ✓</w:t>
      </w:r>
    </w:p>
    <w:p>
      <w:pPr>
        <w:spacing w:after="160"/>
      </w:pPr>
      <w:r>
        <w:rPr>
          <w:b/>
        </w:rPr>
        <w:t>Title Page（第 4–5 页）</w:t>
      </w:r>
      <w:r>
        <w:t>：</w:t>
      </w:r>
    </w:p>
    <w:p>
      <w:pPr>
        <w:spacing w:after="160"/>
      </w:pPr>
      <w:r>
        <w:t>• 标题不超过 129 字符，不得用问句：121 字符 ✓</w:t>
      </w:r>
    </w:p>
    <w:p>
      <w:pPr>
        <w:spacing w:after="160"/>
      </w:pPr>
      <w:r>
        <w:t>• 通讯作者的单位、邮寄地址、邮箱、电话；全体作者及单位（含城市和省）✓</w:t>
      </w:r>
    </w:p>
    <w:p>
      <w:pPr>
        <w:spacing w:after="160"/>
      </w:pPr>
      <w:r>
        <w:t>• 按 ICMJE 各项活动列出每位作者的贡献 ✓（已按 ICMJE 分项重写）</w:t>
      </w:r>
    </w:p>
    <w:p>
      <w:pPr>
        <w:spacing w:after="160"/>
      </w:pPr>
      <w:r>
        <w:t>• 原创论文作者不超过 7 位：7 位 ✓</w:t>
      </w:r>
    </w:p>
    <w:p>
      <w:pPr>
        <w:spacing w:after="160"/>
      </w:pPr>
      <w:r>
        <w:t>• 列出每位作者的领导职务 ✓（Jun Yang，普外科主任；其余无）</w:t>
      </w:r>
    </w:p>
    <w:p>
      <w:pPr>
        <w:spacing w:after="160"/>
      </w:pPr>
      <w:r>
        <w:t>• 原创论文必须写入 Data Statement 固定句 ✓（逐字照抄须知原文）</w:t>
      </w:r>
    </w:p>
    <w:p>
      <w:pPr>
        <w:spacing w:after="160"/>
      </w:pPr>
      <w:r>
        <w:t>• 写明资助来源 ✓（无资助）</w:t>
      </w:r>
    </w:p>
    <w:p>
      <w:pPr>
        <w:spacing w:after="160"/>
      </w:pPr>
      <w:r>
        <w:t>• 利益冲突声明不得写在 Title Page 上，须用 Elsevier Declarations tool 生成并单独上传 ✓（已从 Title Page 删除）</w:t>
      </w:r>
    </w:p>
    <w:p>
      <w:pPr>
        <w:spacing w:after="160"/>
      </w:pPr>
      <w:r>
        <w:rPr>
          <w:b/>
        </w:rPr>
        <w:t>Main Manuscript（第 5 页）</w:t>
      </w:r>
      <w:r>
        <w:t>：</w:t>
      </w:r>
    </w:p>
    <w:p>
      <w:pPr>
        <w:spacing w:after="160"/>
      </w:pPr>
      <w:r>
        <w:t>• 摘要不超过 250 词，按 objective / methods / results / discussion 结构：248 词，段名为 Objective / Methods / Results / Discussion ✓</w:t>
      </w:r>
    </w:p>
    <w:p>
      <w:pPr>
        <w:spacing w:after="160"/>
      </w:pPr>
      <w:r>
        <w:t>• 关键词 3–5 个：5 个 ✓</w:t>
      </w:r>
    </w:p>
    <w:p>
      <w:pPr>
        <w:spacing w:after="160"/>
      </w:pPr>
      <w:r>
        <w:t>• 摘要中不放引文；未发表结果和个人通信不进参考文献 ✓</w:t>
      </w:r>
    </w:p>
    <w:p>
      <w:pPr>
        <w:spacing w:after="160"/>
      </w:pPr>
      <w:r>
        <w:rPr>
          <w:b/>
        </w:rPr>
        <w:t>Figures 与 Tables（第 5 页）</w:t>
      </w:r>
      <w:r>
        <w:t>：</w:t>
      </w:r>
    </w:p>
    <w:p>
      <w:pPr>
        <w:spacing w:after="160"/>
      </w:pPr>
      <w:r>
        <w:t>• 图注放在参考文献之后 ✓</w:t>
      </w:r>
    </w:p>
    <w:p>
      <w:pPr>
        <w:spacing w:after="160"/>
      </w:pPr>
      <w:r>
        <w:t>• 初投时图和表都要放在正文文件里 ✓（放在正文末尾，每图、每表一页）</w:t>
      </w:r>
    </w:p>
    <w:p>
      <w:pPr>
        <w:spacing w:after="160"/>
      </w:pPr>
      <w:r>
        <w:t>• 修回时再单独上传图片文件（TIFF、JPEG 或 EPS，至少 300 dpi）和可编辑表格：已备好 300 dpi TIFF ✓</w:t>
      </w:r>
    </w:p>
    <w:p>
      <w:pPr>
        <w:spacing w:after="160"/>
      </w:pPr>
      <w:r>
        <w:rPr>
          <w:b/>
        </w:rPr>
        <w:t>Summary Sentence（第 5 页）</w:t>
      </w:r>
      <w:r>
        <w:t>：最能代表目的或主要结论，逐字取自正文，不超过 35 词或 250 字符：28 词、206 字符 ✓</w:t>
      </w:r>
    </w:p>
    <w:p>
      <w:pPr>
        <w:spacing w:after="160"/>
      </w:pPr>
      <w:r>
        <w:rPr>
          <w:b/>
        </w:rPr>
        <w:t>Take Home Points（第 5 页）</w:t>
      </w:r>
      <w:r>
        <w:t>：3–6 条要点，代替讨论末尾的结论段：4 条 ✓</w:t>
      </w:r>
    </w:p>
    <w:p>
      <w:pPr>
        <w:spacing w:after="160"/>
      </w:pPr>
      <w:r>
        <w:rPr>
          <w:b/>
        </w:rPr>
        <w:t>既往发表与预印本（第 5 页）</w:t>
      </w:r>
      <w:r>
        <w:t>：本文未以任何形式发表过，也没有预印本 ✓</w:t>
      </w:r>
    </w:p>
    <w:p>
      <w:pPr>
        <w:spacing w:after="160"/>
      </w:pPr>
      <w:r>
        <w:rPr>
          <w:b/>
        </w:rPr>
        <w:t>唯一没能核对的一项</w:t>
      </w:r>
      <w:r>
        <w:t>：第 2 页 "guidelines for avoiding common statistical mistakes" 是一个链接，打印版里看不到内容，我也没有检索到原文。投稿前如果方便，请点开看一眼。</w:t>
      </w:r>
    </w:p>
    <w:p>
      <w:pPr>
        <w:pStyle w:val="Heading1"/>
      </w:pPr>
      <w:r>
        <w:t>二、相对 Insights into Imaging 版改了什么</w:t>
      </w:r>
    </w:p>
    <w:p>
      <w:pPr>
        <w:spacing w:after="160"/>
      </w:pPr>
      <w:r>
        <w:rPr>
          <w:b/>
        </w:rPr>
        <w:t>以下是 2026-10-08 转投 JACR 时相对 Insights into Imaging 版的改动；当时科学内容一个数字都没改。此后因自查（S1–S7）和数字核对又有实质修改（队列、检出率、表 1–4、图 1 和图 3、补充材料、参考文献），数字已不同于 IiI 版。</w:t>
      </w:r>
      <w:r>
        <w:t xml:space="preserve"> IiI 是因"不在期刊关注范围"直接退稿，没有任何针对方法或数据的意见。</w:t>
      </w:r>
    </w:p>
    <w:p>
      <w:pPr>
        <w:spacing w:after="160"/>
      </w:pPr>
      <w:r>
        <w:t xml:space="preserve">1. </w:t>
      </w:r>
      <w:r>
        <w:rPr>
          <w:b/>
        </w:rPr>
        <w:t>标题</w:t>
      </w:r>
      <w:r>
        <w:t>改为 Title Case，121 个字符。</w:t>
      </w:r>
    </w:p>
    <w:p>
      <w:pPr>
        <w:spacing w:after="160"/>
      </w:pPr>
      <w:r>
        <w:t xml:space="preserve">2. </w:t>
      </w:r>
      <w:r>
        <w:rPr>
          <w:b/>
        </w:rPr>
        <w:t>摘要</w:t>
      </w:r>
      <w:r>
        <w:t>段名改为 Objective / Methods / Results / Discussion（JACR 须知原文的四段名），共 248 词。</w:t>
      </w:r>
    </w:p>
    <w:p>
      <w:pPr>
        <w:spacing w:after="160"/>
      </w:pPr>
      <w:r>
        <w:t xml:space="preserve">3. </w:t>
      </w:r>
      <w:r>
        <w:rPr>
          <w:b/>
        </w:rPr>
        <w:t>删去 IiI 专属内容</w:t>
      </w:r>
      <w:r>
        <w:t>：Key Points、Critical relevance statement、图文摘要和缩略语表。</w:t>
      </w:r>
    </w:p>
    <w:p>
      <w:pPr>
        <w:spacing w:after="160"/>
      </w:pPr>
      <w:r>
        <w:t xml:space="preserve">4. </w:t>
      </w:r>
      <w:r>
        <w:rPr>
          <w:b/>
        </w:rPr>
        <w:t>结论段换成 4 条 Take-Home Points。</w:t>
      </w:r>
    </w:p>
    <w:p>
      <w:pPr>
        <w:spacing w:after="160"/>
      </w:pPr>
      <w:r>
        <w:t xml:space="preserve">5. </w:t>
      </w:r>
      <w:r>
        <w:rPr>
          <w:b/>
        </w:rPr>
        <w:t>全文改为美式拼写</w:t>
      </w:r>
      <w:r>
        <w:t>，图 3 的 "Caecal" 改为 "Cecal" 并重新出图，面板字母改为大写 A/B。</w:t>
      </w:r>
    </w:p>
    <w:p>
      <w:pPr>
        <w:spacing w:after="160"/>
      </w:pPr>
      <w:r>
        <w:t xml:space="preserve">6. </w:t>
      </w:r>
      <w:r>
        <w:rPr>
          <w:b/>
        </w:rPr>
        <w:t>参考文献改为 AMA 格式</w:t>
      </w:r>
      <w:r>
        <w:t>，作者 6 位及以下的条目已补全全部作者。</w:t>
      </w:r>
    </w:p>
    <w:p>
      <w:pPr>
        <w:spacing w:after="160"/>
      </w:pPr>
      <w:r>
        <w:t xml:space="preserve">7. </w:t>
      </w:r>
      <w:r>
        <w:rPr>
          <w:b/>
        </w:rPr>
        <w:t>"Online Resource" 统一改名为 "Supplement 1–3"</w:t>
      </w:r>
      <w:r>
        <w:t xml:space="preserve">，脚本改名为 </w:t>
      </w:r>
      <w:r>
        <w:rPr>
          <w:rFonts w:ascii="Courier New" w:hAnsi="Courier New"/>
        </w:rPr>
        <w:t>Supplement_1_classifier.py</w:t>
      </w:r>
      <w:r>
        <w:t>。</w:t>
      </w:r>
    </w:p>
    <w:p>
      <w:pPr>
        <w:spacing w:after="160"/>
      </w:pPr>
      <w:r>
        <w:t xml:space="preserve">8. </w:t>
      </w:r>
      <w:r>
        <w:rPr>
          <w:b/>
        </w:rPr>
        <w:t>作者减到 7 位</w:t>
      </w:r>
      <w:r>
        <w:t>，Guanghua Zhang、Hongxi Guo、Haibin Wang 移到致谢（本人已同意）。</w:t>
      </w:r>
    </w:p>
    <w:p>
      <w:pPr>
        <w:spacing w:after="160"/>
      </w:pPr>
      <w:r>
        <w:t xml:space="preserve">9. </w:t>
      </w:r>
      <w:r>
        <w:rPr>
          <w:b/>
        </w:rPr>
        <w:t>讨论第 2 段对文献 [13] 的表述更精确</w:t>
      </w:r>
      <w:r>
        <w:t>：写明 93–97% 是旋转不良、97% 是扭转的敏感度，且该研究排除了无法诊断和结果不确定的检查。</w:t>
      </w:r>
    </w:p>
    <w:p>
      <w:pPr>
        <w:spacing w:after="160"/>
      </w:pPr>
      <w:r>
        <w:t xml:space="preserve">10. </w:t>
      </w:r>
      <w:r>
        <w:rPr>
          <w:b/>
        </w:rPr>
        <w:t>排版</w:t>
      </w:r>
      <w:r>
        <w:t>：正文双倍行距，加连续行号和页码；标题改为黑色 Times New Roman；参考文献后依次为图注、4 张表、3 张图，各占一页。</w:t>
      </w:r>
    </w:p>
    <w:p>
      <w:pPr>
        <w:spacing w:after="160"/>
      </w:pPr>
      <w:r>
        <w:t xml:space="preserve">11. </w:t>
      </w:r>
      <w:r>
        <w:rPr>
          <w:b/>
        </w:rPr>
        <w:t>Title Page 按须知补齐</w:t>
      </w:r>
      <w:r>
        <w:t>：Data Statement、领导职务、按 ICMJE 分项的作者贡献；利益冲突声明改为单独上传。</w:t>
      </w:r>
    </w:p>
    <w:p>
      <w:pPr>
        <w:spacing w:after="160"/>
      </w:pPr>
      <w:r>
        <w:t xml:space="preserve">12. </w:t>
      </w:r>
      <w:r>
        <w:rPr>
          <w:b/>
        </w:rPr>
        <w:t>投稿信点明本文属于 JACR 的 "clinical practice management" 领域</w:t>
      </w:r>
      <w:r>
        <w:t>，避免再次因范围问题被退稿。</w:t>
      </w:r>
    </w:p>
    <w:p>
      <w:pPr>
        <w:pStyle w:val="Heading1"/>
      </w:pPr>
      <w:r>
        <w:t>三、上传文件清单（初投）</w:t>
      </w:r>
    </w:p>
    <w:p>
      <w:pPr>
        <w:spacing w:after="160"/>
      </w:pPr>
      <w:r>
        <w:t>须知列出的初投必交项只有前三项（第 1 页）。后面几项是补充材料，也一并上传。</w:t>
      </w:r>
    </w:p>
    <w:p>
      <w:pPr>
        <w:spacing w:after="160"/>
      </w:pPr>
      <w:r>
        <w:rPr>
          <w:b/>
        </w:rPr>
        <w:t>1. Title Page</w:t>
      </w:r>
      <w:r>
        <w:t xml:space="preserve"> —— </w:t>
      </w:r>
      <w:r>
        <w:rPr>
          <w:rFonts w:ascii="Courier New" w:hAnsi="Courier New"/>
        </w:rPr>
        <w:t>JACR_2_TitlePage.docx</w:t>
      </w:r>
    </w:p>
    <w:p>
      <w:pPr>
        <w:spacing w:after="160"/>
      </w:pPr>
      <w:r>
        <w:t>这是唯一含作者身份信息的文件，与正文分开上传。</w:t>
      </w:r>
    </w:p>
    <w:p>
      <w:pPr>
        <w:spacing w:after="160"/>
      </w:pPr>
      <w:r>
        <w:rPr>
          <w:b/>
        </w:rPr>
        <w:t>2. Declaration Statement（利益冲突声明）</w:t>
      </w:r>
      <w:r>
        <w:t xml:space="preserve"> —— 通讯作者用 Elsevier Declarations tool 在线生成后上传（见第五节）。</w:t>
      </w:r>
    </w:p>
    <w:p>
      <w:pPr>
        <w:spacing w:after="160"/>
      </w:pPr>
      <w:r>
        <w:rPr>
          <w:b/>
        </w:rPr>
        <w:t>3. Manuscript（隐去作者信息的正文）</w:t>
      </w:r>
      <w:r>
        <w:t xml:space="preserve"> —— </w:t>
      </w:r>
      <w:r>
        <w:rPr>
          <w:rFonts w:ascii="Courier New" w:hAnsi="Courier New"/>
        </w:rPr>
        <w:t>JACR_3_Manuscript_masked.docx</w:t>
      </w:r>
    </w:p>
    <w:p>
      <w:pPr>
        <w:spacing w:after="160"/>
      </w:pPr>
      <w:r>
        <w:t>4 张表和 3 张图都在文件末尾。文中无医院名、作者名或伦理批件号。</w:t>
      </w:r>
    </w:p>
    <w:p>
      <w:pPr>
        <w:spacing w:after="160"/>
      </w:pPr>
      <w:r>
        <w:rPr>
          <w:b/>
        </w:rPr>
        <w:t>4. Cover Letter</w:t>
      </w:r>
      <w:r>
        <w:t xml:space="preserve"> —— </w:t>
      </w:r>
      <w:r>
        <w:rPr>
          <w:rFonts w:ascii="Courier New" w:hAnsi="Courier New"/>
        </w:rPr>
        <w:t>JACR_1_CoverLetter.docx</w:t>
      </w:r>
    </w:p>
    <w:p>
      <w:pPr>
        <w:spacing w:after="160"/>
      </w:pPr>
      <w:r>
        <w:t>须知写的是"需要时提供"，建议提供。日期填的是 2026 年 10 月 14 日，若实际投稿日不同，改成投稿当天。</w:t>
      </w:r>
    </w:p>
    <w:p>
      <w:pPr>
        <w:spacing w:after="160"/>
      </w:pPr>
      <w:r>
        <w:rPr>
          <w:b/>
        </w:rPr>
        <w:t>5. Supplementary material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JACR_Supplement_1_NLP_and_report_audit.docx</w:t>
      </w:r>
      <w:r>
        <w:t xml:space="preserve"> —— 算法规则、验证、内容审计正则表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Supplement_1_classifier.py</w:t>
      </w:r>
      <w:r>
        <w:t xml:space="preserve"> —— 规则集的可运行实现，正文按这个文件名引用，</w:t>
      </w:r>
      <w:r>
        <w:rPr>
          <w:b/>
        </w:rPr>
        <w:t>不要改名</w:t>
      </w:r>
      <w:r>
        <w:t>；若系统不收 .py，压成 zip 上传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JACR_Supplement_2_models_and_subgroups.docx</w:t>
      </w:r>
      <w:r>
        <w:t xml:space="preserve"> —— GEE 模型、配对亚组、分层与敏感性分析（内含 Figure S1；S2.7–S2.9 为后补的四项敏感性分析，表 S14–S17）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JACR_Supplement_3_CT_and_UGI_content_audit.docx</w:t>
      </w:r>
      <w:r>
        <w:t xml:space="preserve"> —— CT 与造影报告内容审计</w:t>
      </w:r>
    </w:p>
    <w:p>
      <w:pPr>
        <w:spacing w:after="160"/>
      </w:pPr>
      <w:r>
        <w:t xml:space="preserve">• </w:t>
      </w:r>
      <w:r>
        <w:rPr>
          <w:rFonts w:ascii="Courier New" w:hAnsi="Courier New"/>
        </w:rPr>
        <w:t>JACR_Supplement_4_minimum_reporting_dataset.docx</w:t>
      </w:r>
      <w:r>
        <w:t xml:space="preserve"> —— 超声最小报告数据集（表 S19，附本研究基线）与再审计方法</w:t>
      </w:r>
    </w:p>
    <w:p>
      <w:pPr>
        <w:spacing w:after="160"/>
      </w:pPr>
      <w:r>
        <w:rPr>
          <w:b/>
        </w:rPr>
        <w:t>6. Reporting checklist</w:t>
      </w:r>
      <w:r>
        <w:t xml:space="preserve"> —— </w:t>
      </w:r>
      <w:r>
        <w:rPr>
          <w:rFonts w:ascii="Courier New" w:hAnsi="Courier New"/>
        </w:rPr>
        <w:t>JACR_STROBE_checklist.docx</w:t>
      </w:r>
    </w:p>
    <w:p>
      <w:pPr>
        <w:spacing w:after="160"/>
      </w:pPr>
      <w:r>
        <w:rPr>
          <w:b/>
        </w:rPr>
        <w:t>图片单独文件初投时不必上传。</w:t>
      </w:r>
      <w:r>
        <w:t xml:space="preserve"> 修回时再传 </w:t>
      </w:r>
      <w:r>
        <w:rPr>
          <w:rFonts w:ascii="Courier New" w:hAnsi="Courier New"/>
        </w:rPr>
        <w:t>JACR_Figure1.tif</w:t>
      </w:r>
      <w:r>
        <w:t>、</w:t>
      </w:r>
      <w:r>
        <w:rPr>
          <w:rFonts w:ascii="Courier New" w:hAnsi="Courier New"/>
        </w:rPr>
        <w:t>JACR_Figure2.tif</w:t>
      </w:r>
      <w:r>
        <w:t>、</w:t>
      </w:r>
      <w:r>
        <w:rPr>
          <w:rFonts w:ascii="Courier New" w:hAnsi="Courier New"/>
        </w:rPr>
        <w:t>JACR_Figure3.tif</w:t>
      </w:r>
      <w:r>
        <w:t>（300 dpi，符合须知"至少 300 dpi、TIFF/JPEG/EPS"的要求）。如果系统在初投时就要求单独上传图片，直接传这三个 TIFF。</w:t>
      </w:r>
    </w:p>
    <w:p>
      <w:pPr>
        <w:pStyle w:val="Heading1"/>
      </w:pPr>
      <w:r>
        <w:t>四、表单字段（可直接复制）</w:t>
      </w:r>
    </w:p>
    <w:p>
      <w:pPr>
        <w:spacing w:after="160"/>
      </w:pPr>
      <w:r>
        <w:rPr>
          <w:b/>
        </w:rPr>
        <w:t>Article type</w:t>
      </w:r>
      <w:r>
        <w:t>：Original Article</w:t>
      </w:r>
    </w:p>
    <w:p>
      <w:pPr>
        <w:spacing w:after="160"/>
      </w:pPr>
      <w:r>
        <w:rPr>
          <w:b/>
        </w:rPr>
        <w:t>Title</w:t>
      </w:r>
      <w:r>
        <w:t>：Routine Ultrasound Reports for Pediatric Intestinal Malrotation Rarely Document Duodenal Landmarks: A Single-Center Audit</w:t>
      </w:r>
    </w:p>
    <w:p>
      <w:pPr>
        <w:spacing w:after="160"/>
      </w:pPr>
      <w:r>
        <w:rPr>
          <w:b/>
        </w:rPr>
        <w:t>Short / running title</w:t>
      </w:r>
      <w:r>
        <w:t>（若问）：Duodenal Landmarks in Routine Malrotation Ultrasound Reports</w:t>
      </w:r>
    </w:p>
    <w:p>
      <w:pPr>
        <w:spacing w:after="160"/>
      </w:pPr>
      <w:r>
        <w:rPr>
          <w:b/>
        </w:rPr>
        <w:t>Abstract</w:t>
      </w:r>
      <w:r>
        <w:t>：从正文复制 Objective / Methods / Results / Discussion 四段（含段名），共 248 词。</w:t>
      </w:r>
      <w:r>
        <w:rPr>
          <w:b/>
        </w:rPr>
        <w:t>Keywords 不要粘进摘要框。</w:t>
      </w:r>
    </w:p>
    <w:p>
      <w:pPr>
        <w:spacing w:after="160"/>
      </w:pPr>
      <w:r>
        <w:rPr>
          <w:b/>
        </w:rPr>
        <w:t>Keywords</w:t>
      </w:r>
      <w:r>
        <w:t>（3–5 个）：Intestinal malrotation; Intestinal volvulus; Infant, Newborn; Ultrasonography; Radiology report</w:t>
      </w:r>
    </w:p>
    <w:p>
      <w:pPr>
        <w:spacing w:after="160"/>
      </w:pPr>
      <w:r>
        <w:t>注意 "Infant, Newborn" 中间是逗号，算一个词。</w:t>
      </w:r>
    </w:p>
    <w:p>
      <w:pPr>
        <w:spacing w:after="160"/>
      </w:pPr>
      <w:r>
        <w:rPr>
          <w:b/>
        </w:rPr>
        <w:t>Summary sentence</w:t>
      </w:r>
      <w:r>
        <w:t>（若系统要求；28 词、206 字符，逐字取自正文第 1 条 Take-Home Point）：</w:t>
      </w:r>
    </w:p>
    <w:p>
      <w:pPr>
        <w:spacing w:after="160"/>
      </w:pPr>
      <w:r>
        <w:t>At one center, routine ultrasound reports for children with surgically confirmed malrotation (96% with volvulus) documented the duodenal landmarks emphasized by published series in 2.6% of 117 examinations.</w:t>
      </w:r>
    </w:p>
    <w:p>
      <w:pPr>
        <w:spacing w:after="160"/>
      </w:pPr>
      <w:r>
        <w:rPr>
          <w:b/>
        </w:rPr>
        <w:t>Take-Home Points</w:t>
      </w:r>
      <w:r>
        <w:t>（若系统要求单独填；已写入正文，逐字复制即可）：</w:t>
      </w:r>
    </w:p>
    <w:p>
      <w:pPr>
        <w:spacing w:after="160"/>
      </w:pPr>
      <w:r>
        <w:t>• At one center, routine ultrasound reports for children with surgically confirmed malrotation (96% with volvulus) documented the duodenal landmarks emphasized by published series in 2.6% of 117 examinations.</w:t>
      </w:r>
    </w:p>
    <w:p>
      <w:pPr>
        <w:spacing w:after="160"/>
      </w:pPr>
      <w:r>
        <w:t>• Positive ultrasound reports almost always described a whirlpool (59 of 64), a sign of volvulus. It was recorded in 59 of the 112 ultrasound-examined children with volvulus.</w:t>
      </w:r>
    </w:p>
    <w:p>
      <w:pPr>
        <w:spacing w:after="160"/>
      </w:pPr>
      <w:r>
        <w:t>• These are report-level detection rates among surgically confirmed children, not sensitivities; they do not establish specificity, predictive value or ranking of modalities, and do not argue against ultrasound-first pathways.</w:t>
      </w:r>
    </w:p>
    <w:p>
      <w:pPr>
        <w:spacing w:after="160"/>
      </w:pPr>
      <w:r>
        <w:t>• Documentation, unlike accuracy, can be audited without a reference standard; the audit criteria are provided as a minimum reporting dataset, with this audit as the baseline for re-audit.</w:t>
      </w:r>
    </w:p>
    <w:p>
      <w:pPr>
        <w:spacing w:after="160"/>
      </w:pPr>
      <w:r>
        <w:rPr>
          <w:b/>
        </w:rPr>
        <w:t>Authors</w:t>
      </w:r>
      <w:r>
        <w:t>（按此顺序录入，共 7 位；第一作者 Jun Shu，通讯作者 Jun Yang）：</w:t>
      </w:r>
    </w:p>
    <w:p>
      <w:pPr>
        <w:spacing w:after="160"/>
      </w:pPr>
      <w:r>
        <w:t>1. Jun Shu —— 单位 ①（第一作者）</w:t>
      </w:r>
    </w:p>
    <w:p>
      <w:pPr>
        <w:spacing w:after="160"/>
      </w:pPr>
      <w:r>
        <w:t>2. Fei Peng —— 单位 ①</w:t>
      </w:r>
    </w:p>
    <w:p>
      <w:pPr>
        <w:spacing w:after="160"/>
      </w:pPr>
      <w:r>
        <w:t>3. Kai Zheng —— 单位 ①</w:t>
      </w:r>
    </w:p>
    <w:p>
      <w:pPr>
        <w:spacing w:after="160"/>
      </w:pPr>
      <w:r>
        <w:t>4. Haiyan Lei —— 单位 ①</w:t>
      </w:r>
    </w:p>
    <w:p>
      <w:pPr>
        <w:spacing w:after="160"/>
      </w:pPr>
      <w:r>
        <w:t>5. Zhengliang Meng —— 单位 ②</w:t>
      </w:r>
    </w:p>
    <w:p>
      <w:pPr>
        <w:spacing w:after="160"/>
      </w:pPr>
      <w:r>
        <w:t>6. Hongqiang Bian —— 单位 ①</w:t>
      </w:r>
    </w:p>
    <w:p>
      <w:pPr>
        <w:spacing w:after="160"/>
      </w:pPr>
      <w:r>
        <w:t>7. Jun Yang —— 单位 ①（通讯作者）</w:t>
      </w:r>
    </w:p>
    <w:p>
      <w:pPr>
        <w:spacing w:after="160"/>
      </w:pPr>
      <w:r>
        <w:rPr>
          <w:b/>
        </w:rPr>
        <w:t>单位 ①</w:t>
      </w:r>
      <w:r>
        <w:t>：Department of General Surgery, Wuhan Children's Hospital (Wuhan Maternal and Child Healthcare Hospital), Tongji Medical College, Huazhong University of Science and Technology, Wuhan 430016, Hubei Province, China</w:t>
      </w:r>
    </w:p>
    <w:p>
      <w:pPr>
        <w:spacing w:after="160"/>
      </w:pPr>
      <w:r>
        <w:rPr>
          <w:b/>
        </w:rPr>
        <w:t>单位 ②</w:t>
      </w:r>
      <w:r>
        <w:t>：Department of Ultrasound Imaging, Wuhan Children's Hospital (Wuhan Maternal and Child Healthcare Hospital), Tongji Medical College, Huazhong University of Science and Technology, Wuhan 430016, Hubei Province, China</w:t>
      </w:r>
    </w:p>
    <w:p>
      <w:pPr>
        <w:spacing w:after="160"/>
      </w:pPr>
      <w:r>
        <w:rPr>
          <w:b/>
        </w:rPr>
        <w:t>Corresponding author</w:t>
      </w:r>
      <w:r>
        <w:t>：Jun Yang，100 Hong Kong Road, Jiang'an District, Wuhan 430016，yjun201602@163.com，+86 186 2713 9911，ORCID 0009-0006-0669-4340</w:t>
      </w:r>
    </w:p>
    <w:p>
      <w:pPr>
        <w:spacing w:after="160"/>
      </w:pPr>
      <w:r>
        <w:rPr>
          <w:b/>
        </w:rPr>
        <w:t>Funding / Ethics / Data statement / Data availability / Acknowledgments / Leadership roles</w:t>
      </w:r>
      <w:r>
        <w:t>：与 Title Page 逐条一致，直接照抄，不要另写一版。</w:t>
      </w:r>
    </w:p>
    <w:p>
      <w:pPr>
        <w:spacing w:after="160"/>
      </w:pPr>
      <w:r>
        <w:rPr>
          <w:b/>
        </w:rPr>
        <w:t>是否曾投过其他期刊</w:t>
      </w:r>
      <w:r>
        <w:t>：若系统问到，据实回答。投稿信里不主动提。</w:t>
      </w:r>
    </w:p>
    <w:p>
      <w:pPr>
        <w:spacing w:after="160"/>
      </w:pPr>
      <w:r>
        <w:rPr>
          <w:b/>
        </w:rPr>
        <w:t>开放获取（Open Access）</w:t>
      </w:r>
      <w:r>
        <w:t>（须知第 5–6 页）：可选 Gold Open Access（收开放获取费）或 Subscription（订阅模式，不收费）。选择不影响审稿和录用。</w:t>
      </w:r>
    </w:p>
    <w:p>
      <w:pPr>
        <w:spacing w:after="160"/>
      </w:pPr>
      <w:r>
        <w:rPr>
          <w:b/>
        </w:rPr>
        <w:t>推荐审稿人 / 回避审稿人</w:t>
      </w:r>
      <w:r>
        <w:t>：非必填，建议跳过。</w:t>
      </w:r>
    </w:p>
    <w:p>
      <w:pPr>
        <w:pStyle w:val="Heading1"/>
      </w:pPr>
      <w:r>
        <w:t>五、Elsevier Declarations tool（利益冲突声明）</w:t>
      </w:r>
    </w:p>
    <w:p>
      <w:pPr>
        <w:spacing w:after="160"/>
      </w:pPr>
      <w:r>
        <w:t>须知第 5 页：通讯作者用 Elsevier Declarations tool 生成一份涵盖全体作者的声明，作为单独文件上传，</w:t>
      </w:r>
      <w:r>
        <w:rPr>
          <w:b/>
        </w:rPr>
        <w:t>不要写在 Title Page 上</w:t>
      </w:r>
      <w:r>
        <w:t>。只有用该工具生成的声明才算完整的利益冲突信息。</w:t>
      </w:r>
    </w:p>
    <w:p>
      <w:pPr>
        <w:spacing w:after="160"/>
      </w:pPr>
      <w:r>
        <w:t>本文选 "The authors declare that they have no known competing financial interests or personal relationships that could have appeared to influence the work reported in this paper."</w:t>
      </w:r>
    </w:p>
    <w:p>
      <w:pPr>
        <w:spacing w:after="160"/>
      </w:pPr>
      <w:r>
        <w:t>工具入口一般在投稿流程中有链接；找不到就搜索 "Elsevier Declarations tool"。</w:t>
      </w:r>
    </w:p>
    <w:p>
      <w:pPr>
        <w:pStyle w:val="Heading1"/>
      </w:pPr>
      <w:r>
        <w:t>六、已确认的事项</w:t>
      </w:r>
    </w:p>
    <w:p>
      <w:pPr>
        <w:spacing w:after="160"/>
      </w:pPr>
      <w:r>
        <w:rPr>
          <w:b/>
        </w:rPr>
        <w:t>1. 三位移出作者的知情同意（已完成）。</w:t>
      </w:r>
      <w:r>
        <w:t xml:space="preserve"> Guanghua Zhang、Hongxi Guo、Haibin Wang 已同意改列致谢。</w:t>
      </w:r>
    </w:p>
    <w:p>
      <w:pPr>
        <w:spacing w:after="160"/>
      </w:pPr>
      <w:r>
        <w:rPr>
          <w:b/>
        </w:rPr>
        <w:t>2. 生成式 AI 使用声明（如实声明，已确认直接投稿）。</w:t>
      </w:r>
      <w:r>
        <w:t xml:space="preserve"> JACR 须知规定 AI 只能用于改进语言和可读性。本文的声明如实写明 Claude 协助了起草、语言润色和分析代码编写，已按须知模板写入正文（参考文献之前）和 Title Page。编辑可能据此提出疑问，这是你已知并接受的风险。</w:t>
      </w:r>
    </w:p>
    <w:p>
      <w:pPr>
        <w:spacing w:after="160"/>
      </w:pPr>
      <w:r>
        <w:rPr>
          <w:b/>
        </w:rPr>
        <w:t>3. 领导职务（已确认）。</w:t>
      </w:r>
      <w:r>
        <w:t xml:space="preserve"> Jun Yang 为普外科主任，其余 6 位无领导职务。</w:t>
      </w:r>
    </w:p>
    <w:p>
      <w:pPr>
        <w:spacing w:after="160"/>
      </w:pPr>
      <w:r>
        <w:rPr>
          <w:b/>
        </w:rPr>
        <w:t>4. 作者贡献（已确认）。</w:t>
      </w:r>
      <w:r>
        <w:t xml:space="preserve"> 7 位作者都审阅并修改过稿件，已按 ICMJE 分项写入 Title Page。2026-10-10 补入复核分工：Haiyan Lei 复核锚定手术（S1），Kai Zheng 复核检查时间（S2），Zhengliang Meng（超声科医师，阅读者甲）与 Jun Shu（小儿外科医师，阅读者乙）独立编码超声报告内容（S3），Jun Yang 盲法复核报告标签。正文和补充材料只写"作者之一"，不出现姓名。</w:t>
      </w:r>
    </w:p>
    <w:p>
      <w:pPr>
        <w:spacing w:after="160"/>
      </w:pPr>
      <w:r>
        <w:rPr>
          <w:b/>
        </w:rPr>
        <w:t>5. 通讯作者邮寄地址（已确认）。</w:t>
      </w:r>
      <w:r>
        <w:t xml:space="preserve"> 香港路 100 号。</w:t>
      </w:r>
    </w:p>
    <w:p>
      <w:pPr>
        <w:spacing w:after="160"/>
      </w:pPr>
      <w:r>
        <w:rPr>
          <w:b/>
        </w:rPr>
        <w:t>5a. 统计学审稿后补做的四项分析（2026-10-10）。</w:t>
      </w:r>
      <w:r>
        <w:t xml:space="preserve"> 程序 </w:t>
      </w:r>
      <w:r>
        <w:rPr>
          <w:rFonts w:ascii="Courier New" w:hAnsi="Courier New"/>
        </w:rPr>
        <w:t>analysis/hp_sens.py</w:t>
      </w:r>
      <w:r>
        <w:t>（约 12 分钟，cluster bootstrap 2000 次），结果在补充材料 2 的 S2.7–S2.9 与表 S14–S17，主文只加了效应量和一句话。四项：(1) GEE 比值比加标准化检出率及其差值的 95% 区间；(2) 四种阳性定义（主定义、只计点名旋转不良、排除"可能"级、公开分类器标签）；(3) 检查到手术的间隔、最早/最近/任一次术前检查作索引、2 天内的检查；(4) 超声内容记录率按预约类别和另两个分母重算。结果没有改变主要结论；唯一值得一提的是 CT 与超声的相对位置随阳性定义而变（比值比 0.96 → 0.62，0.38–1.01）。为腾字数删去了引言一句、方法和讨论里几处重复。</w:t>
      </w:r>
    </w:p>
    <w:p>
      <w:pPr>
        <w:spacing w:after="160"/>
      </w:pPr>
      <w:r>
        <w:rPr>
          <w:b/>
        </w:rPr>
        <w:t>5c. 引言—结果—讨论—结论的逻辑核查（2026-10-10）。</w:t>
      </w:r>
      <w:r>
        <w:t xml:space="preserve"> 只做了"必改档"：因果措辞改为共现（"rested almost entirely on"→"almost always described a whirlpool (59 of 64)"），P 值推出的"UGI 没升"改为估计值和区间，补出超声在检查顺序中的位置（36.8%），"Three features"更正为"Two"，无依据的断言加 presumably / may，要点补人群（96% 扭转）与 112 的分母。未做的：引言补次要目的、讨论补"可能"级措辞和 59 例亚组、局限性补充、补充材料 2 的"did not differ"、投稿信"wherever reports are stored"。</w:t>
      </w:r>
    </w:p>
    <w:p>
      <w:pPr>
        <w:spacing w:after="160"/>
      </w:pPr>
      <w:r>
        <w:rPr>
          <w:b/>
        </w:rPr>
        <w:t>5b. 阅读者与被审计报告的关系（2026-10-10 用户确认）。</w:t>
      </w:r>
      <w:r>
        <w:t xml:space="preserve"> 两位超声阅读者（Zhengliang Meng、Jun Shu）均未出具被审计的超声报告；已写入方法、表 3 注和补充材料 1 K3（"both authors who had reported none of the examinations"）。</w:t>
      </w:r>
    </w:p>
    <w:p>
      <w:pPr>
        <w:spacing w:after="160"/>
      </w:pPr>
      <w:r>
        <w:rPr>
          <w:b/>
        </w:rPr>
        <w:t>6. 参考文献（已核对）。</w:t>
      </w:r>
      <w:r>
        <w:t xml:space="preserve"> 作者 6 位及以下的条目已补全全部作者；本次检索核对的 12 条（[2]–[5]、[10]–[16]、[22]）题目、期刊、年份、卷和页码均与记录一致；[21] 按 STROBE 声明公开的 6 位作者名单补全；其余条目在此前的外部核对中已确认。[28] El-Ali 等（Pediatr Radiol 2025;55:925-935）为 2026-10-09 新增，作者、期刊、卷页和文中引用的 25.7%（malrotation 分析，原始报告 80/311；volvulus 为 13.5%，86/637）已经检索核对。[24] Chapman 等（NegEx，J Biomed Inform 2001;34:301-310，DOI 10.1006/jbin.2001.1029）为 2026-10-10 新增，作者、卷页、DOI 已检索核对。[13] Nguyen 等讨论中引用的敏感度（malrotation 93%/97%，volvulus 97%/97%）经多次检索转述核对，与摘要一致。[19] ACR Appropriateness Criteria Vomiting in Infants（J Am Coll Radiol 2020;17(11S):S505-S515，PMID 33153561）和 [20] Keenan、Sewchuran（Surg Pract Sci 2023;14:100183，PMID 39845859）为 2026-10-10 新增，题目、卷页、DOI 已核对。</w:t>
      </w:r>
      <w:r>
        <w:rPr>
          <w:b/>
        </w:rPr>
        <w:t>文中引用的评级（Variant 5，出生 2 天后胆汁性呕吐、疑似旋转不良、初始影像：UGI "usually appropriate"，超声 "may be appropriate"）已通过检索核对</w:t>
      </w:r>
      <w:r>
        <w:t>：7 次检索中 5 次一致给出该评级；2 条出入的摘要，一条给出的评级恰为 Variant 2（经典双泡征）的，另一条是检索工具的转述，与同批其他来源不符。</w:t>
      </w:r>
      <w:r>
        <w:rPr>
          <w:b/>
        </w:rPr>
        <w:t>原文 PDF 因网络限制没能直接打开</w:t>
      </w:r>
      <w:r>
        <w:t>，所以不是逐字对照；若想百分之百确认，可在 acsearch.acr.org 打开 Vomiting in Infants 的 Variant 5 表，30 秒即可。（编号为 2026-10-10 新增两条后重排的编号。）</w:t>
      </w:r>
    </w:p>
    <w:p>
      <w:pPr>
        <w:pStyle w:val="Heading1"/>
      </w:pPr>
      <w:r>
        <w:t>七、修回时要交的（须知第 2 页，现在不用做）</w:t>
      </w:r>
    </w:p>
    <w:p>
      <w:pPr>
        <w:spacing w:after="160"/>
      </w:pPr>
      <w:r>
        <w:t>Title Page、Declaration Statement、不隐去作者信息的正文（Unmasked）、可编辑表格、单独的图片文件、Summary Sentence、Take Home Points。除了把正文换成不隐去作者信息的版本，其余都已备好。</w:t>
      </w:r>
    </w:p>
    <w:p>
      <w:pPr>
        <w:pStyle w:val="Heading1"/>
      </w:pPr>
      <w:r>
        <w:t>八、投稿前最后自检</w:t>
      </w:r>
    </w:p>
    <w:p>
      <w:pPr>
        <w:spacing w:after="160"/>
      </w:pPr>
      <w:r>
        <w:t>1. 隐去作者信息的正文中无 "Wuhan"、"Yang"、"Shu"、"Bian" 等身份信息；全部 docx 的文档属性（作者、上次保存者）已清空。</w:t>
      </w:r>
    </w:p>
    <w:p>
      <w:pPr>
        <w:spacing w:after="160"/>
      </w:pPr>
      <w:r>
        <w:t>2. 标题 121 字符；摘要 248 词；正文 2,977 词；图表 7 个；作者 7 位。</w:t>
      </w:r>
    </w:p>
    <w:p>
      <w:pPr>
        <w:spacing w:after="160"/>
      </w:pPr>
      <w:r>
        <w:t>3. Title Page、投稿系统表单和正文 Declarations 三处内容一致。</w:t>
      </w:r>
    </w:p>
    <w:p>
      <w:pPr>
        <w:spacing w:after="160"/>
      </w:pPr>
      <w:r>
        <w:t>4. Cover Letter 日期已改为实际投稿日。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DengXi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DengXian" w:hAnsi="DengXian" w:eastAsia="DengXian" w:cs="DengXi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DengXian" w:hAnsi="DengXian" w:eastAsia="DengXian" w:cs="DengXi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DengXian" w:hAnsi="DengXian" w:eastAsia="DengXian" w:cs="DengXi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