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Title Page</w:t>
      </w:r>
    </w:p>
    <w:p>
      <w:pPr>
        <w:spacing w:after="160"/>
      </w:pPr>
      <w:r>
        <w:rPr>
          <w:b/>
        </w:rPr>
        <w:t>Title:</w:t>
      </w:r>
      <w:r>
        <w:t xml:space="preserve"> Routine Ultrasound Reports for Pediatric Intestinal Malrotation Rarely Document Duodenal Landmarks: A Single-Center Audit</w:t>
      </w:r>
    </w:p>
    <w:p>
      <w:pPr>
        <w:spacing w:after="160"/>
      </w:pPr>
      <w:r>
        <w:rPr>
          <w:b/>
        </w:rPr>
        <w:t>Short title:</w:t>
      </w:r>
      <w:r>
        <w:t xml:space="preserve"> Duodenal Landmarks in Routine Malrotation Ultrasound Reports</w:t>
      </w:r>
    </w:p>
    <w:p>
      <w:pPr>
        <w:spacing w:after="160"/>
      </w:pPr>
      <w:r>
        <w:rPr>
          <w:b/>
        </w:rPr>
        <w:t>Article type:</w:t>
      </w:r>
      <w:r>
        <w:t xml:space="preserve"> Original Article</w:t>
      </w:r>
    </w:p>
    <w:p>
      <w:pPr>
        <w:spacing w:after="160"/>
      </w:pPr>
      <w:r>
        <w:rPr>
          <w:b/>
        </w:rPr>
        <w:t>Authors:</w:t>
      </w:r>
      <w:r>
        <w:t xml:space="preserve"> Jun Shu¹, Fei Peng¹, Kai Zheng¹, Haiyan Lei¹, Zhengliang Meng², Hongqiang Bian¹, Jun Yang¹*</w:t>
      </w:r>
    </w:p>
    <w:p>
      <w:pPr>
        <w:spacing w:after="160"/>
      </w:pPr>
      <w:r>
        <w:rPr>
          <w:b/>
        </w:rPr>
        <w:t>Affiliations:</w:t>
      </w:r>
      <w:r>
        <w:t xml:space="preserve"> ¹ Department of General Surgery, Wuhan Children's Hospital (Wuhan Maternal and Child Healthcare Hospital), Tongji Medical College, Huazhong University of Science and Technology, Wuhan 430016, Hubei Province, China. ² Department of Ultrasound Imaging, Wuhan Children's Hospital (Wuhan Maternal and Child Healthcare Hospital), Tongji Medical College, Huazhong University of Science and Technology, Wuhan 430016, Hubei Province, China.</w:t>
      </w:r>
    </w:p>
    <w:p>
      <w:pPr>
        <w:spacing w:after="160"/>
      </w:pPr>
      <w:r>
        <w:rPr>
          <w:b/>
        </w:rPr>
        <w:t>ORCID:</w:t>
      </w:r>
      <w:r>
        <w:t xml:space="preserve"> Jun Shu, https://orcid.org/0009-0001-3003-1452; Jun Yang, https://orcid.org/0009-0006-0669-4340</w:t>
      </w:r>
    </w:p>
    <w:p>
      <w:pPr>
        <w:spacing w:after="160"/>
      </w:pPr>
      <w:r>
        <w:rPr>
          <w:b/>
        </w:rPr>
        <w:t>Corresponding author:</w:t>
      </w:r>
      <w:r>
        <w:t xml:space="preserve"> Jun Yang, Department of General Surgery, Wuhan Children's Hospital (Wuhan Maternal and Child Healthcare Hospital), Tongji Medical College, Huazhong University of Science and Technology, 100 Hong Kong Road, Jiang'an District, Wuhan 430016, Hubei Province, China. Email: yjun201602@163.com. Telephone: +86 186 2713 9911. ORCID: https://orcid.org/0009-0006-0669-4340</w:t>
      </w:r>
    </w:p>
    <w:p>
      <w:pPr>
        <w:spacing w:after="160"/>
      </w:pPr>
      <w:r>
        <w:rPr>
          <w:b/>
        </w:rPr>
        <w:t>Word count:</w:t>
      </w:r>
      <w:r>
        <w:t xml:space="preserve"> 2,977 (Introduction through Take-Home Points; excluding abstract, references, tables and figure legends). Abstract: 248 words.</w:t>
      </w:r>
    </w:p>
    <w:p>
      <w:pPr>
        <w:spacing w:after="160"/>
      </w:pPr>
      <w:r>
        <w:rPr>
          <w:b/>
        </w:rPr>
        <w:t>Tables:</w:t>
      </w:r>
      <w:r>
        <w:t xml:space="preserve"> 4  |  </w:t>
      </w:r>
      <w:r>
        <w:rPr>
          <w:b/>
        </w:rPr>
        <w:t>Figures:</w:t>
      </w:r>
      <w:r>
        <w:t xml:space="preserve"> 3  |  </w:t>
      </w:r>
      <w:r>
        <w:rPr>
          <w:b/>
        </w:rPr>
        <w:t>Supplemental material:</w:t>
      </w:r>
      <w:r>
        <w:t xml:space="preserve"> Supplements 1–4 and one script (Supplement_1_classifier.py)</w:t>
      </w:r>
    </w:p>
    <w:p>
      <w:pPr>
        <w:pStyle w:val="Heading1"/>
      </w:pPr>
      <w:r>
        <w:t>Declarations</w:t>
      </w:r>
    </w:p>
    <w:p>
      <w:pPr>
        <w:spacing w:after="160"/>
      </w:pPr>
      <w:r>
        <w:rPr>
          <w:b/>
        </w:rPr>
        <w:t>Acknowledgments:</w:t>
      </w:r>
      <w:r>
        <w:t xml:space="preserve"> The authors thank Guanghua Zhang, Hongxi Guo and Haibin Wang (Department of General Surgery, Wuhan Children's Hospital) for their contribution to the acquisition of clinical and operative data.</w:t>
      </w:r>
    </w:p>
    <w:p>
      <w:pPr>
        <w:spacing w:after="160"/>
      </w:pPr>
      <w:r>
        <w:rPr>
          <w:b/>
        </w:rPr>
        <w:t>Leadership roles:</w:t>
      </w:r>
      <w:r>
        <w:t xml:space="preserve"> Jun Yang is Director of the Department of General Surgery, Wuhan Children's Hospital. None of the other authors holds a leadership role at their institution or within the ACR.</w:t>
      </w:r>
    </w:p>
    <w:p>
      <w:pPr>
        <w:spacing w:after="160"/>
      </w:pPr>
      <w:r>
        <w:rPr>
          <w:b/>
        </w:rPr>
        <w:t>Funding:</w:t>
      </w:r>
      <w:r>
        <w:t xml:space="preserve"> This research received no specific grant from any funding agency in the public, commercial, or not-for-profit sectors.</w:t>
      </w:r>
    </w:p>
    <w:p>
      <w:pPr>
        <w:spacing w:after="160"/>
      </w:pPr>
      <w:r>
        <w:rPr>
          <w:b/>
        </w:rPr>
        <w:t>Ethics approval and consent to participate:</w:t>
      </w:r>
      <w:r>
        <w:t xml:space="preserve"> Approved by the institutional review board of Wuhan Children's Hospital (Wuhan Maternal and Child Healthcare Hospital), approval number 2026R018-E01. The requirement for informed consent was waived because of the retrospective, de-identified design. All procedures were in accordance with the 1964 Declaration of Helsinki and its later amendments.</w:t>
      </w:r>
    </w:p>
    <w:p>
      <w:pPr>
        <w:spacing w:after="160"/>
      </w:pPr>
      <w:r>
        <w:rPr>
          <w:b/>
        </w:rPr>
        <w:t>Consent for publication:</w:t>
      </w:r>
      <w:r>
        <w:t xml:space="preserve"> Not applicable. This manuscript does not contain any individual person's data, images, or other identifiable material.</w:t>
      </w:r>
    </w:p>
    <w:p>
      <w:pPr>
        <w:spacing w:after="160"/>
      </w:pPr>
      <w:r>
        <w:rPr>
          <w:b/>
        </w:rPr>
        <w:t>Data statement:</w:t>
      </w:r>
      <w:r>
        <w:t xml:space="preserve"> The authors declare that they had full access to all of the data in this study and the authors take complete responsibility for the integrity of the data and the accuracy of the data analysis.</w:t>
      </w:r>
    </w:p>
    <w:p>
      <w:pPr>
        <w:spacing w:after="160"/>
      </w:pPr>
      <w:r>
        <w:rPr>
          <w:b/>
        </w:rPr>
        <w:t>Data availability:</w:t>
      </w:r>
      <w:r>
        <w:t xml:space="preserve"> The de-identified analysis dataset contains pseudonymized research identifiers rather than direct identifiers. It is nonetheless not publicly available because of institutional and ethical restrictions on sharing patient-level clinical data and the potential for re-identification within this small, single-center disease cohort. The complete text-classification rule set, a runnable reference implementation of it, and the report-content audit patterns are provided in Supplement 1. The scripts implementing every model, table and figure are available from the corresponding author on request. De-identified data may be made available by the corresponding author on reasonable request and with the permission of the institutional review board.</w:t>
      </w:r>
    </w:p>
    <w:p>
      <w:pPr>
        <w:spacing w:after="160"/>
      </w:pPr>
      <w:r>
        <w:rPr>
          <w:b/>
        </w:rPr>
        <w:t>Author contributions (by ICMJE activity):</w:t>
      </w:r>
      <w:r>
        <w:t xml:space="preserve"> Conception and design: JS, JY. Acquisition of data: JS, FP, KZ and HL (clinical and operative data); HL (review of the anchor operation against all operative records); KZ (review of examination timing against the date of operation); ZM and JS (independent coding of ultrasound report content, as reader A and reader B); JY (blinded adjudication of the report labels). Analysis and interpretation of data: JS and HB; ZM (radiological expertise on ultrasound practice and reporting at the study institution). Drafting of the manuscript: JS. Critical revision of the manuscript for important intellectual content: all authors. Final approval of the version to be submitted: all authors. Agreement to be accountable for all aspects of the work: all authors. Supervision: JY.</w:t>
      </w:r>
    </w:p>
    <w:p>
      <w:pPr>
        <w:spacing w:after="160"/>
      </w:pPr>
      <w:r>
        <w:rPr>
          <w:b/>
        </w:rPr>
        <w:t>Declaration of generative AI and AI-assisted technologies in the writing process:</w:t>
      </w:r>
      <w:r>
        <w:t xml:space="preserve"> During the preparation of this work the authors used Claude (Anthropic) in order to assist with drafting and language editing of the manuscript and with writing and checking the analysis code. After using this tool, the authors reviewed and edited the content as needed and take full responsibility for the content of the publication.</w:t>
      </w:r>
    </w:p>
    <w:p>
      <w:pPr>
        <w:spacing w:after="160"/>
      </w:pPr>
      <w:r>
        <w:rPr>
          <w:b/>
        </w:rPr>
        <w:t>Note to the editorial office:</w:t>
      </w:r>
      <w:r>
        <w:t xml:space="preserve"> The main manuscript file is masked for peer review; author names, affiliations, ORCIDs, the institution name and the ethics approval number appear only on this title page. The conflict-of-interest statement generated with the Elsevier Declarations tool is uploaded as a separate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