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EJR 投稿操作单</w:t>
      </w:r>
    </w:p>
    <w:p>
      <w:pPr>
        <w:spacing w:after="160"/>
      </w:pPr>
      <w:r>
        <w:t>稿件：Routine Ultrasound Reports for Pediatric Intestinal Malrotation Rarely Document Duodenal Landmarks: A Single-Center Audit</w:t>
      </w:r>
    </w:p>
    <w:p>
      <w:pPr>
        <w:spacing w:after="160"/>
      </w:pPr>
      <w:r>
        <w:t>目标期刊：</w:t>
      </w:r>
      <w:r>
        <w:rPr>
          <w:i/>
        </w:rPr>
        <w:t>European Journal of Radiology</w:t>
      </w:r>
      <w:r>
        <w:t>（EJR，Elsevier）。稿件经 Elsevier 转投服务从 JACR 转入，现在是 Jun Yang 账号下“Submissions Sent Back to Author”里的一份未完成投稿，要在 https://www.editorialmanager.com/EJR/ 里点 “Edit submission” 完成。</w:t>
      </w:r>
      <w:r>
        <w:rPr>
          <w:b/>
        </w:rPr>
        <w:t>不要点新版入口的 “Start a new submission”。</w:t>
      </w:r>
    </w:p>
    <w:p>
      <w:pPr>
        <w:pStyle w:val="Heading1"/>
      </w:pPr>
      <w:r>
        <w:t>一、对照 EJR 作者须知逐条核对</w:t>
      </w:r>
    </w:p>
    <w:p>
      <w:pPr>
        <w:spacing w:after="160"/>
      </w:pPr>
      <w:r>
        <w:t>依据：你提供的 EJR Guide for authors（ScienceDirect 页面，2026 年 10 月 15 日打印版，共 20 页）。✓ 表示稿件已满足，✗ 表示还需要你做。</w:t>
      </w:r>
    </w:p>
    <w:p>
      <w:pPr>
        <w:spacing w:after="160"/>
      </w:pPr>
      <w:r>
        <w:t>• 文章类型：Research Paper（须知第 2 页：不超过 4,000 词，含摘要、图例，参考文献最多 40 条）。字数口径见第五节 ✓</w:t>
      </w:r>
    </w:p>
    <w:p>
      <w:pPr>
        <w:spacing w:after="160"/>
      </w:pPr>
      <w:r>
        <w:t>• 双匿名审稿（须知第 11 页）：标题页（含作者信息、致谢、通讯作者地址）和匿名正文分成两个文件。正文和全部补充材料没有作者姓名、单位、致谢、医院名称、伦理批准号 ✓</w:t>
      </w:r>
    </w:p>
    <w:p>
      <w:pPr>
        <w:spacing w:after="160"/>
      </w:pPr>
      <w:r>
        <w:t>• 标题页：题目、全体作者姓名（名在前姓在后）、用小写上标字母 a、b 对应的单位（含完整通信地址和国家）、通讯作者的完整地址和邮箱、致谢 ✓。伦理批准</w:t>
      </w:r>
      <w:r>
        <w:rPr>
          <w:b/>
        </w:rPr>
        <w:t>日期还缺，见第五节</w:t>
      </w:r>
      <w:r>
        <w:t xml:space="preserve"> ✗</w:t>
      </w:r>
    </w:p>
    <w:p>
      <w:pPr>
        <w:spacing w:after="160"/>
      </w:pPr>
      <w:r>
        <w:t>• 摘要：不超过 250 词（本稿含段名共 249 词）；说明目的、方法、主要结果和结论；缩写只用标准的；摘要里不引用参考文献 ✓</w:t>
      </w:r>
    </w:p>
    <w:p>
      <w:pPr>
        <w:spacing w:after="160"/>
      </w:pPr>
      <w:r>
        <w:t>• 关键词：1–7 个英文关键词（本稿 5 个）；避免含 and/of 的多词关键词 ✓</w:t>
      </w:r>
    </w:p>
    <w:p>
      <w:pPr>
        <w:spacing w:after="160"/>
      </w:pPr>
      <w:r>
        <w:t>• Highlights（须知第 11–12 页，投稿必需）：单独的可编辑文件，文件名含 “highlights”；3–5 条，每条不超过 85 个字符（含空格）。本稿 5 条，最长 79 个字符 ✓</w:t>
      </w:r>
    </w:p>
    <w:p>
      <w:pPr>
        <w:spacing w:after="160"/>
      </w:pPr>
      <w:r>
        <w:t>• 表（须知第 12 页）：可编辑文字而非图片；放在正文末尾，连续编号，有标题，表注在表下；无竖线、无底纹 ✓</w:t>
      </w:r>
    </w:p>
    <w:p>
      <w:pPr>
        <w:spacing w:after="160"/>
      </w:pPr>
      <w:r>
        <w:t>• 图（须知第 12–14 页）：每张图一个单独文件，用 Figure_1、Figure_2 这样的名字；矢量图用 PDF，字体已嵌入；图注含简短标题（图上不显示标题）和说明，缩写在图注里解释 ✓</w:t>
      </w:r>
    </w:p>
    <w:p>
      <w:pPr>
        <w:spacing w:after="160"/>
      </w:pPr>
      <w:r>
        <w:t>• 补充材料（须知第 14 页）：与稿件同时提交，正文里引用，每个文件要有简短说明（见第三节），按原样在线发布，不会排版 ✓</w:t>
      </w:r>
    </w:p>
    <w:p>
      <w:pPr>
        <w:spacing w:after="160"/>
      </w:pPr>
      <w:r>
        <w:t>• 参考文献（须知第 16–17 页）：方括号数字按出现顺序，期刊名按 LTWA 缩写，格式照须知示例，带 DOI 链接，28 条（上限 40）✓。作者超过 3 位的条目仍用 “et al.”，我们没有这些条目的完整作者名单，不能凭空补全，录用后编辑部会统一格式</w:t>
      </w:r>
    </w:p>
    <w:p>
      <w:pPr>
        <w:spacing w:after="160"/>
      </w:pPr>
      <w:r>
        <w:t>• 生成式 AI（须知第 5–6 页）：EJR 允许用 AI 工具辅助撰写，但必须在稿件末尾、参考文献之前用固定标题 “Declaration of generative AI and AI-assisted technologies in the manuscript preparation process” 声明。已按此写在匿名正文里，也放进 Declarations 文件。声明如实写明协助起草、语言润色和分析代码，</w:t>
      </w:r>
      <w:r>
        <w:rPr>
          <w:b/>
        </w:rPr>
        <w:t>没有缩窄</w:t>
      </w:r>
      <w:r>
        <w:t xml:space="preserve"> ✓</w:t>
      </w:r>
    </w:p>
    <w:p>
      <w:pPr>
        <w:spacing w:after="160"/>
      </w:pPr>
      <w:r>
        <w:t>• 图像政策（须知第 7、13–14 页）：不得用 AI 创建或修改原始观察数据图像；根据数据用可重复的代码生成图表是允许的。本稿的图都由分析代码生成，声明里已写明 ✓</w:t>
      </w:r>
    </w:p>
    <w:p>
      <w:pPr>
        <w:spacing w:after="160"/>
      </w:pPr>
      <w:r>
        <w:t>• 伦理（须知第 8–9 页）：人体研究要写明伦理批准、遵循的准则、知情同意情况，并含批准日期和编号。完整声明在标题页，匿名正文和 Declarations 文件里只写批准和豁免知情同意 ✓（日期待填）</w:t>
      </w:r>
    </w:p>
    <w:p>
      <w:pPr>
        <w:spacing w:after="160"/>
      </w:pPr>
      <w:r>
        <w:t>• 性别报告（须知第 7 页）：表 1 有男性比例。表 1 注已写明性别取自病历记录，局限性里加了一句 ✓</w:t>
      </w:r>
    </w:p>
    <w:p>
      <w:pPr>
        <w:spacing w:after="160"/>
      </w:pPr>
      <w:r>
        <w:t>• 利益冲突（须知第 4–5 页）：必须用 Elsevier declarations tool 生成，选 “I have nothing to declare”，生成的 Word 文件在 “Attach Files” 步骤上传 ✗（见第三节）</w:t>
      </w:r>
    </w:p>
    <w:p>
      <w:pPr>
        <w:spacing w:after="160"/>
      </w:pPr>
      <w:r>
        <w:t>• 作者贡献 CRediT（须知第 15–16 页）：单独的作者声明文件，名在前，后面接 CRediT 角色 ✓（角色分配由我按原贡献说明对应，请你确认，见第五节）</w:t>
      </w:r>
    </w:p>
    <w:p>
      <w:pPr>
        <w:spacing w:after="160"/>
      </w:pPr>
      <w:r>
        <w:t>• 论文提交声明（须知第 3 页）：未在他处发表，未同时投他刊 ✓。这份稿件是从 JACR 转入的，投稿信已如实写明转投经过</w:t>
      </w:r>
    </w:p>
    <w:p>
      <w:pPr>
        <w:spacing w:after="160"/>
      </w:pPr>
      <w:r>
        <w:t>• 语言：美式拼写，没有混用 ✓；校对要求录用后两天内返回</w:t>
      </w:r>
    </w:p>
    <w:p>
      <w:pPr>
        <w:pStyle w:val="Heading1"/>
      </w:pPr>
      <w:r>
        <w:t>二、相对 JACR 版的改动</w:t>
      </w:r>
    </w:p>
    <w:p>
      <w:pPr>
        <w:spacing w:after="160"/>
      </w:pPr>
      <w:r>
        <w:t>科学内容、数字、结论一个都没改。只改了版式：</w:t>
      </w:r>
    </w:p>
    <w:p>
      <w:pPr>
        <w:spacing w:after="160"/>
      </w:pPr>
      <w:r>
        <w:t>1. 标题页独立成文件（EJR 要求双匿名），正文匿名，补充材料本来就匿名。</w:t>
      </w:r>
    </w:p>
    <w:p>
      <w:pPr>
        <w:spacing w:after="160"/>
      </w:pPr>
      <w:r>
        <w:t>2. 删去 JACR 专用的 Take-Home Points、Data Statement 固定句、领导职务；新增 Highlights 文件、Declarations 文件和 CRediT 声明文件。</w:t>
      </w:r>
    </w:p>
    <w:p>
      <w:pPr>
        <w:spacing w:after="160"/>
      </w:pPr>
      <w:r>
        <w:t>3. 摘要段名改为 Objectives / Methods / Results / Conclusions；新增 Conclusion 一节（只重述摘要和讨论的结论，没有新内容）。</w:t>
      </w:r>
    </w:p>
    <w:p>
      <w:pPr>
        <w:spacing w:after="160"/>
      </w:pPr>
      <w:r>
        <w:t>4. AI 声明改用 EJR 规定的标题，位置在参考文献之前。</w:t>
      </w:r>
    </w:p>
    <w:p>
      <w:pPr>
        <w:spacing w:after="160"/>
      </w:pPr>
      <w:r>
        <w:t>5. 参考文献改成 Elsevier 编号格式。</w:t>
      </w:r>
    </w:p>
    <w:p>
      <w:pPr>
        <w:spacing w:after="160"/>
      </w:pPr>
      <w:r>
        <w:t>6. 缩写：CT、CI 首次出现时定义，GEE、ACR、STROBE、STARD 改写全称；表注和图注补全缩写。</w:t>
      </w:r>
    </w:p>
    <w:p>
      <w:pPr>
        <w:spacing w:after="160"/>
      </w:pPr>
      <w:r>
        <w:t>7. 图改为单独的矢量 PDF；正文文件里不再嵌入图片。</w:t>
      </w:r>
    </w:p>
    <w:p>
      <w:pPr>
        <w:spacing w:after="160"/>
      </w:pPr>
      <w:r>
        <w:t>8. 局限性加一句性别说明，表 1 注写明性别取自病历记录。</w:t>
      </w:r>
    </w:p>
    <w:p>
      <w:pPr>
        <w:spacing w:after="160"/>
      </w:pPr>
      <w:r>
        <w:t>9. 投稿信改为写给 EJR 编辑，说明与期刊宗旨的关系和转投经过。文件名从 JACR_ 改为 EJR_，文件属性仍然清空。</w:t>
      </w:r>
    </w:p>
    <w:p>
      <w:pPr>
        <w:pStyle w:val="Heading1"/>
      </w:pPr>
      <w:r>
        <w:t>三、“Attach Files” 页逐项上传</w:t>
      </w:r>
    </w:p>
    <w:p>
      <w:pPr>
        <w:spacing w:after="160"/>
      </w:pPr>
      <w:r>
        <w:t>你截图里红色的必需项有 5 个。每传一个文件，先在 “Select Item Type” 里选对类型，再浏览文件，描述栏可以保留默认名称。</w:t>
      </w:r>
    </w:p>
    <w:p>
      <w:pPr>
        <w:spacing w:after="160"/>
      </w:pPr>
      <w:r>
        <w:rPr>
          <w:b/>
        </w:rPr>
        <w:t>必需项</w:t>
      </w:r>
    </w:p>
    <w:p>
      <w:pPr>
        <w:spacing w:after="160"/>
      </w:pPr>
      <w:r>
        <w:t xml:space="preserve">1. </w:t>
      </w:r>
      <w:r>
        <w:rPr>
          <w:b/>
        </w:rPr>
        <w:t>Cover letter</w:t>
      </w:r>
      <w:r>
        <w:t xml:space="preserve"> → </w:t>
      </w:r>
      <w:r>
        <w:rPr>
          <w:rFonts w:ascii="Courier New" w:hAnsi="Courier New"/>
        </w:rPr>
        <w:t>EJR_1_CoverLetter.docx</w:t>
      </w:r>
      <w:r>
        <w:t>（日期写的是 2026 年 10 月 15 日；实际提交日不同的话告诉我改）</w:t>
      </w:r>
    </w:p>
    <w:p>
      <w:pPr>
        <w:spacing w:after="160"/>
      </w:pPr>
      <w:r>
        <w:t xml:space="preserve">2. </w:t>
      </w:r>
      <w:r>
        <w:rPr>
          <w:b/>
        </w:rPr>
        <w:t>Declaration of competing interests</w:t>
      </w:r>
      <w:r>
        <w:t xml:space="preserve"> → 用 Elsevier declarations tool 生成的 Word 文件。和 JACR 时一样，选 “I have nothing to declare”。若手头还有 JACR 时生成的那份，看内容是否通用（只含作者名单和“无利益冲突”），可以重用；不确定就重新生成，两分钟的事</w:t>
      </w:r>
    </w:p>
    <w:p>
      <w:pPr>
        <w:spacing w:after="160"/>
      </w:pPr>
      <w:r>
        <w:t xml:space="preserve">3. </w:t>
      </w:r>
      <w:r>
        <w:rPr>
          <w:b/>
        </w:rPr>
        <w:t>Title page with author details</w:t>
      </w:r>
      <w:r>
        <w:t xml:space="preserve"> → </w:t>
      </w:r>
      <w:r>
        <w:rPr>
          <w:rFonts w:ascii="Courier New" w:hAnsi="Courier New"/>
        </w:rPr>
        <w:t>EJR_2_TitlePage.docx</w:t>
      </w:r>
      <w:r>
        <w:t>（先把里面的 [APPROVAL DATE] 换成伦理批准日期，见第五节）</w:t>
      </w:r>
    </w:p>
    <w:p>
      <w:pPr>
        <w:spacing w:after="160"/>
      </w:pPr>
      <w:r>
        <w:t xml:space="preserve">4. </w:t>
      </w:r>
      <w:r>
        <w:rPr>
          <w:b/>
        </w:rPr>
        <w:t>Declarations</w:t>
      </w:r>
      <w:r>
        <w:t xml:space="preserve"> → </w:t>
      </w:r>
      <w:r>
        <w:rPr>
          <w:rFonts w:ascii="Courier New" w:hAnsi="Courier New"/>
        </w:rPr>
        <w:t>EJR_5_Declarations.docx</w:t>
      </w:r>
      <w:r>
        <w:t>。这个类型的用途须知里没有说明，我按“声明类内容”准备，内容匿名（伦理、知情同意、资助、数据可用性、AI 声明）。选类型时若页面有说明文字不同，截图给我</w:t>
      </w:r>
    </w:p>
    <w:p>
      <w:pPr>
        <w:spacing w:after="160"/>
      </w:pPr>
      <w:r>
        <w:t xml:space="preserve">5. </w:t>
      </w:r>
      <w:r>
        <w:rPr>
          <w:b/>
        </w:rPr>
        <w:t>Manuscript</w:t>
      </w:r>
      <w:r>
        <w:t xml:space="preserve"> → </w:t>
      </w:r>
      <w:r>
        <w:rPr>
          <w:rFonts w:ascii="Courier New" w:hAnsi="Courier New"/>
        </w:rPr>
        <w:t>EJR_3_Manuscript_anonymized.docx</w:t>
      </w:r>
    </w:p>
    <w:p>
      <w:pPr>
        <w:spacing w:after="160"/>
      </w:pPr>
      <w:r>
        <w:rPr>
          <w:b/>
        </w:rPr>
        <w:t>在 “Select Item Type” 里再添加的类型</w:t>
      </w:r>
    </w:p>
    <w:p>
      <w:pPr>
        <w:spacing w:after="160"/>
      </w:pPr>
      <w:r>
        <w:t xml:space="preserve">• </w:t>
      </w:r>
      <w:r>
        <w:rPr>
          <w:b/>
        </w:rPr>
        <w:t>Highlights</w:t>
      </w:r>
      <w:r>
        <w:t xml:space="preserve"> → </w:t>
      </w:r>
      <w:r>
        <w:rPr>
          <w:rFonts w:ascii="Courier New" w:hAnsi="Courier New"/>
        </w:rPr>
        <w:t>EJR_4_Highlights.docx</w:t>
      </w:r>
    </w:p>
    <w:p>
      <w:pPr>
        <w:spacing w:after="160"/>
      </w:pPr>
      <w:r>
        <w:t xml:space="preserve">• </w:t>
      </w:r>
      <w:r>
        <w:rPr>
          <w:b/>
        </w:rPr>
        <w:t>Figure</w:t>
      </w:r>
      <w:r>
        <w:t xml:space="preserve">（共 3 个，每个一份）→ </w:t>
      </w:r>
      <w:r>
        <w:rPr>
          <w:rFonts w:ascii="Courier New" w:hAnsi="Courier New"/>
        </w:rPr>
        <w:t>Figure_1.pdf</w:t>
      </w:r>
      <w:r>
        <w:t>、</w:t>
      </w:r>
      <w:r>
        <w:rPr>
          <w:rFonts w:ascii="Courier New" w:hAnsi="Courier New"/>
        </w:rPr>
        <w:t>Figure_2.pdf</w:t>
      </w:r>
      <w:r>
        <w:t>、</w:t>
      </w:r>
      <w:r>
        <w:rPr>
          <w:rFonts w:ascii="Courier New" w:hAnsi="Courier New"/>
        </w:rPr>
        <w:t>Figure_3.pdf</w:t>
      </w:r>
      <w:r>
        <w:t>。描述栏填图注的标题：Figure 1. Study flow and the imaging received by children without an index test；Figure 2. Report-level detection by modality, each estimate with its own denominator；Figure 3. Ultrasound examination content and detection conditional on that content</w:t>
      </w:r>
    </w:p>
    <w:p>
      <w:pPr>
        <w:spacing w:after="160"/>
      </w:pPr>
      <w:r>
        <w:t xml:space="preserve">• </w:t>
      </w:r>
      <w:r>
        <w:rPr>
          <w:b/>
        </w:rPr>
        <w:t>Credit author statement</w:t>
      </w:r>
      <w:r>
        <w:t xml:space="preserve">（若类型里有）→ </w:t>
      </w:r>
      <w:r>
        <w:rPr>
          <w:rFonts w:ascii="Courier New" w:hAnsi="Courier New"/>
        </w:rPr>
        <w:t>EJR_6_CreditAuthorStatement.docx</w:t>
      </w:r>
    </w:p>
    <w:p>
      <w:pPr>
        <w:spacing w:after="160"/>
      </w:pPr>
      <w:r>
        <w:t xml:space="preserve">• </w:t>
      </w:r>
      <w:r>
        <w:rPr>
          <w:b/>
        </w:rPr>
        <w:t>Supplementary material</w:t>
      </w:r>
      <w:r>
        <w:t>（若有 “for review” 字样的类型更好）→ 逐个上传，描述栏用下面的说明：</w:t>
      </w:r>
    </w:p>
    <w:p>
      <w:pPr>
        <w:spacing w:after="160"/>
      </w:pPr>
      <w:r>
        <w:t xml:space="preserve">    — </w:t>
      </w:r>
      <w:r>
        <w:rPr>
          <w:rFonts w:ascii="Courier New" w:hAnsi="Courier New"/>
        </w:rPr>
        <w:t>EJR_Supplement_1_NLP_and_report_audit.docx</w:t>
      </w:r>
      <w:r>
        <w:t>：Text-classification algorithm and report-content audit, including the rule dictionary, validation and the agreement of the two ultrasound readers.</w:t>
      </w:r>
    </w:p>
    <w:p>
      <w:pPr>
        <w:spacing w:after="160"/>
      </w:pPr>
      <w:r>
        <w:t xml:space="preserve">    — </w:t>
      </w:r>
      <w:r>
        <w:rPr>
          <w:rFonts w:ascii="Courier New" w:hAnsi="Courier New"/>
        </w:rPr>
        <w:t>EJR_Supplement_2_models_and_subgroups.docx</w:t>
      </w:r>
      <w:r>
        <w:t>：Between-modality models, the subgroup receiving all three examinations, stratified analyses and sensitivity analyses.</w:t>
      </w:r>
    </w:p>
    <w:p>
      <w:pPr>
        <w:spacing w:after="160"/>
      </w:pPr>
      <w:r>
        <w:t xml:space="preserve">    — </w:t>
      </w:r>
      <w:r>
        <w:rPr>
          <w:rFonts w:ascii="Courier New" w:hAnsi="Courier New"/>
        </w:rPr>
        <w:t>EJR_Supplement_3_CT_and_UGI_content_audit.docx</w:t>
      </w:r>
      <w:r>
        <w:t>：Content audit of the CT and upper gastrointestinal series reports.</w:t>
      </w:r>
    </w:p>
    <w:p>
      <w:pPr>
        <w:spacing w:after="160"/>
      </w:pPr>
      <w:r>
        <w:t xml:space="preserve">    — </w:t>
      </w:r>
      <w:r>
        <w:rPr>
          <w:rFonts w:ascii="Courier New" w:hAnsi="Courier New"/>
        </w:rPr>
        <w:t>EJR_Supplement_4_minimum_reporting_dataset.docx</w:t>
      </w:r>
      <w:r>
        <w:t>：Minimum reporting dataset for ultrasound in suspected intestinal malrotation, with the baseline documentation rates of this audit.</w:t>
      </w:r>
    </w:p>
    <w:p>
      <w:pPr>
        <w:spacing w:after="160"/>
      </w:pPr>
      <w:r>
        <w:t xml:space="preserve">    — </w:t>
      </w:r>
      <w:r>
        <w:rPr>
          <w:rFonts w:ascii="Courier New" w:hAnsi="Courier New"/>
        </w:rPr>
        <w:t>Supplement_1_classifier.py</w:t>
      </w:r>
      <w:r>
        <w:t>：Reference implementation of the rule-based text classifier (Python). 若系统不接受 .py，压缩成 .zip 上传。</w:t>
      </w:r>
    </w:p>
    <w:p>
      <w:pPr>
        <w:spacing w:after="160"/>
      </w:pPr>
      <w:r>
        <w:t xml:space="preserve">    — </w:t>
      </w:r>
      <w:r>
        <w:rPr>
          <w:rFonts w:ascii="Courier New" w:hAnsi="Courier New"/>
        </w:rPr>
        <w:t>EJR_STROBE_checklist.docx</w:t>
      </w:r>
      <w:r>
        <w:t>：STROBE reporting checklist.</w:t>
      </w:r>
    </w:p>
    <w:p>
      <w:pPr>
        <w:spacing w:after="160"/>
      </w:pPr>
      <w:r>
        <w:rPr>
          <w:b/>
        </w:rPr>
        <w:t>文件顺序</w:t>
      </w:r>
      <w:r>
        <w:t>：系统一般按上传顺序拼成评审 PDF，建议先传 Manuscript，再传图。</w:t>
      </w:r>
    </w:p>
    <w:p>
      <w:pPr>
        <w:pStyle w:val="Heading1"/>
      </w:pPr>
      <w:r>
        <w:t>四、后面几步（General Information、Comments）</w:t>
      </w:r>
    </w:p>
    <w:p>
      <w:pPr>
        <w:spacing w:after="160"/>
      </w:pPr>
      <w:r>
        <w:t>我没看到这几页的内容，只能给通用的填法；每页看到的字段不在下面时，截图给我。</w:t>
      </w:r>
    </w:p>
    <w:p>
      <w:pPr>
        <w:spacing w:after="160"/>
      </w:pPr>
      <w:r>
        <w:t xml:space="preserve">• </w:t>
      </w:r>
      <w:r>
        <w:rPr>
          <w:b/>
        </w:rPr>
        <w:t>Abstract</w:t>
      </w:r>
      <w:r>
        <w:t>（若要粘贴）：从匿名正文复制四段（含段名），共 249 词。</w:t>
      </w:r>
      <w:r>
        <w:rPr>
          <w:b/>
        </w:rPr>
        <w:t>Keywords 不要粘进摘要框。</w:t>
      </w:r>
    </w:p>
    <w:p>
      <w:pPr>
        <w:spacing w:after="160"/>
      </w:pPr>
      <w:r>
        <w:t>Objectives: Ultrasound is increasingly advocated as the first-line test for suspected intestinal malrotation, based on reported sensitivities of 93–97%. We audited what routine reports documented and whether they named the diagnosis.</w:t>
      </w:r>
    </w:p>
    <w:p>
      <w:pPr>
        <w:spacing w:after="160"/>
      </w:pPr>
      <w:r>
        <w:t>Methods: Retrospective case-only report audit at one tertiary children's hospital (December 2012–June 2026). The preoperative examination closest to operation was classified by a rule-based algorithm with blinded surgical adjudication, and audited for documented technical content (ultrasound by two independent readers). As the cohort was surgically confirmed, the outcome was report-level detection among tested children, with Wilson 95% confidence intervals; specificity, predictive values and comparative accuracy are not estimable.</w:t>
      </w:r>
    </w:p>
    <w:p>
      <w:pPr>
        <w:spacing w:after="160"/>
      </w:pPr>
      <w:r>
        <w:t>Results: Among 450 children (volvulus in 88.2%), 398 underwent at least one index test. Three of 117 ultrasound examinations (2.6%, 95% confidence interval 0.9–7.3) documented the third portion of the duodenum or the duodenojejunal junction, 3 (2.6%) the mesenteric artery–vein relationship and 2 (1.7%) enteric fluid; a whirlpool sign was reported in 50.4%. Ultrasound named malrotation or volvulus in 64 of 117 examinations (54.7%, 45.7–63.4): in all 59 recording a whirlpool, a positivity criterion, and in 5 of 58 without one. A whirlpool was recorded in 59 of the 112 ultrasound-examined children with operatively confirmed volvulus. Detection was 53.8% counting only conclusions naming malrotation, 25.6% excluding "possible" wording.</w:t>
      </w:r>
    </w:p>
    <w:p>
      <w:pPr>
        <w:spacing w:after="160"/>
      </w:pPr>
      <w:r>
        <w:t>Conclusions: Positive routine ultrasound reports almost always described a whirlpool, and the duodenal landmarks to which published performance is attributed were rarely documented. Documentation, unlike accuracy, can be audited without a reference standard; we provide the criteria as a minimum reporting dataset.</w:t>
      </w:r>
    </w:p>
    <w:p>
      <w:pPr>
        <w:spacing w:after="160"/>
      </w:pPr>
      <w:r>
        <w:t xml:space="preserve">• </w:t>
      </w:r>
      <w:r>
        <w:rPr>
          <w:b/>
        </w:rPr>
        <w:t>Keywords</w:t>
      </w:r>
      <w:r>
        <w:t>：Intestinal malrotation; Intestinal volvulus; Infant, Newborn; Ultrasonography; Radiology report</w:t>
      </w:r>
    </w:p>
    <w:p>
      <w:pPr>
        <w:spacing w:after="160"/>
      </w:pPr>
      <w:r>
        <w:t xml:space="preserve">• </w:t>
      </w:r>
      <w:r>
        <w:rPr>
          <w:b/>
        </w:rPr>
        <w:t>Funding</w:t>
      </w:r>
      <w:r>
        <w:t>：选 “no funding”，或照填：This research did not receive any specific grant from funding agencies in the public, commercial, or not-for-profit sectors.</w:t>
      </w:r>
    </w:p>
    <w:p>
      <w:pPr>
        <w:spacing w:after="160"/>
      </w:pPr>
      <w:r>
        <w:t xml:space="preserve">• </w:t>
      </w:r>
      <w:r>
        <w:rPr>
          <w:b/>
        </w:rPr>
        <w:t>Data statement</w:t>
      </w:r>
      <w:r>
        <w:t>：选 “data will be made available on request”（或类似选项），原因：patient-level clinical data cannot be shared because of institutional and ethical restrictions; scripts and the classification rule set are provided in Supplement 1.</w:t>
      </w:r>
    </w:p>
    <w:p>
      <w:pPr>
        <w:spacing w:after="160"/>
      </w:pPr>
      <w:r>
        <w:t xml:space="preserve">• </w:t>
      </w:r>
      <w:r>
        <w:rPr>
          <w:b/>
        </w:rPr>
        <w:t>是否用了生成式 AI</w:t>
      </w:r>
      <w:r>
        <w:t>：选“是”，工具 Claude（Anthropic），用途 drafting and language editing of the manuscript and writing and checking the analysis code。</w:t>
      </w:r>
    </w:p>
    <w:p>
      <w:pPr>
        <w:spacing w:after="160"/>
      </w:pPr>
      <w:r>
        <w:t xml:space="preserve">• </w:t>
      </w:r>
      <w:r>
        <w:rPr>
          <w:b/>
        </w:rPr>
        <w:t>是否曾投过其他期刊</w:t>
      </w:r>
      <w:r>
        <w:t>：据实回答：转入前在 JACR 被编辑直接退稿，未送外审。投稿信已写明这一点。</w:t>
      </w:r>
    </w:p>
    <w:p>
      <w:pPr>
        <w:spacing w:after="160"/>
      </w:pPr>
      <w:r>
        <w:t xml:space="preserve">• </w:t>
      </w:r>
      <w:r>
        <w:rPr>
          <w:b/>
        </w:rPr>
        <w:t>推荐 / 回避审稿人</w:t>
      </w:r>
      <w:r>
        <w:t>：若系统要求，由你们决定；我不替你们编造审稿人。</w:t>
      </w:r>
    </w:p>
    <w:p>
      <w:pPr>
        <w:spacing w:after="160"/>
      </w:pPr>
      <w:r>
        <w:t xml:space="preserve">• </w:t>
      </w:r>
      <w:r>
        <w:rPr>
          <w:b/>
        </w:rPr>
        <w:t>开放获取</w:t>
      </w:r>
      <w:r>
        <w:t>：这一步不用决定，录用后才会让你选。订阅方式不收费；开放获取费 3,310 美元（转投页面显示，不含税）。</w:t>
      </w:r>
    </w:p>
    <w:p>
      <w:pPr>
        <w:pStyle w:val="Heading1"/>
      </w:pPr>
      <w:r>
        <w:t>五、需要你做或确认的事</w:t>
      </w:r>
    </w:p>
    <w:p>
      <w:pPr>
        <w:spacing w:after="160"/>
      </w:pPr>
      <w:r>
        <w:rPr>
          <w:b/>
        </w:rPr>
        <w:t>1. 伦理批准日期。</w:t>
      </w:r>
      <w:r>
        <w:t xml:space="preserve"> EJR 须知要求伦理声明含批准日期和编号。标题页里写的是 [APPROVAL DATE]，请把批准日期发给我，或者上传前自己在标题页里改（编号 2026R018-E01 已写）。</w:t>
      </w:r>
    </w:p>
    <w:p>
      <w:pPr>
        <w:spacing w:after="160"/>
      </w:pPr>
      <w:r>
        <w:rPr>
          <w:b/>
        </w:rPr>
        <w:t>2. CRediT 角色分配。</w:t>
      </w:r>
      <w:r>
        <w:t xml:space="preserve"> 我按你们原来的贡献说明对应成 CRediT 角色：Jun Shu 与 Jun Yang 的构思和设计对应 Conceptualization、Methodology；数据采集对应 Investigation 和 Data curation；复核锚定手术、检查时间和盲法裁定对应 Validation；分析由 Jun Shu 和 Hongqiang Bian 做（Formal analysis）；起草 Jun Shu（Writing – original draft）；全体作者审稿修改（Writing – review &amp; editing）；Jun Yang 指导（Supervision）。没有写 Software、Visualization、Project administration、Resources，因为原说明没提；若有，请告诉我。</w:t>
      </w:r>
    </w:p>
    <w:p>
      <w:pPr>
        <w:spacing w:after="160"/>
      </w:pPr>
      <w:r>
        <w:rPr>
          <w:b/>
        </w:rPr>
        <w:t>3. 致谢里三位同事是否同意。</w:t>
      </w:r>
      <w:r>
        <w:t xml:space="preserve"> 标题页致谢点名了 Guanghua Zhang、Hongxi Guo、Haibin Wang，请确认他们同意被列入。</w:t>
      </w:r>
    </w:p>
    <w:p>
      <w:pPr>
        <w:spacing w:after="160"/>
      </w:pPr>
      <w:r>
        <w:rPr>
          <w:b/>
        </w:rPr>
        <w:t>4. 字数口径。</w:t>
      </w:r>
      <w:r>
        <w:t xml:space="preserve"> 须知写“研究论文不超过 4,000 词，含摘要、图例，参考文献最多 40 条”。若参考文献文字也算在内，本稿是：正文 2,977 + 摘要 249 + 图例 247 = 3,473 词；加参考文献 851 词（含 DOI 链接）= 4,324 词，超出约 320 词。若只算前三项则没有超出。我不确定 EJR 怎么算，也没有为此删稿。若你想按最严口径，我可以删约 350 词，但要动正文，需要你同意。</w:t>
      </w:r>
    </w:p>
    <w:p>
      <w:pPr>
        <w:spacing w:after="160"/>
      </w:pPr>
      <w:r>
        <w:rPr>
          <w:b/>
        </w:rPr>
        <w:t>5. 声明文件里的 AI 一句。</w:t>
      </w:r>
      <w:r>
        <w:t xml:space="preserve"> “No figure was created or altered with a generative AI tool; the figures were produced by analysis code from the study data.”这一句是我加的，依据是全部图都由 matplotlib 代码出图，请你们确认无误。</w:t>
      </w:r>
    </w:p>
    <w:p>
      <w:pPr>
        <w:pStyle w:val="Heading1"/>
      </w:pPr>
      <w:r>
        <w:t>六、之后（现在不用做）</w:t>
      </w:r>
    </w:p>
    <w:p>
      <w:pPr>
        <w:spacing w:after="160"/>
      </w:pPr>
      <w:r>
        <w:t>• 转投后的稿件由 EJR 编辑独立评估，会先筛稿，通过后至少两位审稿人（须知第 2 页）。</w:t>
      </w:r>
    </w:p>
    <w:p>
      <w:pPr>
        <w:spacing w:after="160"/>
      </w:pPr>
      <w:r>
        <w:t>• 修回时：稿件、标题页、表必须传可编辑的 Word 文件，不能传 PDF（Attach Files 页的红字说明）；补充材料此时才能增删。</w:t>
      </w:r>
    </w:p>
    <w:p>
      <w:pPr>
        <w:spacing w:after="160"/>
      </w:pPr>
      <w:r>
        <w:t>• 通讯作者以后若要改，须知规定只有录用前、经编辑批准、填 Authorship Change Request 表才行，录用后一律不能改。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ngXian" w:hAnsi="DengXian" w:eastAsia="DengXi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DengXian" w:hAnsi="DengXian" w:eastAsia="DengXian" w:cs="DengXian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DengXian" w:hAnsi="DengXian" w:eastAsia="DengXian" w:cs="DengXian"/>
      <w:b/>
      <w:bCs/>
      <w:i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DengXian" w:hAnsi="DengXian" w:eastAsia="DengXian" w:cs="DengXi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2026-10-15T14:37:36Z</dcterms:created>
  <dcterms:modified xsi:type="dcterms:W3CDTF">2026-10-15T14:37:36Z</dcterms:modified>
  <cp:category/>
  <cp:contentStatus/>
  <dc:identifier/>
  <dc:language/>
  <cp:version/>
</cp:coreProperties>
</file>