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15, 2026</w:t>
      </w:r>
    </w:p>
    <w:p>
      <w:pPr>
        <w:spacing w:after="160"/>
      </w:pPr>
      <w:r>
        <w:t>The Editor-in-Chief</w:t>
      </w:r>
    </w:p>
    <w:p>
      <w:pPr>
        <w:spacing w:after="160"/>
      </w:pPr>
      <w:r>
        <w:rPr>
          <w:i/>
        </w:rPr>
        <w:t>European Journal of Radiology</w:t>
      </w:r>
    </w:p>
    <w:p>
      <w:pPr>
        <w:spacing w:after="160"/>
      </w:pPr>
      <w:r>
        <w:t>Dear Editor,</w:t>
      </w:r>
    </w:p>
    <w:p>
      <w:pPr>
        <w:spacing w:after="160"/>
      </w:pPr>
      <w:r>
        <w:t xml:space="preserve">We are pleased to submit our Research Paper, "Routine Ultrasound Reports for Pediatric Intestinal Malrotation Rarely Document Duodenal Landmarks: A Single-Center Audit," for consideration by the </w:t>
      </w:r>
      <w:r>
        <w:rPr>
          <w:i/>
        </w:rPr>
        <w:t>European Journal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American College of Radiology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The question concerns the content and quality of routine ultrasound reports in a pediatric surgical emergency, rather than the intrinsic accuracy of a modality. It bears directly on the journal's aim of informing efficient, appropriate and evidence-based imaging practice, which is why we are submitting it to the </w:t>
      </w:r>
      <w:r>
        <w:rPr>
          <w:i/>
        </w:rPr>
        <w:t>European Journal of Radiology</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has not been published, and is not under consideration elsewhere; it reached this journal through Elsevier's Article Transfer Service after an editorial decision at another Elsevier journal that did not involve external review. All ten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artificial intelligence tool in preparing the manuscript is declared in the manuscript. In keeping with the journal's double anonymized review, the manuscript and supplementary files contain no author details; these and the ethics approval details are given on the separate title page, and the author contributions are given in a separate CRediT statement.</w:t>
      </w:r>
    </w:p>
    <w:p>
      <w:pPr>
        <w:spacing w:after="160"/>
      </w:pPr>
      <w:r>
        <w:t>Thank you for considering our work.</w:t>
      </w:r>
    </w:p>
    <w:p>
      <w:pPr>
        <w:spacing w:after="160"/>
      </w:pPr>
      <w:r>
        <w:t>Sincerely,</w:t>
      </w:r>
    </w:p>
    <w:p>
      <w:pPr>
        <w:spacing w:after="160"/>
      </w:pPr>
      <w:r>
        <w:t>Jun Yang, MD</w:t>
      </w:r>
    </w:p>
    <w:p>
      <w:pPr>
        <w:spacing w:after="160"/>
      </w:pPr>
      <w:r>
        <w:t>On behalf of all authors (Jun Shu, Guanghua Zhang, Fei Peng, Kai Zheng, Hongxi Guo, Haiyan Lei, Haibin Wang,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2026-10-15T15:46:48Z</dcterms:created>
  <dcterms:modified xsi:type="dcterms:W3CDTF">2026-10-15T15:46:48Z</dcterms:modified>
  <cp:category/>
  <cp:contentStatus/>
  <dc:identifier/>
  <dc:language/>
  <cp:version/>
</cp:coreProperties>
</file>