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management"（常规影像报告的内容与质量），投稿信已明确写出这一点。JACR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词（不含参考文献）：2,986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条（[2]–[5]、[10]–[16]、[20]）题目、期刊、年份、卷和页码均与记录一致；[19] 按 STROBE 声明公开的 6 位作者名单补全；其余条目在此前的外部核对中已确认。[25] El-Ali 等（Pediatr Radiol 2025;55:925-935）为 2026-10-09 新增，作者、期刊、卷页和文中引用的 25.7% 已经检索核对。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2,986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