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management"（常规影像报告的内容与质量），投稿信已明确写出这一点。JACR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词（不含参考文献）：2,977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条（[2]–[5]、[10]–[16]、[20]）题目、期刊、年份、卷和页码均与记录一致；[19] 按 STROBE 声明公开的 6 位作者名单补全；其余条目在此前的外部核对中已确认。[25] El-Ali 等（Pediatr Radiol 2025;55:925-935）为 2026-10-09 新增，作者、期刊、卷页和文中引用的 25.7% 已经检索核对。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2,977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