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management"（常规影像报告的内容与质量），兼及 "data science"（自由文本报告的规则分类）。投稿信已明确写出这一点，并以 2020 版 ACR Appropriateness Criteria（JACR 自己发表的指南）对超声的评级作为切入点；可复用的审计工具放在补充材料 4。JACR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词（不含参考文献）：2,995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结构：249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字符：33 词、240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科学内容一个数字都没改。</w:t>
      </w:r>
      <w:r>
        <w:t xml:space="preserve"> IiI 是因"不在期刊关注范围"直接退稿，没有任何针对方法或数据的意见。四张表逐格比对过，除拼写外完全一致；图重新生成后与原图逐像素相同。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248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93% 来自原始临床报告、97% 来自盲法复读，且该研究排除了无法诊断和结果不确定的检查。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`JACR_2_TitlePage.docx`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`JACR_3_Manuscript_masked.docx`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`JACR_1_CoverLetter.docx`</w:t>
      </w:r>
    </w:p>
    <w:p>
      <w:pPr>
        <w:spacing w:after="160"/>
      </w:pPr>
      <w:r>
        <w:t>须知写的是"需要时提供"，建议提供。日期填的是 2026 年 10 月 8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t>• `JACR_Supplement_4_minimum_reporting_dataset.docx` —— 超声最小报告数据集（表 S15，附本研究基线）与再审计方法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`JACR_Figure1.tif`、`JACR_Figure2.tif`、`JACR_Figure3.tif`（300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249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（若系统要求；33 词、240 字符，逐字取自正文第 1 条 Take-Home Point）：</w:t>
      </w:r>
    </w:p>
    <w:p>
      <w:pPr>
        <w:spacing w:after="160"/>
      </w:pPr>
      <w:r>
        <w:t>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t>• A positive routine ultrasound report rested almost entirely on the whirlpool sign, a sign of volvulus, which was recorded in only 59 of 112 children with operatively confirmed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Documentation, unlike accuracy, can be audited without a reference standard; the audit criteria are provided as a minimum reporting dataset, with this audit as the baseline for re-audit.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Page。2026-10-10 补入复核分工：Haiyan Lei 复核锚定手术（S1），Kai Zheng 复核检查时间（S2），Zhengliang Meng（超声科医师，阅读者甲）与 Jun Shu（小儿外科医师，阅读者乙）独立编码超声报告内容（S3），Jun Yang 盲法复核报告标签。正文和补充材料只写"作者之一"，不出现姓名。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条（[2]–[5]、[10]–[16]、[22]）题目、期刊、年份、卷和页码均与记录一致；[21] 按 STROBE 声明公开的 6 位作者名单补全；其余条目在此前的外部核对中已确认。[27] El-Ali 等（Pediatr Radiol 2025;55:925-935）为 2026-10-09 新增，作者、期刊、卷页和文中引用的 25.7% 已经检索核对。[19] ACR Appropriateness Criteria Vomiting in Infants（J Am Coll Radiol 2020;17(11S):S505-S515，PMID 33153561）和 [20] Keenan、Sewchuran（Surg Pract Sci 2023;14:100183，PMID 39845859）为 2026-10-10 新增，题目、卷页、DOI 和文中引用的评级（出生 2 天后胆汁性呕吐：UGI "usually appropriate"，超声 "may be appropriate"）已经检索核对。（编号为 2026-10-10 新增两条后重排的编号。）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249 词；正文 2,995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