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4FEB" w:rsidRPr="00084FEB" w:rsidRDefault="00084FEB" w:rsidP="00084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84FEB">
        <w:rPr>
          <w:rFonts w:ascii="Times New Roman" w:eastAsia="Times New Roman" w:hAnsi="Times New Roman" w:cs="Times New Roman"/>
          <w:b/>
          <w:bCs/>
          <w:kern w:val="0"/>
          <w:sz w:val="36"/>
          <w:szCs w:val="36"/>
          <w:lang w:eastAsia="en-GB"/>
          <w14:ligatures w14:val="none"/>
        </w:rPr>
        <w:t xml:space="preserve">My suggested recommendation: </w:t>
      </w:r>
    </w:p>
    <w:p w:rsidR="00084FEB" w:rsidRPr="00084FEB" w:rsidRDefault="00084FEB" w:rsidP="00084FEB">
      <w:pPr>
        <w:spacing w:beforeAutospacing="1" w:afterAutospacing="1"/>
        <w:outlineLvl w:val="1"/>
        <w:rPr>
          <w:rFonts w:ascii="Times New Roman" w:eastAsia="Times New Roman" w:hAnsi="Times New Roman" w:cs="Times New Roman"/>
          <w:b/>
          <w:bCs/>
          <w:kern w:val="0"/>
          <w:sz w:val="36"/>
          <w:szCs w:val="36"/>
          <w:lang w:eastAsia="en-GB"/>
          <w14:ligatures w14:val="none"/>
        </w:rPr>
      </w:pPr>
      <w:r w:rsidRPr="00084FEB">
        <w:rPr>
          <w:rFonts w:ascii="Times New Roman" w:eastAsia="Times New Roman" w:hAnsi="Times New Roman" w:cs="Times New Roman"/>
          <w:b/>
          <w:bCs/>
          <w:kern w:val="0"/>
          <w:sz w:val="36"/>
          <w:szCs w:val="36"/>
          <w:lang w:eastAsia="en-GB"/>
          <w14:ligatures w14:val="none"/>
        </w:rPr>
        <w:t>Major Revision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manuscript has a worthwhile question and a substantial cohort, but I would </w:t>
      </w:r>
      <w:r w:rsidRPr="00084FEB">
        <w:rPr>
          <w:rFonts w:ascii="Times New Roman" w:eastAsia="Times New Roman" w:hAnsi="Times New Roman" w:cs="Times New Roman"/>
          <w:b/>
          <w:bCs/>
          <w:kern w:val="0"/>
          <w:lang w:eastAsia="en-GB"/>
          <w14:ligatures w14:val="none"/>
        </w:rPr>
        <w:t>not recommend acceptance in its present form</w:t>
      </w:r>
      <w:r w:rsidRPr="00084FEB">
        <w:rPr>
          <w:rFonts w:ascii="Times New Roman" w:eastAsia="Times New Roman" w:hAnsi="Times New Roman" w:cs="Times New Roman"/>
          <w:kern w:val="0"/>
          <w:lang w:eastAsia="en-GB"/>
          <w14:ligatures w14:val="none"/>
        </w:rPr>
        <w:t xml:space="preserve">. The central issue is that the study’s design supports conclusions about </w:t>
      </w:r>
      <w:r w:rsidRPr="00084FEB">
        <w:rPr>
          <w:rFonts w:ascii="Times New Roman" w:eastAsia="Times New Roman" w:hAnsi="Times New Roman" w:cs="Times New Roman"/>
          <w:b/>
          <w:bCs/>
          <w:kern w:val="0"/>
          <w:lang w:eastAsia="en-GB"/>
          <w14:ligatures w14:val="none"/>
        </w:rPr>
        <w:t>report-level detection in surgically confirmed malrotation</w:t>
      </w:r>
      <w:r w:rsidRPr="00084FEB">
        <w:rPr>
          <w:rFonts w:ascii="Times New Roman" w:eastAsia="Times New Roman" w:hAnsi="Times New Roman" w:cs="Times New Roman"/>
          <w:kern w:val="0"/>
          <w:lang w:eastAsia="en-GB"/>
          <w14:ligatures w14:val="none"/>
        </w:rPr>
        <w:t>, but not about the comparative diagnostic accuracy of ultrasound, CT and UGI in children with suspected malrotatio</w:t>
      </w:r>
      <w:r>
        <w:rPr>
          <w:rFonts w:ascii="Times New Roman" w:eastAsia="Times New Roman" w:hAnsi="Times New Roman" w:cs="Times New Roman"/>
          <w:kern w:val="0"/>
          <w:lang w:eastAsia="en-GB"/>
          <w14:ligatures w14:val="none"/>
        </w:rPr>
        <w:t>n</w:t>
      </w: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Overall assessment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is an interesting retrospective single-centre study comparing the detection of intestinal malrotation on gastrointestinal ultrasound, abdominal CT and UGI contrast studies over a 13.5-year period. The large cohort, attempt to evaluate routine clinical reporting rather than expert retrospective image interpretation, use of GEE to account for repeated examinations, and additional paired analysis are important strengths. The manuscript is also commendably transparent regarding several methodological limitations.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However, I have concerns regarding the study population, reference standard, ascertainment of imaging findings, and interpretation of the ultrasound results. In particular, the reported 54.6% ultrasound “sensitivity” should not be interpreted as the diagnostic sensitivity of ultrasound for malrotation in children undergoing evaluation for suspected disease.</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 believe the manuscript could become publishable after substantial revision, provided the conclusions are appropriately narrowed.</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84FEB">
        <w:rPr>
          <w:rFonts w:ascii="Times New Roman" w:eastAsia="Times New Roman" w:hAnsi="Times New Roman" w:cs="Times New Roman"/>
          <w:b/>
          <w:bCs/>
          <w:kern w:val="36"/>
          <w:sz w:val="48"/>
          <w:szCs w:val="48"/>
          <w:lang w:eastAsia="en-GB"/>
          <w14:ligatures w14:val="none"/>
        </w:rPr>
        <w:t>Major comments</w:t>
      </w: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1. The study population does not permit assessment of diagnostic accuracy</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fundamental limitation is that the cohort consists exclusively of </w:t>
      </w:r>
      <w:r w:rsidRPr="00084FEB">
        <w:rPr>
          <w:rFonts w:ascii="Times New Roman" w:eastAsia="Times New Roman" w:hAnsi="Times New Roman" w:cs="Times New Roman"/>
          <w:b/>
          <w:bCs/>
          <w:kern w:val="0"/>
          <w:lang w:eastAsia="en-GB"/>
          <w14:ligatures w14:val="none"/>
        </w:rPr>
        <w:t>surgically confirmed malrotation</w:t>
      </w:r>
      <w:r w:rsidRPr="00084FEB">
        <w:rPr>
          <w:rFonts w:ascii="Times New Roman" w:eastAsia="Times New Roman" w:hAnsi="Times New Roman" w:cs="Times New Roman"/>
          <w:kern w:val="0"/>
          <w:lang w:eastAsia="en-GB"/>
          <w14:ligatures w14:val="none"/>
        </w:rPr>
        <w: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Consequently, the study can determine how frequently an imaging report identified malrotation among children known to have malrotation, but it cannot determine diagnostic accuracy in the clinically relevant population of children investigated for suspected malrotation.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manuscript appropriately states that specificity and predictive values cannot be estimated.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Nevertheless, the terminology of “sensitivity” and some aspects of the discussion could lead readers to interpret the results as demonstrating that ultrasound has poor diagnostic sensitivity.</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lastRenderedPageBreak/>
        <w:t>For example, ultrasound identified 65/119 cases (54.6%), whereas UGI identified 237/301 (78.7%).  </w:t>
      </w:r>
    </w:p>
    <w:p w:rsid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I recommend consistently referring to these values as </w:t>
      </w:r>
      <w:r w:rsidRPr="00084FEB">
        <w:rPr>
          <w:rFonts w:ascii="Times New Roman" w:eastAsia="Times New Roman" w:hAnsi="Times New Roman" w:cs="Times New Roman"/>
          <w:b/>
          <w:bCs/>
          <w:kern w:val="0"/>
          <w:lang w:eastAsia="en-GB"/>
          <w14:ligatures w14:val="none"/>
        </w:rPr>
        <w:t>“detection rates among surgically confirmed cases”</w:t>
      </w:r>
      <w:r w:rsidRPr="00084FEB">
        <w:rPr>
          <w:rFonts w:ascii="Times New Roman" w:eastAsia="Times New Roman" w:hAnsi="Times New Roman" w:cs="Times New Roman"/>
          <w:kern w:val="0"/>
          <w:lang w:eastAsia="en-GB"/>
          <w14:ligatures w14:val="none"/>
        </w:rPr>
        <w:t xml:space="preserve"> rather than sensitivity</w:t>
      </w:r>
      <w:r>
        <w:rPr>
          <w:rFonts w:ascii="Times New Roman" w:eastAsia="Times New Roman" w:hAnsi="Times New Roman" w:cs="Times New Roman"/>
          <w:kern w:val="0"/>
          <w:lang w:eastAsia="en-GB"/>
          <w14:ligatures w14:val="none"/>
        </w:rPr>
        <w: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is particularly important because contemporary diagnostic-accuracy studies evaluating patients with suspected malrotation have reported substantially higher ultrasound sensitivity and specificity.  </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2. The conclusions regarding ultrasound need to be substantially tempered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manuscript suggests that its lower ultrasound detection rate represents the gap between research-grade and “everyday” ultrasound performance.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 think this conclusion is too broad.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Ultrasound performance is highly dependent upon:</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operator expertise</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sonographer/radiologist training</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imaging protocol</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assessment of the third portion of the duodenum</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SMA/SMV assessment</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use of enteric fluid</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assessment for the whirlpool sign</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patient age and bowel gas</w:t>
      </w:r>
    </w:p>
    <w:p w:rsidR="00084FEB" w:rsidRPr="00084FEB" w:rsidRDefault="00084FEB" w:rsidP="00084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institutional experience.</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2021 systematic review demonstrated substantial heterogeneity between ultrasound studies and found better performance in studies using SMA/SMV assessment and enteric fluid.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authors should therefore provide considerably more information regarding </w:t>
      </w:r>
      <w:r w:rsidRPr="00084FEB">
        <w:rPr>
          <w:rFonts w:ascii="Times New Roman" w:eastAsia="Times New Roman" w:hAnsi="Times New Roman" w:cs="Times New Roman"/>
          <w:b/>
          <w:bCs/>
          <w:kern w:val="0"/>
          <w:lang w:eastAsia="en-GB"/>
          <w14:ligatures w14:val="none"/>
        </w:rPr>
        <w:t>how ultrasound was performed during the study period</w:t>
      </w:r>
      <w:r w:rsidRPr="00084FEB">
        <w:rPr>
          <w:rFonts w:ascii="Times New Roman" w:eastAsia="Times New Roman" w:hAnsi="Times New Roman" w:cs="Times New Roman"/>
          <w:kern w:val="0"/>
          <w:lang w:eastAsia="en-GB"/>
          <w14:ligatures w14:val="none"/>
        </w:rPr>
        <w:t>, rather than treating ultrasound as a homogeneous modality.</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3. The ultrasound protocol is insufficiently described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is particularly important for a radiology journal.</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manuscript defines a positive ultrasound as either:</w:t>
      </w:r>
    </w:p>
    <w:p w:rsidR="00084FEB" w:rsidRPr="00084FEB" w:rsidRDefault="00084FEB" w:rsidP="00084FE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whirlpool sign, or</w:t>
      </w:r>
    </w:p>
    <w:p w:rsidR="00084FEB" w:rsidRPr="00084FEB" w:rsidRDefault="00084FEB" w:rsidP="00084FE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inversion of SMA and SMV.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lastRenderedPageBreak/>
        <w:t>However, the study does not appear to provide sufficient information regarding:</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visualization of the third portion of the duodenum;</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duodenal course;</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duodenojejunal junction;</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position of the jejunum;</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SMA/SMV relationship relative to the aorta;</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use of enteric fluid;</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graded compression or dynamic assessment;</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sonographer versus radiologist performance;</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whether studies were performed by dedicated </w:t>
      </w:r>
      <w:proofErr w:type="spellStart"/>
      <w:r w:rsidRPr="00084FEB">
        <w:rPr>
          <w:rFonts w:ascii="Times New Roman" w:eastAsia="Times New Roman" w:hAnsi="Times New Roman" w:cs="Times New Roman"/>
          <w:kern w:val="0"/>
          <w:lang w:eastAsia="en-GB"/>
          <w14:ligatures w14:val="none"/>
        </w:rPr>
        <w:t>pediatric</w:t>
      </w:r>
      <w:proofErr w:type="spellEnd"/>
      <w:r w:rsidRPr="00084FEB">
        <w:rPr>
          <w:rFonts w:ascii="Times New Roman" w:eastAsia="Times New Roman" w:hAnsi="Times New Roman" w:cs="Times New Roman"/>
          <w:kern w:val="0"/>
          <w:lang w:eastAsia="en-GB"/>
          <w14:ligatures w14:val="none"/>
        </w:rPr>
        <w:t xml:space="preserve"> sonographers;</w:t>
      </w:r>
    </w:p>
    <w:p w:rsidR="00084FEB" w:rsidRPr="00084FEB" w:rsidRDefault="00084FEB" w:rsidP="00084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whether protocols changed during 2012–2026.</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This is particularly relevant because contemporary evidence suggests that visualization of the </w:t>
      </w:r>
      <w:r w:rsidRPr="00084FEB">
        <w:rPr>
          <w:rFonts w:ascii="Times New Roman" w:eastAsia="Times New Roman" w:hAnsi="Times New Roman" w:cs="Times New Roman"/>
          <w:b/>
          <w:bCs/>
          <w:kern w:val="0"/>
          <w:lang w:eastAsia="en-GB"/>
          <w14:ligatures w14:val="none"/>
        </w:rPr>
        <w:t>third portion of the duodenum</w:t>
      </w:r>
      <w:r w:rsidRPr="00084FEB">
        <w:rPr>
          <w:rFonts w:ascii="Times New Roman" w:eastAsia="Times New Roman" w:hAnsi="Times New Roman" w:cs="Times New Roman"/>
          <w:kern w:val="0"/>
          <w:lang w:eastAsia="en-GB"/>
          <w14:ligatures w14:val="none"/>
        </w:rPr>
        <w:t xml:space="preserve"> can be highly accurate for malrotation, while the whirlpool sign is more directly related to volvulus.  </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4. “Real-world reporting” and “real-world imaging performance” are not synonymous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is an important conceptual distinction.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study evaluates </w:t>
      </w:r>
      <w:r w:rsidRPr="00084FEB">
        <w:rPr>
          <w:rFonts w:ascii="Times New Roman" w:eastAsia="Times New Roman" w:hAnsi="Times New Roman" w:cs="Times New Roman"/>
          <w:b/>
          <w:bCs/>
          <w:kern w:val="0"/>
          <w:lang w:eastAsia="en-GB"/>
          <w14:ligatures w14:val="none"/>
        </w:rPr>
        <w:t>radiology report interpretation</w:t>
      </w:r>
      <w:r w:rsidRPr="00084FEB">
        <w:rPr>
          <w:rFonts w:ascii="Times New Roman" w:eastAsia="Times New Roman" w:hAnsi="Times New Roman" w:cs="Times New Roman"/>
          <w:kern w:val="0"/>
          <w:lang w:eastAsia="en-GB"/>
          <w14:ligatures w14:val="none"/>
        </w:rPr>
        <w:t>, rather than re-review of the actual ultrasound examinations.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Therefore, the observed 54.6% rate could represent: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failure of the ultrasound examination</w:t>
      </w:r>
      <w:r>
        <w:rPr>
          <w:rFonts w:ascii="Times New Roman" w:eastAsia="Times New Roman" w:hAnsi="Times New Roman" w:cs="Times New Roman"/>
          <w:kern w:val="0"/>
          <w:lang w:eastAsia="en-GB"/>
          <w14:ligatures w14:val="none"/>
        </w:rPr>
        <w:t xml:space="preserve"> </w:t>
      </w:r>
      <w:r w:rsidRPr="00084FEB">
        <w:rPr>
          <w:rFonts w:ascii="Times New Roman" w:eastAsia="Times New Roman" w:hAnsi="Times New Roman" w:cs="Times New Roman"/>
          <w:kern w:val="0"/>
          <w:lang w:eastAsia="en-GB"/>
          <w14:ligatures w14:val="none"/>
        </w:rPr>
        <w:t>or</w:t>
      </w:r>
      <w:r>
        <w:rPr>
          <w:rFonts w:ascii="Times New Roman" w:eastAsia="Times New Roman" w:hAnsi="Times New Roman" w:cs="Times New Roman"/>
          <w:kern w:val="0"/>
          <w:lang w:eastAsia="en-GB"/>
          <w14:ligatures w14:val="none"/>
        </w:rPr>
        <w:t xml:space="preserve"> </w:t>
      </w:r>
      <w:r w:rsidRPr="00084FEB">
        <w:rPr>
          <w:rFonts w:ascii="Times New Roman" w:eastAsia="Times New Roman" w:hAnsi="Times New Roman" w:cs="Times New Roman"/>
          <w:kern w:val="0"/>
          <w:lang w:eastAsia="en-GB"/>
          <w14:ligatures w14:val="none"/>
        </w:rPr>
        <w:t>failure to recognize/document the relevant finding in the report</w:t>
      </w:r>
      <w:r>
        <w:rPr>
          <w:rFonts w:ascii="Times New Roman" w:eastAsia="Times New Roman" w:hAnsi="Times New Roman" w:cs="Times New Roman"/>
          <w:kern w:val="0"/>
          <w:lang w:eastAsia="en-GB"/>
          <w14:ligatures w14:val="none"/>
        </w:rPr>
        <w:t xml:space="preserve"> </w:t>
      </w:r>
      <w:r w:rsidRPr="00084FEB">
        <w:rPr>
          <w:rFonts w:ascii="Times New Roman" w:eastAsia="Times New Roman" w:hAnsi="Times New Roman" w:cs="Times New Roman"/>
          <w:kern w:val="0"/>
          <w:lang w:eastAsia="en-GB"/>
          <w14:ligatures w14:val="none"/>
        </w:rPr>
        <w:t>or</w:t>
      </w:r>
      <w:r>
        <w:rPr>
          <w:rFonts w:ascii="Times New Roman" w:eastAsia="Times New Roman" w:hAnsi="Times New Roman" w:cs="Times New Roman"/>
          <w:kern w:val="0"/>
          <w:lang w:eastAsia="en-GB"/>
          <w14:ligatures w14:val="none"/>
        </w:rPr>
        <w:t xml:space="preserve"> </w:t>
      </w:r>
      <w:r w:rsidRPr="00084FEB">
        <w:rPr>
          <w:rFonts w:ascii="Times New Roman" w:eastAsia="Times New Roman" w:hAnsi="Times New Roman" w:cs="Times New Roman"/>
          <w:kern w:val="0"/>
          <w:lang w:eastAsia="en-GB"/>
          <w14:ligatures w14:val="none"/>
        </w:rPr>
        <w:t>inadequate examination technique</w:t>
      </w:r>
      <w:r>
        <w:rPr>
          <w:rFonts w:ascii="Times New Roman" w:eastAsia="Times New Roman" w:hAnsi="Times New Roman" w:cs="Times New Roman"/>
          <w:kern w:val="0"/>
          <w:lang w:eastAsia="en-GB"/>
          <w14:ligatures w14:val="none"/>
        </w:rPr>
        <w:t xml:space="preserve"> </w:t>
      </w:r>
      <w:r w:rsidRPr="00084FEB">
        <w:rPr>
          <w:rFonts w:ascii="Times New Roman" w:eastAsia="Times New Roman" w:hAnsi="Times New Roman" w:cs="Times New Roman"/>
          <w:kern w:val="0"/>
          <w:lang w:eastAsia="en-GB"/>
          <w14:ligatures w14:val="none"/>
        </w:rPr>
        <w:t>or</w:t>
      </w:r>
      <w:r>
        <w:rPr>
          <w:rFonts w:ascii="Times New Roman" w:eastAsia="Times New Roman" w:hAnsi="Times New Roman" w:cs="Times New Roman"/>
          <w:kern w:val="0"/>
          <w:lang w:eastAsia="en-GB"/>
          <w14:ligatures w14:val="none"/>
        </w:rPr>
        <w:t xml:space="preserve"> </w:t>
      </w:r>
      <w:r w:rsidRPr="00084FEB">
        <w:rPr>
          <w:rFonts w:ascii="Times New Roman" w:eastAsia="Times New Roman" w:hAnsi="Times New Roman" w:cs="Times New Roman"/>
          <w:kern w:val="0"/>
          <w:lang w:eastAsia="en-GB"/>
          <w14:ligatures w14:val="none"/>
        </w:rPr>
        <w:t>lack of radiologist familiarity with the diagnosis.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These are very different phenomena.</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authors should therefore be careful with statements that characterize the result as the intrinsic performance of ultrasound.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current manuscript would be more accurately described as evaluating:</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b/>
          <w:bCs/>
          <w:kern w:val="0"/>
          <w:lang w:eastAsia="en-GB"/>
          <w14:ligatures w14:val="none"/>
        </w:rPr>
        <w:t>“real-world radiological report detection of malrotation.”</w:t>
      </w:r>
    </w:p>
    <w:p w:rsidR="00084FEB" w:rsidRDefault="00084FEB" w:rsidP="00084FEB">
      <w:pPr>
        <w:rPr>
          <w:rFonts w:ascii="Times New Roman" w:eastAsia="Times New Roman" w:hAnsi="Times New Roman" w:cs="Times New Roman"/>
          <w:kern w:val="0"/>
          <w:lang w:eastAsia="en-GB"/>
          <w14:ligatures w14:val="none"/>
        </w:rPr>
      </w:pPr>
    </w:p>
    <w:p w:rsid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5. The NLP methodology requires greater transparency</w:t>
      </w:r>
    </w:p>
    <w:p w:rsid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authors used a rule-based NLP algorithm,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lastRenderedPageBreak/>
        <w:t>Only 32 reports were reviewed for validation, including:</w:t>
      </w:r>
    </w:p>
    <w:p w:rsidR="00084FEB" w:rsidRPr="00084FEB" w:rsidRDefault="00084FEB" w:rsidP="00084FE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24 randomly sampled reports</w:t>
      </w:r>
    </w:p>
    <w:p w:rsidR="00084FEB" w:rsidRPr="00084FEB" w:rsidRDefault="00084FEB" w:rsidP="00084FE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8 targeted discordant reports.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authors report 92% agreement and κ=0.83.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 would request:</w:t>
      </w:r>
    </w:p>
    <w:p w:rsidR="00084FEB" w:rsidRPr="00084FEB" w:rsidRDefault="00084FEB" w:rsidP="00084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More detailed description of the algorithm.</w:t>
      </w:r>
    </w:p>
    <w:p w:rsidR="00084FEB" w:rsidRPr="00084FEB" w:rsidRDefault="00084FEB" w:rsidP="00084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Number of positive/negative reports by modality.</w:t>
      </w:r>
    </w:p>
    <w:p w:rsidR="00084FEB" w:rsidRPr="00084FEB" w:rsidRDefault="00084FEB" w:rsidP="00084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Number of equivocal reports by modality.</w:t>
      </w:r>
    </w:p>
    <w:p w:rsidR="00084FEB" w:rsidRPr="00084FEB" w:rsidRDefault="00084FEB" w:rsidP="00084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Interobserver agreement if possible.</w:t>
      </w:r>
    </w:p>
    <w:p w:rsidR="00084FEB" w:rsidRPr="00084FEB" w:rsidRDefault="00084FEB" w:rsidP="00084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Examples of common NLP misclassification.</w:t>
      </w:r>
    </w:p>
    <w:p w:rsidR="00084FEB" w:rsidRPr="00084FEB" w:rsidRDefault="00084FEB" w:rsidP="00084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Clarification of whether the 8 targeted reports were included in the calculation of the final validation statistics.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Ideally, the algorithm should be made available as supplementary material.</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6. Incorporation bias is a major concern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operative diagnosis is used as the reference standard, but the decision to operate was influenced by the imaging </w:t>
      </w:r>
      <w:proofErr w:type="spellStart"/>
      <w:proofErr w:type="gramStart"/>
      <w:r w:rsidRPr="00084FEB">
        <w:rPr>
          <w:rFonts w:ascii="Times New Roman" w:eastAsia="Times New Roman" w:hAnsi="Times New Roman" w:cs="Times New Roman"/>
          <w:kern w:val="0"/>
          <w:lang w:eastAsia="en-GB"/>
          <w14:ligatures w14:val="none"/>
        </w:rPr>
        <w:t>findings.The</w:t>
      </w:r>
      <w:proofErr w:type="spellEnd"/>
      <w:proofErr w:type="gramEnd"/>
      <w:r w:rsidRPr="00084FEB">
        <w:rPr>
          <w:rFonts w:ascii="Times New Roman" w:eastAsia="Times New Roman" w:hAnsi="Times New Roman" w:cs="Times New Roman"/>
          <w:kern w:val="0"/>
          <w:lang w:eastAsia="en-GB"/>
          <w14:ligatures w14:val="none"/>
        </w:rPr>
        <w:t xml:space="preserve"> authors themselves acknowledge this.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is particularly problematic when comparing UGI with ultrasound.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 positive UGI may directly lead to surgery and consequently confirmation of malrotation, whereas a negative or equivocal ultrasound may lead to further imaging.</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084FEB">
        <w:rPr>
          <w:rFonts w:ascii="Times New Roman" w:eastAsia="Times New Roman" w:hAnsi="Times New Roman" w:cs="Times New Roman"/>
          <w:kern w:val="0"/>
          <w:lang w:eastAsia="en-GB"/>
          <w14:ligatures w14:val="none"/>
        </w:rPr>
        <w:t>Thus</w:t>
      </w:r>
      <w:proofErr w:type="gramEnd"/>
      <w:r w:rsidRPr="00084FEB">
        <w:rPr>
          <w:rFonts w:ascii="Times New Roman" w:eastAsia="Times New Roman" w:hAnsi="Times New Roman" w:cs="Times New Roman"/>
          <w:kern w:val="0"/>
          <w:lang w:eastAsia="en-GB"/>
          <w14:ligatures w14:val="none"/>
        </w:rPr>
        <w:t xml:space="preserve"> the reference standard is not completely independent of the index test.</w:t>
      </w:r>
    </w:p>
    <w:p w:rsid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authors should expand this discussion and avoid presenting the operative diagnosis as an entirely independent gold standard.</w:t>
      </w:r>
    </w:p>
    <w:p w:rsid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7. Major confounding by indication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distribution of examinations is striking:</w:t>
      </w:r>
    </w:p>
    <w:p w:rsidR="00084FEB" w:rsidRPr="00084FEB" w:rsidRDefault="00084FEB" w:rsidP="00084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UGI: 301</w:t>
      </w:r>
    </w:p>
    <w:p w:rsidR="00084FEB" w:rsidRPr="00084FEB" w:rsidRDefault="00084FEB" w:rsidP="00084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CT: 320</w:t>
      </w:r>
    </w:p>
    <w:p w:rsidR="00084FEB" w:rsidRPr="00084FEB" w:rsidRDefault="00084FEB" w:rsidP="00084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ultrasound: 119</w:t>
      </w:r>
    </w:p>
    <w:p w:rsidR="00084FEB" w:rsidRPr="00084FEB" w:rsidRDefault="00084FEB" w:rsidP="00084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all three: only 59.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indicates that the modalities were clearly used in different clinical circumstances.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lastRenderedPageBreak/>
        <w:t>The study would benefit from reporting, for each imaging group:</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age</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neonatal status</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symptoms</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bilious vomiting</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suspected volvulus</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clinical instability</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previous imaging</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indication for CT</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indication for ultrasound</w:t>
      </w:r>
    </w:p>
    <w:p w:rsidR="00084FEB" w:rsidRPr="00084FEB" w:rsidRDefault="00084FEB" w:rsidP="00084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indication for UGI.</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Adjustment for only age, neonatal status and era is unlikely to adequately control for this confounding.</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8. The paired cohort is valuable but highly selected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59 patients who underwent all three examinations provide an important confirmatory analysis.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UGI detected 76.3%, ultrasound 52.5% and CT 47.5%.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However, these patients almost certainly represent a selected subgroup in whom the diagnosis remained uncertain.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authors themselves acknowledge this.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I would therefore recommend describing this as a </w:t>
      </w:r>
      <w:r w:rsidRPr="00084FEB">
        <w:rPr>
          <w:rFonts w:ascii="Times New Roman" w:eastAsia="Times New Roman" w:hAnsi="Times New Roman" w:cs="Times New Roman"/>
          <w:b/>
          <w:bCs/>
          <w:kern w:val="0"/>
          <w:lang w:eastAsia="en-GB"/>
          <w14:ligatures w14:val="none"/>
        </w:rPr>
        <w:t>selected paired cohort</w:t>
      </w:r>
      <w:r w:rsidRPr="00084FEB">
        <w:rPr>
          <w:rFonts w:ascii="Times New Roman" w:eastAsia="Times New Roman" w:hAnsi="Times New Roman" w:cs="Times New Roman"/>
          <w:kern w:val="0"/>
          <w:lang w:eastAsia="en-GB"/>
          <w14:ligatures w14:val="none"/>
        </w:rPr>
        <w:t>, rather than allowing it to be interpreted as a definitive head-to-head accuracy comparison.</w:t>
      </w:r>
    </w:p>
    <w:p w:rsidR="00084FEB" w:rsidRDefault="00084FEB" w:rsidP="00084FEB">
      <w:pPr>
        <w:rPr>
          <w:rFonts w:ascii="Times New Roman" w:eastAsia="Times New Roman" w:hAnsi="Times New Roman" w:cs="Times New Roman"/>
          <w:kern w:val="0"/>
          <w:lang w:eastAsia="en-GB"/>
          <w14:ligatures w14:val="none"/>
        </w:rPr>
      </w:pPr>
    </w:p>
    <w:p w:rsid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9. The ultrasound-negative/volvulus-negative analysis is severely underpowered</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Only six children without volvulus underwent ultrasound, of whom none had a positive examination.  This cannot support a meaningful conclusion regarding ultrasound performance in malrotation without volvulus.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manuscript recognizes this, but I would make the wording even more conservative.</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lastRenderedPageBreak/>
        <w:t>10. The temporal improvement in ultrasound performance deserves more attention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One of the most interesting findings is that ultrasound detection increased from:</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b/>
          <w:bCs/>
          <w:kern w:val="0"/>
          <w:lang w:eastAsia="en-GB"/>
          <w14:ligatures w14:val="none"/>
        </w:rPr>
        <w:t>41% → 61%</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between the two study eras.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suggests that institutional experience, technology, reporting practices and/or training may have had a major effect.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Rather than simply using this finding to explain the pooled sensitivity, the authors should investigate it further.</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For example:</w:t>
      </w:r>
    </w:p>
    <w:p w:rsidR="00084FEB" w:rsidRPr="00084FEB" w:rsidRDefault="00084FEB" w:rsidP="00084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Was ultrasound technology changed?</w:t>
      </w:r>
    </w:p>
    <w:p w:rsidR="00084FEB" w:rsidRPr="00084FEB" w:rsidRDefault="00084FEB" w:rsidP="00084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Were </w:t>
      </w:r>
      <w:proofErr w:type="spellStart"/>
      <w:r w:rsidRPr="00084FEB">
        <w:rPr>
          <w:rFonts w:ascii="Times New Roman" w:eastAsia="Times New Roman" w:hAnsi="Times New Roman" w:cs="Times New Roman"/>
          <w:kern w:val="0"/>
          <w:lang w:eastAsia="en-GB"/>
          <w14:ligatures w14:val="none"/>
        </w:rPr>
        <w:t>pediatric</w:t>
      </w:r>
      <w:proofErr w:type="spellEnd"/>
      <w:r w:rsidRPr="00084FEB">
        <w:rPr>
          <w:rFonts w:ascii="Times New Roman" w:eastAsia="Times New Roman" w:hAnsi="Times New Roman" w:cs="Times New Roman"/>
          <w:kern w:val="0"/>
          <w:lang w:eastAsia="en-GB"/>
          <w14:ligatures w14:val="none"/>
        </w:rPr>
        <w:t xml:space="preserve"> radiologists introduced?</w:t>
      </w:r>
    </w:p>
    <w:p w:rsidR="00084FEB" w:rsidRPr="00084FEB" w:rsidRDefault="00084FEB" w:rsidP="00084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Did the ultrasound protocol change?</w:t>
      </w:r>
    </w:p>
    <w:p w:rsidR="00084FEB" w:rsidRPr="00084FEB" w:rsidRDefault="00084FEB" w:rsidP="00084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Did reporting templates change?</w:t>
      </w:r>
    </w:p>
    <w:p w:rsidR="00084FEB" w:rsidRPr="00084FEB" w:rsidRDefault="00084FEB" w:rsidP="00084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Did the use of the whirlpool sign increase?</w:t>
      </w:r>
    </w:p>
    <w:p w:rsidR="00084FEB" w:rsidRPr="00084FEB" w:rsidRDefault="00084FEB" w:rsidP="00084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Did the experience of sonographers change?</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This could actually be one of the most valuable findings of the paper.</w:t>
      </w:r>
    </w:p>
    <w:p w:rsidR="00084FEB" w:rsidRPr="00084FEB" w:rsidRDefault="00084FEB" w:rsidP="00084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84FEB">
        <w:rPr>
          <w:rFonts w:ascii="Times New Roman" w:eastAsia="Times New Roman" w:hAnsi="Times New Roman" w:cs="Times New Roman"/>
          <w:b/>
          <w:bCs/>
          <w:kern w:val="36"/>
          <w:sz w:val="48"/>
          <w:szCs w:val="48"/>
          <w:lang w:eastAsia="en-GB"/>
          <w14:ligatures w14:val="none"/>
        </w:rPr>
        <w:t>Minor comments</w:t>
      </w: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t>1. Terminology</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 recommend consistently distinguishing:</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b/>
          <w:bCs/>
          <w:kern w:val="0"/>
          <w:lang w:eastAsia="en-GB"/>
          <w14:ligatures w14:val="none"/>
        </w:rPr>
        <w:t>malrotation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from</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b/>
          <w:bCs/>
          <w:kern w:val="0"/>
          <w:lang w:eastAsia="en-GB"/>
          <w14:ligatures w14:val="none"/>
        </w:rPr>
        <w:t>midgut volvulus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and from</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b/>
          <w:bCs/>
          <w:kern w:val="0"/>
          <w:lang w:eastAsia="en-GB"/>
          <w14:ligatures w14:val="none"/>
        </w:rPr>
        <w:t>malrotation with volvulus</w:t>
      </w:r>
      <w:r w:rsidRPr="00084FEB">
        <w:rPr>
          <w:rFonts w:ascii="Times New Roman" w:eastAsia="Times New Roman" w:hAnsi="Times New Roman" w:cs="Times New Roman"/>
          <w:kern w:val="0"/>
          <w:lang w:eastAsia="en-GB"/>
          <w14:ligatures w14:val="none"/>
        </w:rPr>
        <w: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ultrasound whirlpool sign is primarily a sign of volvulus, rather than simply a sign of malrotation.</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manuscript generally recognizes this distinction, but terminology should remain precise throughout.  </w:t>
      </w:r>
    </w:p>
    <w:p w:rsidR="00084FEB" w:rsidRPr="00084FEB" w:rsidRDefault="00084FEB" w:rsidP="00084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84FEB">
        <w:rPr>
          <w:rFonts w:ascii="Times New Roman" w:eastAsia="Times New Roman" w:hAnsi="Times New Roman" w:cs="Times New Roman"/>
          <w:b/>
          <w:bCs/>
          <w:kern w:val="0"/>
          <w:sz w:val="27"/>
          <w:szCs w:val="27"/>
          <w:lang w:eastAsia="en-GB"/>
          <w14:ligatures w14:val="none"/>
        </w:rPr>
        <w:lastRenderedPageBreak/>
        <w:t>4. Figures</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Figure 3 visually presents the detection rates well, but the authors should make the distinction between </w:t>
      </w:r>
      <w:r w:rsidRPr="00084FEB">
        <w:rPr>
          <w:rFonts w:ascii="Times New Roman" w:eastAsia="Times New Roman" w:hAnsi="Times New Roman" w:cs="Times New Roman"/>
          <w:b/>
          <w:bCs/>
          <w:kern w:val="0"/>
          <w:lang w:eastAsia="en-GB"/>
          <w14:ligatures w14:val="none"/>
        </w:rPr>
        <w:t>different denominators</w:t>
      </w:r>
      <w:r w:rsidRPr="00084FEB">
        <w:rPr>
          <w:rFonts w:ascii="Times New Roman" w:eastAsia="Times New Roman" w:hAnsi="Times New Roman" w:cs="Times New Roman"/>
          <w:kern w:val="0"/>
          <w:lang w:eastAsia="en-GB"/>
          <w14:ligatures w14:val="none"/>
        </w:rPr>
        <w:t xml:space="preserve"> extremely prominent in the figure itself, because readers may otherwise visually compare the percentages as though they represented equivalent populations.</w:t>
      </w:r>
    </w:p>
    <w:p w:rsidR="00084FEB" w:rsidRDefault="00084FEB" w:rsidP="00084FEB">
      <w:pPr>
        <w:rPr>
          <w:rFonts w:ascii="Times New Roman" w:eastAsia="Times New Roman" w:hAnsi="Times New Roman" w:cs="Times New Roman"/>
          <w:kern w:val="0"/>
          <w:lang w:eastAsia="en-GB"/>
          <w14:ligatures w14:val="none"/>
        </w:rPr>
      </w:pPr>
    </w:p>
    <w:p w:rsid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84FEB">
        <w:rPr>
          <w:rFonts w:ascii="Times New Roman" w:eastAsia="Times New Roman" w:hAnsi="Times New Roman" w:cs="Times New Roman"/>
          <w:b/>
          <w:bCs/>
          <w:kern w:val="36"/>
          <w:sz w:val="48"/>
          <w:szCs w:val="48"/>
          <w:lang w:eastAsia="en-GB"/>
          <w14:ligatures w14:val="none"/>
        </w:rPr>
        <w:t xml:space="preserve">Most important literature </w:t>
      </w:r>
      <w:proofErr w:type="gramStart"/>
      <w:r w:rsidRPr="00084FEB">
        <w:rPr>
          <w:rFonts w:ascii="Times New Roman" w:eastAsia="Times New Roman" w:hAnsi="Times New Roman" w:cs="Times New Roman"/>
          <w:b/>
          <w:bCs/>
          <w:kern w:val="36"/>
          <w:sz w:val="48"/>
          <w:szCs w:val="48"/>
          <w:lang w:eastAsia="en-GB"/>
          <w14:ligatures w14:val="none"/>
        </w:rPr>
        <w:t>issue</w:t>
      </w:r>
      <w:proofErr w:type="gramEnd"/>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I would specifically ask the authors to engage more fully with the contemporary ultrasound literature.</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 2021 systematic review/meta-analysis of 17 studies and 2,257 children reported pooled ultrasound sensitivity of </w:t>
      </w:r>
      <w:r w:rsidRPr="00084FEB">
        <w:rPr>
          <w:rFonts w:ascii="Times New Roman" w:eastAsia="Times New Roman" w:hAnsi="Times New Roman" w:cs="Times New Roman"/>
          <w:b/>
          <w:bCs/>
          <w:kern w:val="0"/>
          <w:lang w:eastAsia="en-GB"/>
          <w14:ligatures w14:val="none"/>
        </w:rPr>
        <w:t>94%</w:t>
      </w:r>
      <w:r w:rsidRPr="00084FEB">
        <w:rPr>
          <w:rFonts w:ascii="Times New Roman" w:eastAsia="Times New Roman" w:hAnsi="Times New Roman" w:cs="Times New Roman"/>
          <w:kern w:val="0"/>
          <w:lang w:eastAsia="en-GB"/>
          <w14:ligatures w14:val="none"/>
        </w:rPr>
        <w:t xml:space="preserve"> and specificity of </w:t>
      </w:r>
      <w:r w:rsidRPr="00084FEB">
        <w:rPr>
          <w:rFonts w:ascii="Times New Roman" w:eastAsia="Times New Roman" w:hAnsi="Times New Roman" w:cs="Times New Roman"/>
          <w:b/>
          <w:bCs/>
          <w:kern w:val="0"/>
          <w:lang w:eastAsia="en-GB"/>
          <w14:ligatures w14:val="none"/>
        </w:rPr>
        <w:t>100%</w:t>
      </w:r>
      <w:r w:rsidRPr="00084FEB">
        <w:rPr>
          <w:rFonts w:ascii="Times New Roman" w:eastAsia="Times New Roman" w:hAnsi="Times New Roman" w:cs="Times New Roman"/>
          <w:kern w:val="0"/>
          <w:lang w:eastAsia="en-GB"/>
          <w14:ligatures w14:val="none"/>
        </w:rPr>
        <w:t>, although with substantial heterogeneity.  </w:t>
      </w:r>
    </w:p>
    <w:p w:rsid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More recently, a 2025 multicentre study of ultrasound as the first imaging test in suspected malrotation/volvulus reported sensitivity/specificity for malrotation of </w:t>
      </w:r>
      <w:r w:rsidRPr="00084FEB">
        <w:rPr>
          <w:rFonts w:ascii="Times New Roman" w:eastAsia="Times New Roman" w:hAnsi="Times New Roman" w:cs="Times New Roman"/>
          <w:b/>
          <w:bCs/>
          <w:kern w:val="0"/>
          <w:lang w:eastAsia="en-GB"/>
          <w14:ligatures w14:val="none"/>
        </w:rPr>
        <w:t>93%/96% by original report</w:t>
      </w:r>
      <w:r w:rsidRPr="00084FEB">
        <w:rPr>
          <w:rFonts w:ascii="Times New Roman" w:eastAsia="Times New Roman" w:hAnsi="Times New Roman" w:cs="Times New Roman"/>
          <w:kern w:val="0"/>
          <w:lang w:eastAsia="en-GB"/>
          <w14:ligatures w14:val="none"/>
        </w:rPr>
        <w:t xml:space="preserve"> and </w:t>
      </w:r>
      <w:r w:rsidRPr="00084FEB">
        <w:rPr>
          <w:rFonts w:ascii="Times New Roman" w:eastAsia="Times New Roman" w:hAnsi="Times New Roman" w:cs="Times New Roman"/>
          <w:b/>
          <w:bCs/>
          <w:kern w:val="0"/>
          <w:lang w:eastAsia="en-GB"/>
          <w14:ligatures w14:val="none"/>
        </w:rPr>
        <w:t>97%/99% by blinded research review</w:t>
      </w:r>
      <w:r w:rsidRPr="00084FEB">
        <w:rPr>
          <w:rFonts w:ascii="Times New Roman" w:eastAsia="Times New Roman" w:hAnsi="Times New Roman" w:cs="Times New Roman"/>
          <w:kern w:val="0"/>
          <w:lang w:eastAsia="en-GB"/>
          <w14:ligatures w14:val="none"/>
        </w:rPr>
        <w:t>. Importantly, the most accurate sign for malrotation was visualization of the intraperitoneal third portion of the duodenum.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084FEB">
        <w:rPr>
          <w:rFonts w:ascii="Times New Roman" w:hAnsi="Times New Roman" w:cs="Times New Roman"/>
          <w:color w:val="212121"/>
          <w:shd w:val="clear" w:color="auto" w:fill="FFFFFF"/>
        </w:rPr>
        <w:t>Binu</w:t>
      </w:r>
      <w:proofErr w:type="spellEnd"/>
      <w:r w:rsidRPr="00084FEB">
        <w:rPr>
          <w:rFonts w:ascii="Times New Roman" w:hAnsi="Times New Roman" w:cs="Times New Roman"/>
          <w:color w:val="212121"/>
          <w:shd w:val="clear" w:color="auto" w:fill="FFFFFF"/>
        </w:rPr>
        <w:t xml:space="preserve"> V, Nicholson C, Cundy T, Gent R, </w:t>
      </w:r>
      <w:proofErr w:type="spellStart"/>
      <w:r w:rsidRPr="00084FEB">
        <w:rPr>
          <w:rFonts w:ascii="Times New Roman" w:hAnsi="Times New Roman" w:cs="Times New Roman"/>
          <w:color w:val="212121"/>
          <w:shd w:val="clear" w:color="auto" w:fill="FFFFFF"/>
        </w:rPr>
        <w:t>Piotto</w:t>
      </w:r>
      <w:proofErr w:type="spellEnd"/>
      <w:r w:rsidRPr="00084FEB">
        <w:rPr>
          <w:rFonts w:ascii="Times New Roman" w:hAnsi="Times New Roman" w:cs="Times New Roman"/>
          <w:color w:val="212121"/>
          <w:shd w:val="clear" w:color="auto" w:fill="FFFFFF"/>
        </w:rPr>
        <w:t xml:space="preserve"> L, </w:t>
      </w:r>
      <w:proofErr w:type="spellStart"/>
      <w:r w:rsidRPr="00084FEB">
        <w:rPr>
          <w:rFonts w:ascii="Times New Roman" w:hAnsi="Times New Roman" w:cs="Times New Roman"/>
          <w:color w:val="212121"/>
          <w:shd w:val="clear" w:color="auto" w:fill="FFFFFF"/>
        </w:rPr>
        <w:t>Taranath</w:t>
      </w:r>
      <w:proofErr w:type="spellEnd"/>
      <w:r w:rsidRPr="00084FEB">
        <w:rPr>
          <w:rFonts w:ascii="Times New Roman" w:hAnsi="Times New Roman" w:cs="Times New Roman"/>
          <w:color w:val="212121"/>
          <w:shd w:val="clear" w:color="auto" w:fill="FFFFFF"/>
        </w:rPr>
        <w:t xml:space="preserve"> A, Goh DW. Ultrasound imaging as the first line of investigation to diagnose intestinal malrotation in children: Safety and efficacy. J </w:t>
      </w:r>
      <w:proofErr w:type="spellStart"/>
      <w:r w:rsidRPr="00084FEB">
        <w:rPr>
          <w:rFonts w:ascii="Times New Roman" w:hAnsi="Times New Roman" w:cs="Times New Roman"/>
          <w:color w:val="212121"/>
          <w:shd w:val="clear" w:color="auto" w:fill="FFFFFF"/>
        </w:rPr>
        <w:t>Pediatr</w:t>
      </w:r>
      <w:proofErr w:type="spellEnd"/>
      <w:r w:rsidRPr="00084FEB">
        <w:rPr>
          <w:rFonts w:ascii="Times New Roman" w:hAnsi="Times New Roman" w:cs="Times New Roman"/>
          <w:color w:val="212121"/>
          <w:shd w:val="clear" w:color="auto" w:fill="FFFFFF"/>
        </w:rPr>
        <w:t xml:space="preserve"> Surg. 2021 Dec;56(12):2224-2228. </w:t>
      </w:r>
      <w:proofErr w:type="spellStart"/>
      <w:r w:rsidRPr="00084FEB">
        <w:rPr>
          <w:rFonts w:ascii="Times New Roman" w:hAnsi="Times New Roman" w:cs="Times New Roman"/>
          <w:color w:val="212121"/>
          <w:shd w:val="clear" w:color="auto" w:fill="FFFFFF"/>
        </w:rPr>
        <w:t>doi</w:t>
      </w:r>
      <w:proofErr w:type="spellEnd"/>
      <w:r w:rsidRPr="00084FEB">
        <w:rPr>
          <w:rFonts w:ascii="Times New Roman" w:hAnsi="Times New Roman" w:cs="Times New Roman"/>
          <w:color w:val="212121"/>
          <w:shd w:val="clear" w:color="auto" w:fill="FFFFFF"/>
        </w:rPr>
        <w:t xml:space="preserve">: 10.1016/j.jpedsurg.2021.04.009. </w:t>
      </w:r>
      <w:proofErr w:type="spellStart"/>
      <w:r w:rsidRPr="00084FEB">
        <w:rPr>
          <w:rFonts w:ascii="Times New Roman" w:hAnsi="Times New Roman" w:cs="Times New Roman"/>
          <w:color w:val="212121"/>
          <w:shd w:val="clear" w:color="auto" w:fill="FFFFFF"/>
        </w:rPr>
        <w:t>Epub</w:t>
      </w:r>
      <w:proofErr w:type="spellEnd"/>
      <w:r w:rsidRPr="00084FEB">
        <w:rPr>
          <w:rFonts w:ascii="Times New Roman" w:hAnsi="Times New Roman" w:cs="Times New Roman"/>
          <w:color w:val="212121"/>
          <w:shd w:val="clear" w:color="auto" w:fill="FFFFFF"/>
        </w:rPr>
        <w:t xml:space="preserve"> 2021 Apr 20. PMID: 34030880.</w:t>
      </w:r>
      <w:r>
        <w:rPr>
          <w:rFonts w:ascii="Times New Roman" w:hAnsi="Times New Roman" w:cs="Times New Roman"/>
          <w:color w:val="212121"/>
          <w:shd w:val="clear" w:color="auto" w:fill="FFFFFF"/>
        </w:rPr>
        <w:t xml:space="preserve"> </w:t>
      </w:r>
      <w:r w:rsidRPr="00084FEB">
        <w:rPr>
          <w:rFonts w:ascii="Times New Roman" w:eastAsia="Times New Roman" w:hAnsi="Times New Roman" w:cs="Times New Roman"/>
          <w:kern w:val="0"/>
          <w:lang w:eastAsia="en-GB"/>
          <w14:ligatures w14:val="none"/>
        </w:rPr>
        <w:t xml:space="preserve">study is particularly relevant because it examined </w:t>
      </w:r>
      <w:r w:rsidRPr="00084FEB">
        <w:rPr>
          <w:rFonts w:ascii="Times New Roman" w:eastAsia="Times New Roman" w:hAnsi="Times New Roman" w:cs="Times New Roman"/>
          <w:b/>
          <w:bCs/>
          <w:kern w:val="0"/>
          <w:lang w:eastAsia="en-GB"/>
          <w14:ligatures w14:val="none"/>
        </w:rPr>
        <w:t>539 children undergoing ultrasound for clinical suspicion of malrotation</w:t>
      </w:r>
      <w:r w:rsidRPr="00084FEB">
        <w:rPr>
          <w:rFonts w:ascii="Times New Roman" w:eastAsia="Times New Roman" w:hAnsi="Times New Roman" w:cs="Times New Roman"/>
          <w:kern w:val="0"/>
          <w:lang w:eastAsia="en-GB"/>
          <w14:ligatures w14:val="none"/>
        </w:rPr>
        <w:t>, rather than beginning with surgically confirmed malrotation.  </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 xml:space="preserve">These studies don’t necessarily invalidate the current manuscript. Rather, they highlight that </w:t>
      </w:r>
      <w:r w:rsidRPr="00084FEB">
        <w:rPr>
          <w:rFonts w:ascii="Times New Roman" w:eastAsia="Times New Roman" w:hAnsi="Times New Roman" w:cs="Times New Roman"/>
          <w:b/>
          <w:bCs/>
          <w:kern w:val="0"/>
          <w:lang w:eastAsia="en-GB"/>
          <w14:ligatures w14:val="none"/>
        </w:rPr>
        <w:t>technique and expertise are critical determinants of ultrasound performance</w:t>
      </w:r>
      <w:r w:rsidRPr="00084FEB">
        <w:rPr>
          <w:rFonts w:ascii="Times New Roman" w:eastAsia="Times New Roman" w:hAnsi="Times New Roman" w:cs="Times New Roman"/>
          <w:kern w:val="0"/>
          <w:lang w:eastAsia="en-GB"/>
          <w14:ligatures w14:val="none"/>
        </w:rPr>
        <w:t>.</w:t>
      </w:r>
    </w:p>
    <w:p w:rsidR="00084FEB" w:rsidRPr="00084FEB" w:rsidRDefault="00084FEB" w:rsidP="00084FEB">
      <w:pPr>
        <w:spacing w:before="100" w:beforeAutospacing="1" w:after="100" w:afterAutospacing="1"/>
        <w:rPr>
          <w:rFonts w:ascii="Times New Roman" w:eastAsia="Times New Roman" w:hAnsi="Times New Roman" w:cs="Times New Roman"/>
          <w:kern w:val="0"/>
          <w:lang w:eastAsia="en-GB"/>
          <w14:ligatures w14:val="none"/>
        </w:rPr>
      </w:pPr>
      <w:r w:rsidRPr="00084FEB">
        <w:rPr>
          <w:rFonts w:ascii="Times New Roman" w:eastAsia="Times New Roman" w:hAnsi="Times New Roman" w:cs="Times New Roman"/>
          <w:kern w:val="0"/>
          <w:lang w:eastAsia="en-GB"/>
          <w14:ligatures w14:val="none"/>
        </w:rPr>
        <w:t>The current manuscript should discuss this much more explicitly.</w:t>
      </w:r>
    </w:p>
    <w:p w:rsidR="00084FEB" w:rsidRPr="00084FEB" w:rsidRDefault="00084FEB" w:rsidP="00084FEB">
      <w:pPr>
        <w:rPr>
          <w:rFonts w:ascii="Times New Roman" w:eastAsia="Times New Roman" w:hAnsi="Times New Roman" w:cs="Times New Roman"/>
          <w:kern w:val="0"/>
          <w:lang w:eastAsia="en-GB"/>
          <w14:ligatures w14:val="none"/>
        </w:rPr>
      </w:pPr>
    </w:p>
    <w:p w:rsidR="00084FEB" w:rsidRPr="00084FEB" w:rsidRDefault="00084FEB" w:rsidP="00084FEB">
      <w:pPr>
        <w:rPr>
          <w:rFonts w:ascii="Times New Roman" w:eastAsia="Times New Roman" w:hAnsi="Times New Roman" w:cs="Times New Roman"/>
          <w:kern w:val="0"/>
          <w:lang w:eastAsia="en-GB"/>
          <w14:ligatures w14:val="none"/>
        </w:rPr>
      </w:pPr>
    </w:p>
    <w:p w:rsidR="00084FEB" w:rsidRDefault="00084FEB"/>
    <w:sectPr w:rsidR="00084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E7978"/>
    <w:multiLevelType w:val="multilevel"/>
    <w:tmpl w:val="7CB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94447"/>
    <w:multiLevelType w:val="multilevel"/>
    <w:tmpl w:val="571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64843"/>
    <w:multiLevelType w:val="multilevel"/>
    <w:tmpl w:val="0D3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F2B22"/>
    <w:multiLevelType w:val="multilevel"/>
    <w:tmpl w:val="C0B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D06C5"/>
    <w:multiLevelType w:val="multilevel"/>
    <w:tmpl w:val="C16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718E5"/>
    <w:multiLevelType w:val="multilevel"/>
    <w:tmpl w:val="66CE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241E3"/>
    <w:multiLevelType w:val="multilevel"/>
    <w:tmpl w:val="CC5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126CB"/>
    <w:multiLevelType w:val="multilevel"/>
    <w:tmpl w:val="DA0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864889">
    <w:abstractNumId w:val="1"/>
  </w:num>
  <w:num w:numId="2" w16cid:durableId="2001153286">
    <w:abstractNumId w:val="0"/>
  </w:num>
  <w:num w:numId="3" w16cid:durableId="509225753">
    <w:abstractNumId w:val="6"/>
  </w:num>
  <w:num w:numId="4" w16cid:durableId="1969703963">
    <w:abstractNumId w:val="4"/>
  </w:num>
  <w:num w:numId="5" w16cid:durableId="2124882286">
    <w:abstractNumId w:val="5"/>
  </w:num>
  <w:num w:numId="6" w16cid:durableId="2041081160">
    <w:abstractNumId w:val="2"/>
  </w:num>
  <w:num w:numId="7" w16cid:durableId="1848324668">
    <w:abstractNumId w:val="3"/>
  </w:num>
  <w:num w:numId="8" w16cid:durableId="389428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EB"/>
    <w:rsid w:val="00084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5CB2"/>
  <w15:chartTrackingRefBased/>
  <w15:docId w15:val="{FDD8C7B2-A180-CE4E-9906-A9DC75DD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4FE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84FE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084FE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FE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84FE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084FEB"/>
    <w:rPr>
      <w:rFonts w:ascii="Times New Roman" w:eastAsia="Times New Roman" w:hAnsi="Times New Roman" w:cs="Times New Roman"/>
      <w:b/>
      <w:bCs/>
      <w:kern w:val="0"/>
      <w:sz w:val="27"/>
      <w:szCs w:val="27"/>
      <w:lang w:eastAsia="en-GB"/>
      <w14:ligatures w14:val="none"/>
    </w:rPr>
  </w:style>
  <w:style w:type="paragraph" w:customStyle="1" w:styleId="p1">
    <w:name w:val="p1"/>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084FEB"/>
  </w:style>
  <w:style w:type="character" w:customStyle="1" w:styleId="apple-converted-space">
    <w:name w:val="apple-converted-space"/>
    <w:basedOn w:val="DefaultParagraphFont"/>
    <w:rsid w:val="00084FEB"/>
  </w:style>
  <w:style w:type="paragraph" w:customStyle="1" w:styleId="p3">
    <w:name w:val="p3"/>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5">
    <w:name w:val="p5"/>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6">
    <w:name w:val="p6"/>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7">
    <w:name w:val="p7"/>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084FEB"/>
  </w:style>
  <w:style w:type="paragraph" w:customStyle="1" w:styleId="p8">
    <w:name w:val="p8"/>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9">
    <w:name w:val="p9"/>
    <w:basedOn w:val="Normal"/>
    <w:rsid w:val="00084FE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22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1622</Words>
  <Characters>9251</Characters>
  <Application>Microsoft Office Word</Application>
  <DocSecurity>0</DocSecurity>
  <Lines>77</Lines>
  <Paragraphs>21</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2026-08-09T11:04:00Z</dcterms:created>
  <dcterms:modified xsi:type="dcterms:W3CDTF">2026-08-09T11:24:00Z</dcterms:modified>
  <cp:revision>1</cp:revision>
</cp:coreProperties>
</file>