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2,977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As the cohort was surgically confirmed, the outcome was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describes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 17], the most accurate sign for malrotation in the 2025 series [13]; the duodenojejunal junction [12, 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 13, 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so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It was recorded in 59 of the 112 ultrasound-examined children with volvulus.</w:t>
      </w:r>
    </w:p>
    <w:p>
      <w:pPr>
        <w:spacing w:after="160" w:line="480" w:lineRule="auto"/>
      </w:pPr>
      <w:r>
        <w:t>• These are report-level detection rates among surgically confirmed children, not sensitivities; they do not establish specificity, predictive value or ranking of modalities, and do not argue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141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141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