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PROSPERO CRD420261520329</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120" w:line="300"/>
        <w:jc w:val="left"/>
      </w:pPr>
      <w:r>
        <w:rPr>
          <w:rFonts w:ascii="Times New Roman" w:cs="Times New Roman" w:eastAsia="SimSun" w:hAnsi="Times New Roman"/>
          <w:sz w:val="22"/>
          <w:szCs w:val="22"/>
        </w:rPr>
        <w:t xml:space="preserve">Version 1.4, 11 October 2026. Prepared for the review team of Wuhan Children's Hospital.</w:t>
      </w:r>
    </w:p>
    <w:p>
      <w:pPr>
        <w:spacing w:after="240" w:line="300"/>
        <w:jc w:val="both"/>
      </w:pPr>
      <w:r>
        <w:rPr>
          <w:rFonts w:ascii="Times New Roman" w:cs="Times New Roman" w:eastAsia="SimSun" w:hAnsi="Times New Roman"/>
          <w:b/>
          <w:bCs/>
          <w:sz w:val="20"/>
          <w:szCs w:val="20"/>
        </w:rPr>
        <w:t xml:space="preserve">Version history. </w:t>
      </w:r>
      <w:r>
        <w:rPr>
          <w:rFonts w:ascii="Times New Roman" w:cs="Times New Roman" w:eastAsia="SimSun" w:hAnsi="Times New Roman"/>
          <w:sz w:val="20"/>
          <w:szCs w:val="20"/>
        </w:rPr>
        <w:t xml:space="preserve">Version 1.0 (uploaded at registration as draft v0.1). Version 1.1: search strategies (Section 5, Appendices A and B) revised after review by a medical librarian, before the formal searches were run; eligibility criteria, exposures, outcomes and analysis are unchanged. Version 1.2 (4 October 2026): as-run details of the formal searches added to Appendices A and B; deduplication done with a documented script and checked in EndNote (Section 14, Appendix B); Embase and Google Scholar were not searched and citation searching was not completed (see Appendices A2, A8 and B); eligibility criteria, exposures, outcomes and analysis are unchanged. Version 1.3 (7 October 2026): the screening procedure actually set up (calibration result, screening guide rules, handling of disagreements, agreement reporting) added to Section 14, and the stage of review at amendment added to Section 1; eligibility criteria, exposures, outcomes and analysis are unchanged. Version 1.4 (11 October 2026): the stage of review at amendment corrected, because formal screening in Rayyan had already started (according to the project log, the first reviewer recorded four decisions on 7 October 2026 to create exclusion reasons, and the second reviewer's first decisions were recorded between 7 and 11 October 2026), and the status of formal screening added to Section 14; the screening procedure, eligibility criteria, exposures, outcomes and analysis are unchanged.</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28 September 2026    Completion: 28 June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Stage of review at the time of amendment (version 1.4, 11 October 2026)</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 (calibration on 50 records)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Shu. Department of General Surgery, Wuhan Children's Hospital (Wuhan Maternal and Child Healthcare Hospital), Tongji Medical College, Huazhong University of Science &amp; Technology, Wuhan 430016, Hubei, China. Email: shujunmengzhe@163.com</w:t>
      </w:r>
    </w:p>
    <w:p>
      <w:pPr>
        <w:spacing w:after="80" w:before="200" w:line="300"/>
        <w:jc w:val="left"/>
      </w:pPr>
      <w:r>
        <w:rPr>
          <w:rFonts w:ascii="Times New Roman" w:cs="Times New Roman" w:eastAsia="SimSun" w:hAnsi="Times New Roman"/>
          <w:b/>
          <w:bCs/>
          <w:sz w:val="22"/>
          <w:szCs w:val="22"/>
        </w:rPr>
        <w:t xml:space="preserve">Review team members</w:t>
      </w:r>
    </w:p>
    <w:p>
      <w:pPr>
        <w:spacing w:after="120" w:line="300"/>
        <w:jc w:val="left"/>
      </w:pPr>
      <w:r>
        <w:rPr>
          <w:rFonts w:ascii="Times New Roman" w:cs="Times New Roman" w:eastAsia="SimSun" w:hAnsi="Times New Roman"/>
          <w:i/>
          <w:iCs/>
          <w:sz w:val="20"/>
          <w:szCs w:val="20"/>
        </w:rPr>
        <w:t xml:space="preserve">Note: PROSPERO now requires the named contact who creates the account to hold an ORCID (a free, two-minute registration at orcid.org if not already held). ORCID for the other team members below is optional but recommended.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0009-0001-3003-1452</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0009-0006-0669-4340</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bl>
    <w:p>
      <w:pPr>
        <w:spacing w:after="120" w:before="120" w:line="300"/>
        <w:jc w:val="left"/>
      </w:pPr>
      <w:r>
        <w:rPr>
          <w:rFonts w:ascii="Times New Roman" w:cs="Times New Roman" w:eastAsia="SimSun" w:hAnsi="Times New Roman"/>
          <w:sz w:val="22"/>
          <w:szCs w:val="22"/>
        </w:rPr>
        <w:t xml:space="preserve">Roles: independent reviewer 1, Jun Shu; independent reviewer 2, Fei Peng; adjudicator, Jun Yang; statistical analysis, Ji Wang.</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The strategies were reviewed by a medical librarian before the formal searches, and the PubMed strategy was test-run on 28 September 2026. We will also screen the first 200 Google Scholar results for the query "wandering spleen" children, sorted by relevance, recording the date and the number of records actually browsed; check the reference lists of all included reports and of previous reviews and larger series [1, 5–12]; and identify reports citing Ganarin et al. [1] through Web of Science or Google Scholar. For each database, the search history page showing the date and the number of records will be saved as a screenshot, and the searches will be reported according to PRISMA-S [13]. Searches will be rerun before the final analysis if more than six months have passed. Deviations from this plan: Embase and Google Scholar were not searched and citation searching was not completed (see Appendices A2, A8 and B).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were deduplicated with a documented, rule-based script (identical DOI; identical title with the same first author and year; similar title with the same first author; same first author, year, volume and first page; and further rules for Chinese-language records and for differently written author names; the tiers are listed in Appendix B), and EndNote’s duplicate finder was then run on the result as a check. The deduplicated records will be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50 records and discuss discrepancies.</w:t>
      </w:r>
    </w:p>
    <w:p>
      <w:pPr>
        <w:spacing w:after="120" w:line="300"/>
        <w:jc w:val="both"/>
      </w:pPr>
      <w:r>
        <w:rPr>
          <w:rFonts w:ascii="Times New Roman" w:cs="Times New Roman" w:eastAsia="SimSun" w:hAnsi="Times New Roman"/>
          <w:b/>
          <w:bCs/>
          <w:sz w:val="22"/>
          <w:szCs w:val="22"/>
        </w:rPr>
        <w:t xml:space="preserve">Screening procedure as set up (added in version 1.3). </w:t>
      </w:r>
      <w:r>
        <w:rPr>
          <w:rFonts w:ascii="Times New Roman" w:cs="Times New Roman" w:eastAsia="SimSun" w:hAnsi="Times New Roman"/>
          <w:sz w:val="22"/>
          <w:szCs w:val="22"/>
        </w:rPr>
        <w:t xml:space="preserve">Screening is done in Rayyan with its blind mode on until both reviewers have finished a stage; author and journal details are hidden. Before formal screening, the two reviewers independently screened a random calibration set of 50 of the 2,548 deduplicated records (random seed 20261004) and compared their decisions (Include, Maybe, Exclude): they agreed on 45 of 50 records (90.0%; Cohen's kappa 0.83), and all five disagreements were among the 11 records without an abstract. Author and journal details were visible to both reviewers during part of the calibration. A written screening guide, revised after the calibration, applies the eligibility criteria above without changing them. Its main rules are: when in doubt, choose Maybe; an Exclude decision at the title and abstract stage must carry one of six fixed reasons (not human; not wandering spleen; adults only; no original patient data; not a formal article; other); records without an abstract are judged on the title and may be rated Maybe or Exclude only; conference papers with an abstract only are excluded as not a formal article; theses with clinical data and series that mix children and adults are kept as Maybe for full-text assessment. Rayyan's artificial-intelligence functions, its automatic duplicate detection and automatic duplicate resolution are not used. Where one reviewer excludes and the other includes or marks Maybe, the two reviewers discuss the record and, if they do not agree, the adjudicator (JY) decides from an exported list outside Rayyan; each step is recorded and the completed list is kept with the review files. Differences between Include and Maybe, which both lead to full-text assessment, are counted and reported but not adjudicated. Agreement at the title and abstract stage will be reported as Cohen's kappa, in addition to the kappa for data extraction.</w:t>
      </w:r>
    </w:p>
    <w:p>
      <w:pPr>
        <w:spacing w:after="120" w:line="300"/>
        <w:jc w:val="both"/>
      </w:pPr>
      <w:r>
        <w:rPr>
          <w:rFonts w:ascii="Times New Roman" w:cs="Times New Roman" w:eastAsia="SimSun" w:hAnsi="Times New Roman"/>
          <w:b/>
          <w:bCs/>
          <w:sz w:val="22"/>
          <w:szCs w:val="22"/>
        </w:rPr>
        <w:t xml:space="preserve">Status of formal screening (added in version 1.4). </w:t>
      </w:r>
      <w:r>
        <w:rPr>
          <w:rFonts w:ascii="Times New Roman" w:cs="Times New Roman" w:eastAsia="SimSun" w:hAnsi="Times New Roman"/>
          <w:sz w:val="22"/>
          <w:szCs w:val="22"/>
        </w:rPr>
        <w:t xml:space="preserve">Formal screening in Rayyan has started and is not complete. According to the project log, the first reviewer recorded four formal decisions on 7 October 2026 in order to create four of the six exclusion reasons in Rayyan (a reason can only be created by applying it to a record); the second reviewer screens these four records independently, like all others. The second reviewer's first formal decisions were recorded between 7 and 11 October 2026. The written screening rules (the screening guide) had been confirmed by both reviewers and the adjudicator on 7 October 2026, before the second reviewer's first formal decision. The exact dates of each reviewer's first formal decision, and the number of records each reviewer had screened on the date of this amendment, will be taken from the Rayyan decision log when the title and abstract stage is complete and will be reported in the review.</w:t>
      </w:r>
    </w:p>
    <w:p>
      <w:pPr>
        <w:spacing w:after="120" w:line="300"/>
        <w:jc w:val="both"/>
      </w:pPr>
      <w:r>
        <w:rPr>
          <w:rFonts w:ascii="Times New Roman" w:cs="Times New Roman" w:eastAsia="SimSun" w:hAnsi="Times New Roman"/>
          <w:sz w:val="22"/>
          <w:szCs w:val="22"/>
        </w:rPr>
        <w:t xml:space="preserve">Two reviewers will independently extract data for every included patient with the form in Appendix C, after calibration on 10 reports.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(before 2000, 2000–2014, 2015 onward).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rPr>
        <w:t xml:space="preserve">R (R Foundation for Statistical Computing, Vienna, Austria); the version used will be reported.</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with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60" w:line="300"/>
        <w:jc w:val="left"/>
      </w:pPr>
      <w:r>
        <w:rPr>
          <w:rFonts w:ascii="Times New Roman" w:cs="Times New Roman" w:eastAsia="SimSun" w:hAnsi="Times New Roman"/>
          <w:sz w:val="22"/>
          <w:szCs w:val="22"/>
        </w:rPr>
        <w:t xml:space="preserve">9. Allen KB, Andrews G. Pediatric wandering spleen—the case for splenopexy: review of 35 reported cases in the literature. J Pediatr Surg. 1989;24:432–5.</w:t>
      </w:r>
    </w:p>
    <w:p>
      <w:pPr>
        <w:spacing w:after="60" w:line="300"/>
        <w:jc w:val="left"/>
      </w:pPr>
      <w:r>
        <w:rPr>
          <w:rFonts w:ascii="Times New Roman" w:cs="Times New Roman" w:eastAsia="SimSun" w:hAnsi="Times New Roman"/>
          <w:sz w:val="22"/>
          <w:szCs w:val="22"/>
        </w:rPr>
        <w:t xml:space="preserve">10. Soleimani M, Mehrabi A, Kashfi A, et al. Surgical treatment of patients with wandering spleen: report of six cases with a review of the literature. Surg Today. 2007;37:261–9.</w:t>
      </w:r>
    </w:p>
    <w:p>
      <w:pPr>
        <w:spacing w:after="60" w:line="300"/>
        <w:jc w:val="left"/>
      </w:pPr>
      <w:r>
        <w:rPr>
          <w:rFonts w:ascii="Times New Roman" w:cs="Times New Roman" w:eastAsia="SimSun" w:hAnsi="Times New Roman"/>
          <w:sz w:val="22"/>
          <w:szCs w:val="22"/>
        </w:rPr>
        <w:t xml:space="preserve">11. Fiquet-Francois C, Belouadah M, Ludot H, et al. Wandering spleen in children: multicenter retrospective study. J Pediatr Surg. 2010;45:1519–24.</w:t>
      </w:r>
    </w:p>
    <w:p>
      <w:pPr>
        <w:spacing w:after="60" w:line="300"/>
        <w:jc w:val="left"/>
      </w:pPr>
      <w:r>
        <w:rPr>
          <w:rFonts w:ascii="Times New Roman" w:cs="Times New Roman" w:eastAsia="SimSun" w:hAnsi="Times New Roman"/>
          <w:sz w:val="22"/>
          <w:szCs w:val="22"/>
        </w:rPr>
        <w:t xml:space="preserve">12. Barabino M, Luigiano C, Pellicano R, et al. “Wandering spleen” as a rare cause of recurrent abdominal pain: a systematic review. Minerva Chir. 2019;74:359–63.</w:t>
      </w:r>
    </w:p>
    <w:p>
      <w:pPr>
        <w:spacing w:after="60" w:line="300"/>
        <w:jc w:val="left"/>
      </w:pPr>
      <w:r>
        <w:rPr>
          <w:rFonts w:ascii="Times New Roman" w:cs="Times New Roman" w:eastAsia="SimSun" w:hAnsi="Times New Roman"/>
          <w:sz w:val="22"/>
          <w:szCs w:val="22"/>
        </w:rPr>
        <w:t xml:space="preserve">13. Rethlefsen ML, Kirtley S, Waffenschmidt S, et al. PRISMA-S: an extension to the PRISMA Statement for Reporting Literature Searches in Systematic Reviews. Syst Rev. 2021;10:39.</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 The strategies below were revised after review by a medical librarian (version 1.1). In every database, the expression actually displayed after the search is run is the one to record.</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w:t>
      </w:r>
    </w:p>
    <w:p>
      <w:pPr>
        <w:spacing w:after="60" w:line="260"/>
        <w:ind w:left="360"/>
        <w:jc w:val="left"/>
      </w:pPr>
      <w:r>
        <w:rPr>
          <w:rFonts w:ascii="Consolas" w:cs="Consolas" w:eastAsia="SimSun" w:hAnsi="Consolas"/>
          <w:sz w:val="18"/>
          <w:szCs w:val="18"/>
        </w:rPr>
        <w:t xml:space="preserve">#2  "wandering spleen*"[tiab] OR "ectopic spleen*"[tiab] OR "floating spleen*"[tiab] OR "mobile spleen*"[tiab] OR "movable spleen*"[tiab] OR "displaced spleen*"[tiab] OR "pelvic spleen*"[tiab] OR "dystopic spleen*"[tiab] OR splenoptosis[tiab] OR "splenic ptosis"[tiab] OR "splenic ectopia"[tiab]</w:t>
      </w:r>
    </w:p>
    <w:p>
      <w:pPr>
        <w:spacing w:after="60" w:line="260"/>
        <w:ind w:left="360"/>
        <w:jc w:val="left"/>
      </w:pPr>
      <w:r>
        <w:rPr>
          <w:rFonts w:ascii="Consolas" w:cs="Consolas" w:eastAsia="SimSun" w:hAnsi="Consolas"/>
          <w:sz w:val="18"/>
          <w:szCs w:val="18"/>
        </w:rPr>
        <w:t xml:space="preserve">#3  "splenic torsion"[tiab] OR "spleen torsion"[tiab] OR "torsion of spleen"[tiab] OR "splenic volvulus"[tiab] OR "splenic pedicle torsion"[tiab]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"spleen torsion"[tiab:~2] OR "splenic torsion"[tiab:~2] OR "spleen volvulus"[tiab:~2] OR "spleen twisted"[tiab:~2] OR "splenic twisted"[tiab:~2] OR "migrating spleen"[tiab:~0] OR "migrating spleens"[tiab:~0] OR "migratory spleen"[tiab:~0]</w:t>
      </w:r>
    </w:p>
    <w:p>
      <w:pPr>
        <w:spacing w:after="60" w:line="260"/>
        <w:ind w:left="360"/>
        <w:jc w:val="left"/>
      </w:pPr>
      <w:r>
        <w:rPr>
          <w:rFonts w:ascii="Consolas" w:cs="Consolas" w:eastAsia="SimSun" w:hAnsi="Consolas"/>
          <w:sz w:val="18"/>
          <w:szCs w:val="18"/>
        </w:rPr>
        <w:t xml:space="preserve">#7  #1 OR #2 OR #3 OR #4 OR #5 OR #6</w:t>
      </w:r>
    </w:p>
    <w:p>
      <w:pPr>
        <w:spacing w:after="120" w:line="300"/>
        <w:ind w:left="360"/>
        <w:jc w:val="both"/>
      </w:pPr>
      <w:r>
        <w:rPr>
          <w:rFonts w:ascii="Times New Roman" w:cs="Times New Roman" w:eastAsia="SimSun" w:hAnsi="Times New Roman"/>
          <w:sz w:val="20"/>
          <w:szCs w:val="20"/>
        </w:rPr>
        <w:t xml:space="preserve">“Wandering Spleen”, “Torsion Abnormality” and “Spleen” are confirmed MeSH headings; MeSH has no separate heading for splenic torsion, hence #5. Eight quoted phrases in version 1.0 (“wandering splenic”, “migrating spleen*”, “lien migrans”, “splen migrans”, “lien mobilis”, “torsion of the spleen”, “volvulus of the spleen”, “torsion of the splenic pedicle”) are not in the PubMed phrase index and were silently ignored; they are replaced by the proximity searches in #6. Proximity searching ([tiab:~N]) cannot be combined with truncation (*). A distance of 2, and no proximity term pairing splenic with volvulus, avoid retrieving splenic-flexure volvulus of the colon. In the librarian's test run on 28 September 2026, #7 retrieved 1263 records, against 1187 for version 1.0, with all 1187 retained. These figures served only to check the strategy; the formal search will be run on the PubMed website, with the History and Search Details page saved and all records exported.</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'volvulus of the spleen'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 OR dystop* OR ptos*)) OR (splenic NEAR/3 (torsion* OR twist* OR wander* OR dystop*))):ti,ab,kw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both"/>
      </w:pPr>
      <w:r>
        <w:rPr>
          <w:rFonts w:ascii="Times New Roman" w:cs="Times New Roman" w:eastAsia="SimSun" w:hAnsi="Times New Roman"/>
          <w:sz w:val="20"/>
          <w:szCs w:val="20"/>
        </w:rPr>
        <w:t xml:space="preserve">Before searching, confirm in Emtree that ‘wandering spleen’ is a preferred term; if it maps to another preferred term, use that term with /exp. Then look up spleen torsion, splenic torsion and splenopexy: any that is a separate preferred term is added to #1 with OR and /exp; any that is only a synonym of wandering spleen is not added. Conference abstracts are removed at screening, not by a search limit, so that their number can be reported.</w:t>
      </w:r>
    </w:p>
    <w:p>
      <w:pPr>
        <w:spacing w:after="120" w:line="300"/>
        <w:ind w:left="360"/>
        <w:jc w:val="both"/>
      </w:pPr>
      <w:r>
        <w:rPr>
          <w:rFonts w:ascii="Times New Roman" w:cs="Times New Roman" w:eastAsia="SimSun" w:hAnsi="Times New Roman"/>
          <w:sz w:val="20"/>
          <w:szCs w:val="20"/>
        </w:rPr>
        <w:t xml:space="preserve">Status on 4 October 2026: Embase was not searched. On 29 September 2026 the Embase.com site was reached through the institutional route and the Emtree check described above was done (wandering spleen and splenopexy are preferred terms, with synonyms; spleen torsion and splenic torsion are candidate terms only), but no search was run in that session. On 4 October 2026 the site no longer recognised the institutional entitlement (the page stated that the account did not have direct access to Embase, and the Check access button did not lead to a login), and access could not be restored. No records were retrieved from Embase. If access is obtained later through a librarian or a colleague with a licence, the first line should read 'wandering spleen'/exp OR 'splenopexy'/exp, followed by lines #2 to #5 above and a final OR line, and the date, searcher and route must be logged. Otherwise this is reported as a deviation from the registered protocol, in the PROSPERO amendment, the Methods and the Limitations.</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NEAR/3 (torsion* OR twist* OR volvul* OR wander* OR ectopi* OR float* OR dystop* OR ptos*)) OR (splenic NEAR/3 (torsion* OR twist* OR wander* OR dystop*)))</w:t>
      </w:r>
    </w:p>
    <w:p>
      <w:pPr>
        <w:spacing w:after="120" w:line="300"/>
        <w:ind w:left="360"/>
        <w:jc w:val="both"/>
      </w:pPr>
      <w:r>
        <w:rPr>
          <w:rFonts w:ascii="Times New Roman" w:cs="Times New Roman" w:eastAsia="SimSun" w:hAnsi="Times New Roman"/>
          <w:sz w:val="20"/>
          <w:szCs w:val="20"/>
        </w:rPr>
        <w:t xml:space="preserve">As run on 29 September 2026 (Jun Shu; institutional account; Advanced Search; Web of Science Core Collection, Editions = All, no date range set): 750 records. The subscription covers eight indexes, each from the year shown: SCI-EXPANDED 1997, SSCI 2000, A&amp;HCI 2005, CPCI-S 1998, CPCI-SSH 2001, ESCI 2021, CCR-EXPANDED 1985 and IC 1993 (no Book Citation Index). Coverage is therefore limited by the licence and is not "inception". All 750 records were exported in RIS format (unique accession numbers 750); the export count equals the hit count. Recall check against the 47 English-language pilot reports (first author and year ±1): 40 found; the other 7 (Steinberg 2002, Parisinos 2011, Goyal 2014, Rellum 2014, Torri 2015, Cantone 2016, Umeda 2020) are indexed in PubMed but are not in the Web of Science result set. A title-phrase search for these seven papers in the same editions on 29 September 2026, together with one control title known to be in the export, retrieved only the control, so the seven are not indexed in this subscription's Core Collection and the gap is one of coverage, not of the search string.</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W/3 (torsion* OR twist* OR volvul* OR wander* OR ectopi* OR float* OR dystop* OR ptos*)) OR (splenic W/3 (torsion* OR twist* OR wander* OR dystop*)))</w:t>
      </w:r>
    </w:p>
    <w:p>
      <w:pPr>
        <w:spacing w:after="120" w:line="300"/>
        <w:ind w:left="360"/>
        <w:jc w:val="both"/>
      </w:pPr>
      <w:r>
        <w:rPr>
          <w:rFonts w:ascii="Times New Roman" w:cs="Times New Roman" w:eastAsia="SimSun" w:hAnsi="Times New Roman"/>
          <w:sz w:val="20"/>
          <w:szCs w:val="20"/>
        </w:rPr>
        <w:t xml:space="preserve">In the proximity terms of A2–A4, spleen* does not match splenic, so splenic is searched separately; it is paired only with torsion*, twist*, wander* and dystop*, because pairing it with volvul* retrieves splenic-flexure volvulus of the colon.</w:t>
      </w:r>
    </w:p>
    <w:p>
      <w:pPr>
        <w:spacing w:after="120" w:line="300"/>
        <w:ind w:left="360"/>
        <w:jc w:val="both"/>
      </w:pPr>
      <w:r>
        <w:rPr>
          <w:rFonts w:ascii="Times New Roman" w:cs="Times New Roman" w:eastAsia="SimSun" w:hAnsi="Times New Roman"/>
          <w:sz w:val="20"/>
          <w:szCs w:val="20"/>
        </w:rPr>
        <w:t xml:space="preserve">As run on 29 September 2026 (Jun Shu; accessed through VPN; Scopus advanced query, Documents tab only; no date, language, document-type or other limits set): 1,563 records. The Preprints and Secondary documents tabs were not searched. All 1,563 records were exported in RIS format (1,563 unique Scopus identifiers); the export count equals the hit count. Recall check against the 47 English-language pilot reports (first author and year ±1): 43 found; the other 4 (Goyal 2014, Rellum 2014, Cantone 2016, Bhambu 2023) are indexed in PubMed but are not in the Scopus result set. A title-phrase search for the four papers on 29 September 2026, together with one control title known to be in the export, retrieved only the control, so the four are not covered by Scopus (Documents) and the gap is one of coverage, not of the search string.</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TKA=('游走脾'+'异位脾'+'漂浮脾'+'脾下垂'+'脾异位'+'脾脏异位'+'脾扭转'+'脾脏扭转'+'脾蒂扭转'+'脾固定术'+'脾脏固定术'+'脾固定'+'脾脏固定')</w:t>
      </w:r>
    </w:p>
    <w:p>
      <w:pPr>
        <w:spacing w:after="120" w:line="300"/>
        <w:ind w:left="360"/>
        <w:jc w:val="both"/>
      </w:pPr>
      <w:r>
        <w:rPr>
          <w:rFonts w:ascii="Times New Roman" w:cs="Times New Roman" w:eastAsia="SimSun" w:hAnsi="Times New Roman"/>
          <w:sz w:val="20"/>
          <w:szCs w:val="20"/>
        </w:rPr>
        <w:t xml:space="preserve">TKA 为“篇关摘”（篇名、关键词、摘要）；符号一律用英文半角。如运行时报错，改为逐词用 OR 连接（OR 前后留空格）：TKA='游走脾' OR TKA='异位脾' OR …。不用“游离脾”：“游离脾扭转”“游离脾蒂扭转”已被‘脾扭转’‘脾蒂扭转’覆盖，且单独检索显示“游离脾”这一字符串主要命中两类无关文献——结直肠癌手术中“游离结肠脾曲”（脾曲为解剖部位，非脾脏本身）的操作表述，以及脾切除、肝移植、胃癌手术中“脾脏游离”的操作描述。正式检索时另单独运行 TKA='游离脾'（2026-09-28，舒俊检索，共153条），浏览全部标题确认均为上述两类无关文献，不并入正式结果。</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 or "脾固定" or "脾脏固定")</w:t>
      </w:r>
    </w:p>
    <w:p>
      <w:pPr>
        <w:spacing w:after="120" w:line="300"/>
        <w:ind w:left="360"/>
        <w:jc w:val="both"/>
      </w:pPr>
      <w:r>
        <w:rPr>
          <w:rFonts w:ascii="Times New Roman" w:cs="Times New Roman" w:eastAsia="SimSun" w:hAnsi="Times New Roman"/>
          <w:sz w:val="20"/>
          <w:szCs w:val="20"/>
        </w:rPr>
        <w:t xml:space="preserve">“主题”字段包括题名、关键词和摘要；双引号表示精确匹配；冒号、括号、引号均用英文半角。</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#1  "游走脾"[不加权:扩展]</w:t>
      </w:r>
    </w:p>
    <w:p>
      <w:pPr>
        <w:spacing w:after="60" w:line="260"/>
        <w:ind w:left="360"/>
        <w:jc w:val="left"/>
      </w:pPr>
      <w:r>
        <w:rPr>
          <w:rFonts w:ascii="Consolas" w:cs="Consolas" w:eastAsia="SimSun" w:hAnsi="Consolas"/>
          <w:sz w:val="18"/>
          <w:szCs w:val="18"/>
        </w:rPr>
        <w:t xml:space="preserve">#2  "游走脾"[常用字段:智能] OR "异位脾"[常用字段:智能] OR "漂浮脾"[常用字段:智能] OR "脾下垂"[常用字段:智能] OR "脾异位"[常用字段:智能] OR "脾脏异位"[常用字段:智能] OR "脾扭转"[常用字段:智能] OR "脾脏扭转"[常用字段:智能] OR "脾蒂扭转"[常用字段:智能] OR "脾固定术"[常用字段:智能] OR "脾脏固定术"[常用字段:智能] OR "脾固定"[常用字段:智能] OR "脾脏固定"[常用字段:智能]</w:t>
      </w:r>
    </w:p>
    <w:p>
      <w:pPr>
        <w:spacing w:after="60" w:line="260"/>
        <w:ind w:left="360"/>
        <w:jc w:val="left"/>
      </w:pPr>
      <w:r>
        <w:rPr>
          <w:rFonts w:ascii="Consolas" w:cs="Consolas" w:eastAsia="SimSun" w:hAnsi="Consolas"/>
          <w:sz w:val="18"/>
          <w:szCs w:val="18"/>
        </w:rPr>
        <w:t xml:space="preserve">#3  (#2) OR (#1)</w:t>
      </w:r>
    </w:p>
    <w:p>
      <w:pPr>
        <w:spacing w:after="120" w:line="300"/>
        <w:ind w:left="360"/>
        <w:jc w:val="both"/>
      </w:pPr>
      <w:r>
        <w:rPr>
          <w:rFonts w:ascii="Times New Roman" w:cs="Times New Roman" w:eastAsia="SimSun" w:hAnsi="Times New Roman"/>
          <w:sz w:val="20"/>
          <w:szCs w:val="20"/>
        </w:rPr>
        <w:t xml:space="preserve">按实际检索顺序列出（2026-09-29，舒俊）：#1 为主题词“游走脾”，于 SinoMed“主题检索”中确认存在（款目词与主题词均为“游走脾”，主题词表显示 61 篇），检索史中生成 "游走脾"[不加权:扩展]，61 条；#2 为自由词，在高级检索中输入，421 条；#3 为二者合并，421 条。主题词一行未增加任何记录（其 61 条均已包含在 #2 中）。年代栏为空，未勾选二次检索，“限定检索”中文献类型、年龄组、性别、对象类型、其它各项均未勾选。</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query "wandering spleen" children (with the quotation marks) — first 200 records sorted by relevance; record the date of the search and the number of records actually browsed.</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and larger series — Allen and Andrews 1989 [9], Brown et al. 2003 [5], Soleimani et al. 2007 [10], Fiquet-Francois et al. 2010 [11], Lombardi et al. 2014 [6], Alqadi and Saxena 2019 [7], Barabino et al. 2019 [12], Ganarin et al. 2021 [1] and Moore et al. 2023 [8]. Ganarin et al. searched English-language reports from 1990 to 2018 with the single term wandering spleen, so its included studies serve only as a supplementary source.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20" w:line="300"/>
        <w:ind w:left="360"/>
        <w:jc w:val="both"/>
      </w:pPr>
      <w:r>
        <w:rPr>
          <w:rFonts w:ascii="Times New Roman" w:cs="Times New Roman" w:eastAsia="SimSun" w:hAnsi="Times New Roman"/>
          <w:sz w:val="20"/>
          <w:szCs w:val="20"/>
        </w:rPr>
        <w:t xml:space="preserve">Status on 4 October 2026: the supplementary sources were not completed. (1) Google Scholar was not searched: Google returned its unusual-traffic block page and no results were seen. (2) Forward citation searching of Ganarin et al. 2021 was started on 4 October 2026 (Jun Shu): the cited-by lists in Web of Science and in Scopus each showed 13 documents, but the lists were not exported and therefore were not screened. (3) Backward citation searching of the reference lists of the previous reviews listed above was not done. (4) Backward citation searching of the included reports depends on the final included set and has not started. No record from these sources entered the screening set, which consists of the six database searches in A1 and A3 to A7. The omissions are reported as deviations from the registered protocol in the PROSPERO amendment, the Methods and the Limitations.</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and save a screenshot of each database's search history page showing the date and the number of records. These records feed the PRISMA flow diagram and the PRISMA-S checklist [13].</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1263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 — NOT SEARCHED: institutional access not available on 4 October 2026 (Emtree check only, 29 September 2026); see note under A2</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 institutional account; Editions = All: SCI-EXPANDED 1997–, SSCI 2000–, A&amp;HCI 2005–, CPCI-S 1998–, CPCI-SSH 2001–, ESCI 2021–, CCR-EXPANDED 1985–, IC 1993–</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by index (see left)–2026-09-29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750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 VPN; advanced query, Documents tab only (Preprints and Secondary documents not searched); no filters</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 date limit–2026-09-29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486</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check: TKA='游离脾'</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 records, not merged; all titles browsed — mostly "结肠脾曲" (colonic splenic flexure) mobilisation in colorectal surgery, and splenectomy/transplant "脾脏游离" operative steps, none on wandering spleen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421</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NOT SEARCHED — blocked by Google (unusual-traffic page); no results seen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Forward (Ganarin 2021 cited-by): lists viewed in WoS (13) and Scopus (13), not exported or screened; backward: not done</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Rule-based script (tools/dedup.py; tiers: DOI, title+author+year, similar title, author+year+volume+page, title+volume+pages, Chinese title+year+journal+pages, title+year+journal+volume), 4 October 2026; 4,906 identified, 2,358 duplicates removed; EndNote duplicate finder (default criteria) flagged only known distinct publications by the same authors and bee-keeping patents; looser check done by script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2548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2026-10-11T00:32:49.866Z</dcterms:created>
  <dcterms:modified xsi:type="dcterms:W3CDTF">2026-10-11T00:32:49.866Z</dcterms:modified>
</cp:coreProperties>
</file>

<file path=docProps/custom.xml><?xml version="1.0" encoding="utf-8"?>
<Properties xmlns="http://schemas.openxmlformats.org/officeDocument/2006/custom-properties" xmlns:vt="http://schemas.openxmlformats.org/officeDocument/2006/docPropsVTypes"/>
</file>