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全文筛选：决定表 D1–D8（待确认）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项目：儿童游走脾系统综述（PROSPERO CRD420261520329）。依据：《全文筛选指南》v2026-10-17a。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状态：作者（舒俊）已于 2026 年 10 月 17 日决定下列各项，按 Claude 的建议；</w:t>
      </w:r>
      <w:r>
        <w:rPr>
          <w:rFonts w:ascii="Calibri" w:cs="Calibri" w:eastAsia="Microsoft YaHei" w:hAnsi="Calibri"/>
          <w:b/>
          <w:bCs/>
        </w:rPr>
        <w:t xml:space="preserve">杨俊、卞宏强尚未确认</w:t>
      </w:r>
      <w:r>
        <w:rPr>
          <w:rFonts w:ascii="Calibri" w:cs="Calibri" w:eastAsia="Microsoft YaHei" w:hAnsi="Calibri"/>
        </w:rPr>
        <w:t xml:space="preserve">。有异议的，在表里勾“异议”并写在备注，发给舒俊；全部同意后指南生效。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354"/>
        <w:gridCol w:w="5055"/>
        <w:gridCol w:w="1985"/>
      </w:tblGrid>
      <w:tr>
        <w:trPr>
          <w:cantSplit/>
          <w:tblHeader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决定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确认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Y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发表日期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2000 年以前发表的报告不取全文（理由 Y）。这是对已注册纳入标准（无日期限制）的偏离，写进方案修订和方法部分。当前清单：待取全文 540 篇，因日期不取 485 篇，因语种不取 66 篇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人员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全文阶段的第二位筛选员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卞宏强；筛选员 1 舒俊；仲裁杨俊。已注册方案里的第二评审员是彭飞，所以这也是偏离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D1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只写“脾扭转”、没写脾脏位置和韧带的儿童报告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宽松纳入并加标记（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Torsion only）。只有作者明确写了脾在原位、韧带完好，或扭转另有原因，才按 E2 排除。事后可多做一个“去掉该标记病例”的分析，须声明为新增分析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D2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只写“儿童/小儿/患儿”、没有具体年龄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视为已确认小于 18 岁，纳入，年龄记 NR。只写“青少年/adolescent”的归 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D3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一篇符合多条理由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顺序 Y → L → D → E5 → E4 → E1 → E2 → E3 → A → N → E6，选第一条适用的。两人都 Exclude、理由不同，不算分歧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D4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记录工具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全文阶段不用 Rayyan；以提取工作簿里的 FT_log 为正式记录（每人一份、完成前互不查看），FT_time_log 记每次起止时间；每人完成前 50 篇后交杨俊保管做中途检查；Pending IPD 只记在 FT_log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D5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两人独立处理同样的 20 篇（含中文 3、综述 2、系列报告 3、D1 类 2–3 篇），讨论分歧；只记一致率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D6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IPD 邮件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两封邮件间隔 4 周；第二封后再等 4 周，没回复定为 Exclude（理由 A）；从第一封算起总共不超过 8 周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D7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一致性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报告原始一致率、分歧条数和 kappa，不设门槛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D8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不提取综述表里别人的病例。参考文献核对做有限版本：只核对方案 A8 所列的既往综述（去掉 1989 年的 Allen &amp; Andrews），自动匹配后只读没匹配上的；其余综述不做，在局限性里写明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卞宏强 □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备注或异议：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签名和日期（舒俊）：　　　　（杨俊）：　　　　（卞宏强）：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全文筛选决定表 D1–D8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2026-10-17T17:16:47.352Z</dcterms:created>
  <dcterms:modified xsi:type="dcterms:W3CDTF">2026-10-17T17:16:47.352Z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