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Tables and figures must later be rebuilt without colour or shading, with titles of at most 15 words and legends of at most 300 words, and the submission file needs double line spacing, line numbers and page numbers. </w:t>
      </w:r>
      <w:r>
        <w:rPr>
          <w:rFonts w:ascii="Calibri" w:cs="Calibri" w:eastAsia="Microsoft YaHei" w:hAnsi="Calibri"/>
          <w:b/>
          <w:bCs/>
        </w:rPr>
        <w:t xml:space="preserve">Article type (recommendation, to be decided by the authors; the editor has the final say):</w:t>
      </w:r>
      <w:r>
        <w:rPr>
          <w:rFonts w:ascii="Calibri" w:cs="Calibri" w:eastAsia="Microsoft YaHei" w:hAnsi="Calibri"/>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Calibri" w:cs="Calibri" w:eastAsia="Microsoft YaHei" w:hAnsi="Calibri"/>
          <w:b/>
          <w:bCs/>
        </w:rPr>
        <w:t xml:space="preserve">Not stated on the pages read:</w:t>
      </w:r>
      <w:r>
        <w:rPr>
          <w:rFonts w:ascii="Calibri" w:cs="Calibri" w:eastAsia="Microsoft YaHei" w:hAnsi="Calibri"/>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pPr>
      <w:r>
        <w:rPr>
          <w:rFonts w:ascii="Calibri" w:cs="Calibri" w:eastAsia="Microsoft YaHei" w:hAnsi="Calibri"/>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(Additional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Calibri" w:cs="Calibri" w:eastAsia="Microsoft YaHei" w:hAnsi="Calibri"/>
          <w:b/>
          <w:bCs/>
        </w:rPr>
        <w:t xml:space="preserve">[PENDING: how the children were identified in the hospital records (operation register, diagnosis codes or another method) and whether any child who met these criteria was left out.]</w:t>
      </w:r>
      <w:r>
        <w:rPr>
          <w:rFonts w:ascii="Calibri" w:cs="Calibri" w:eastAsia="Microsoft YaHei" w:hAnsi="Calibri"/>
        </w:rPr>
        <w:t xml:space="preserve"> Five children were identified.</w:t>
      </w:r>
    </w:p>
    <w:p>
      <w:pPr>
        <w:spacing w:after="120"/>
      </w:pPr>
      <w:r>
        <w:rPr>
          <w:rFonts w:ascii="Calibri" w:cs="Calibri" w:eastAsia="Microsoft YaHei" w:hAnsi="Calibri"/>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Calibri" w:cs="Calibri" w:eastAsia="Microsoft YaHei" w:hAnsi="Calibri"/>
          <w:b/>
          <w:bCs/>
        </w:rPr>
        <w:t xml:space="preserve">[PENDING: who coded the children, whether a second author checked the coding against the records, and whether the five children are one cluster in the cluster-robust analysis (to be confirmed with the statistician).]</w:t>
      </w:r>
    </w:p>
    <w:p>
      <w:pPr>
        <w:spacing w:after="120"/>
      </w:pPr>
      <w:r>
        <w:rPr>
          <w:rFonts w:ascii="Calibri" w:cs="Calibri" w:eastAsia="Microsoft YaHei" w:hAnsi="Calibri"/>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Calibri" w:cs="Calibri" w:eastAsia="Microsoft YaHei" w:hAnsi="Calibri"/>
          <w:b/>
          <w:bCs/>
        </w:rPr>
        <w:t xml:space="preserve">[PENDING: confirm written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pPr>
      <w:r>
        <w:rPr>
          <w:rFonts w:ascii="Calibri" w:cs="Calibri" w:eastAsia="Microsoft YaHei" w:hAnsi="Calibri"/>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Heading3"/>
        <w:keepNext/>
      </w:pPr>
      <w:r>
        <w:rPr>
          <w:rFonts w:ascii="Calibri" w:cs="Calibri" w:eastAsia="Microsoft YaHei" w:hAnsi="Calibri"/>
        </w:rPr>
        <w:t xml:space="preserve">Use of artificial intelligence tools</w:t>
      </w:r>
    </w:p>
    <w:p>
      <w:pPr>
        <w:spacing w:after="120"/>
      </w:pPr>
      <w:r>
        <w:rPr>
          <w:rFonts w:ascii="Calibri" w:cs="Calibri" w:eastAsia="Microsoft YaHei" w:hAnsi="Calibri"/>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pPr>
      <w:r>
        <w:rPr>
          <w:rFonts w:ascii="Calibri" w:cs="Calibri" w:eastAsia="Microsoft YaHei" w:hAnsi="Calibri"/>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228 were in languages other than English or Chinese and were listed and counted but not retrieved or extracted, and 863 (695 in English and 168 in Chinese) were to be retrieved.</w:t>
      </w:r>
    </w:p>
    <w:p>
      <w:pPr>
        <w:spacing w:after="120"/>
      </w:pPr>
      <w:r>
        <w:rPr>
          <w:rFonts w:ascii="Calibri" w:cs="Calibri" w:eastAsia="Microsoft YaHei" w:hAnsi="Calibri"/>
          <w:b/>
          <w:bCs/>
        </w:rPr>
        <w:t xml:space="preserve">[PENDING: full texts: [n] of 863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The </w:t>
      </w:r>
      <w:r>
        <w:rPr>
          <w:rFonts w:ascii="Calibri" w:cs="Calibri" w:eastAsia="Microsoft YaHei" w:hAnsi="Calibri"/>
          <w:b/>
          <w:bCs/>
        </w:rPr>
        <w:t xml:space="preserve">[n]</w:t>
      </w:r>
      <w:r>
        <w:rPr>
          <w:rFonts w:ascii="Calibri" w:cs="Calibri" w:eastAsia="Microsoft YaHei" w:hAnsi="Calibri"/>
        </w:rPr>
        <w:t xml:space="preserve"> included reports were published between </w:t>
      </w:r>
      <w:r>
        <w:rPr>
          <w:rFonts w:ascii="Calibri" w:cs="Calibri" w:eastAsia="Microsoft YaHei" w:hAnsi="Calibri"/>
          <w:b/>
          <w:bCs/>
        </w:rPr>
        <w:t xml:space="preserve">[year]</w:t>
      </w:r>
      <w:r>
        <w:rPr>
          <w:rFonts w:ascii="Calibri" w:cs="Calibri" w:eastAsia="Microsoft YaHei" w:hAnsi="Calibri"/>
        </w:rPr>
        <w:t xml:space="preserve"> and </w:t>
      </w:r>
      <w:r>
        <w:rPr>
          <w:rFonts w:ascii="Calibri" w:cs="Calibri" w:eastAsia="Microsoft YaHei" w:hAnsi="Calibri"/>
          <w:b/>
          <w:bCs/>
        </w:rPr>
        <w:t xml:space="preserve">[year]</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were in English and </w:t>
      </w:r>
      <w:r>
        <w:rPr>
          <w:rFonts w:ascii="Calibri" w:cs="Calibri" w:eastAsia="Microsoft YaHei" w:hAnsi="Calibri"/>
          <w:b/>
          <w:bCs/>
        </w:rPr>
        <w:t xml:space="preserve">[n]</w:t>
      </w:r>
      <w:r>
        <w:rPr>
          <w:rFonts w:ascii="Calibri" w:cs="Calibri" w:eastAsia="Microsoft YaHei" w:hAnsi="Calibri"/>
        </w:rPr>
        <w:t xml:space="preserve"> in Chinese. They comprised </w:t>
      </w:r>
      <w:r>
        <w:rPr>
          <w:rFonts w:ascii="Calibri" w:cs="Calibri" w:eastAsia="Microsoft YaHei" w:hAnsi="Calibri"/>
          <w:b/>
          <w:bCs/>
        </w:rPr>
        <w:t xml:space="preserve">[n]</w:t>
      </w:r>
      <w:r>
        <w:rPr>
          <w:rFonts w:ascii="Calibri" w:cs="Calibri" w:eastAsia="Microsoft YaHei" w:hAnsi="Calibri"/>
        </w:rPr>
        <w:t xml:space="preserve"> case reports, </w:t>
      </w:r>
      <w:r>
        <w:rPr>
          <w:rFonts w:ascii="Calibri" w:cs="Calibri" w:eastAsia="Microsoft YaHei" w:hAnsi="Calibri"/>
          <w:b/>
          <w:bCs/>
        </w:rPr>
        <w:t xml:space="preserve">[n]</w:t>
      </w:r>
      <w:r>
        <w:rPr>
          <w:rFonts w:ascii="Calibri" w:cs="Calibri" w:eastAsia="Microsoft YaHei" w:hAnsi="Calibri"/>
        </w:rPr>
        <w:t xml:space="preserve"> case series, </w:t>
      </w:r>
      <w:r>
        <w:rPr>
          <w:rFonts w:ascii="Calibri" w:cs="Calibri" w:eastAsia="Microsoft YaHei" w:hAnsi="Calibri"/>
          <w:b/>
          <w:bCs/>
        </w:rPr>
        <w:t xml:space="preserve">[n]</w:t>
      </w:r>
      <w:r>
        <w:rPr>
          <w:rFonts w:ascii="Calibri" w:cs="Calibri" w:eastAsia="Microsoft YaHei" w:hAnsi="Calibri"/>
        </w:rPr>
        <w:t xml:space="preserve"> cohort studies and </w:t>
      </w:r>
      <w:r>
        <w:rPr>
          <w:rFonts w:ascii="Calibri" w:cs="Calibri" w:eastAsia="Microsoft YaHei" w:hAnsi="Calibri"/>
          <w:b/>
          <w:bCs/>
        </w:rPr>
        <w:t xml:space="preserve">[n]</w:t>
      </w:r>
      <w:r>
        <w:rPr>
          <w:rFonts w:ascii="Calibri" w:cs="Calibri" w:eastAsia="Microsoft YaHei" w:hAnsi="Calibri"/>
        </w:rPr>
        <w:t xml:space="preserve"> letters, and </w:t>
      </w:r>
      <w:r>
        <w:rPr>
          <w:rFonts w:ascii="Calibri" w:cs="Calibri" w:eastAsia="Microsoft YaHei" w:hAnsi="Calibri"/>
          <w:b/>
          <w:bCs/>
        </w:rPr>
        <w:t xml:space="preserve">[n]</w:t>
      </w:r>
      <w:r>
        <w:rPr>
          <w:rFonts w:ascii="Calibri" w:cs="Calibri" w:eastAsia="Microsoft YaHei" w:hAnsi="Calibri"/>
        </w:rPr>
        <w:t xml:space="preserve"> supplied individual data on request (Table 2). Together with the institutional series they described </w:t>
      </w:r>
      <w:r>
        <w:rPr>
          <w:rFonts w:ascii="Calibri" w:cs="Calibri" w:eastAsia="Microsoft YaHei" w:hAnsi="Calibri"/>
          <w:b/>
          <w:bCs/>
        </w:rPr>
        <w:t xml:space="preserve">[n]</w:t>
      </w:r>
      <w:r>
        <w:rPr>
          <w:rFonts w:ascii="Calibri" w:cs="Calibri" w:eastAsia="Microsoft YaHei" w:hAnsi="Calibri"/>
        </w:rPr>
        <w:t xml:space="preserve"> children, after the removal of </w:t>
      </w:r>
      <w:r>
        <w:rPr>
          <w:rFonts w:ascii="Calibri" w:cs="Calibri" w:eastAsia="Microsoft YaHei" w:hAnsi="Calibri"/>
          <w:b/>
          <w:bCs/>
        </w:rPr>
        <w:t xml:space="preserve">[n]</w:t>
      </w:r>
      <w:r>
        <w:rPr>
          <w:rFonts w:ascii="Calibri" w:cs="Calibri" w:eastAsia="Microsoft YaHei" w:hAnsi="Calibri"/>
        </w:rPr>
        <w:t xml:space="preserve"> duplicate reports of the same patients. </w:t>
      </w:r>
      <w:r>
        <w:rPr>
          <w:rFonts w:ascii="Calibri" w:cs="Calibri" w:eastAsia="Microsoft YaHei" w:hAnsi="Calibri"/>
          <w:b/>
          <w:bCs/>
        </w:rPr>
        <w:t xml:space="preserve">[n]</w:t>
      </w:r>
      <w:r>
        <w:rPr>
          <w:rFonts w:ascii="Calibri" w:cs="Calibri" w:eastAsia="Microsoft YaHei" w:hAnsi="Calibri"/>
        </w:rPr>
        <w:t xml:space="preserve"> (</w:t>
      </w:r>
      <w:r>
        <w:rPr>
          <w:rFonts w:ascii="Calibri" w:cs="Calibri" w:eastAsia="Microsoft YaHei" w:hAnsi="Calibri"/>
          <w:b/>
          <w:bCs/>
        </w:rPr>
        <w:t xml:space="preserve">[%]</w:t>
      </w:r>
      <w:r>
        <w:rPr>
          <w:rFonts w:ascii="Calibri" w:cs="Calibri" w:eastAsia="Microsoft YaHei" w:hAnsi="Calibri"/>
        </w:rPr>
        <w:t xml:space="preserve">) were girls, and the median age at operation was </w:t>
      </w:r>
      <w:r>
        <w:rPr>
          <w:rFonts w:ascii="Calibri" w:cs="Calibri" w:eastAsia="Microsoft YaHei" w:hAnsi="Calibri"/>
          <w:b/>
          <w:bCs/>
        </w:rPr>
        <w:t xml:space="preserve">[x]</w:t>
      </w:r>
      <w:r>
        <w:rPr>
          <w:rFonts w:ascii="Calibri" w:cs="Calibri" w:eastAsia="Microsoft YaHei" w:hAnsi="Calibri"/>
        </w:rPr>
        <w:t xml:space="preserve"> years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The presenting symptom was </w:t>
      </w:r>
      <w:r>
        <w:rPr>
          <w:rFonts w:ascii="Calibri" w:cs="Calibri" w:eastAsia="Microsoft YaHei" w:hAnsi="Calibri"/>
          <w:b/>
          <w:bCs/>
        </w:rPr>
        <w:t xml:space="preserve">[...]</w:t>
      </w:r>
      <w:r>
        <w:rPr>
          <w:rFonts w:ascii="Calibri" w:cs="Calibri" w:eastAsia="Microsoft YaHei" w:hAnsi="Calibri"/>
        </w:rPr>
        <w:t xml:space="preserve"> in </w:t>
      </w:r>
      <w:r>
        <w:rPr>
          <w:rFonts w:ascii="Calibri" w:cs="Calibri" w:eastAsia="Microsoft YaHei" w:hAnsi="Calibri"/>
          <w:b/>
          <w:bCs/>
        </w:rPr>
        <w:t xml:space="preserve">[n]</w:t>
      </w:r>
      <w:r>
        <w:rPr>
          <w:rFonts w:ascii="Calibri" w:cs="Calibri" w:eastAsia="Microsoft YaHei" w:hAnsi="Calibri"/>
        </w:rPr>
        <w:t xml:space="preserve"> children. Wandering spleen was found with gastric volvulus or gastric outlet obstruction in </w:t>
      </w:r>
      <w:r>
        <w:rPr>
          <w:rFonts w:ascii="Calibri" w:cs="Calibri" w:eastAsia="Microsoft YaHei" w:hAnsi="Calibri"/>
          <w:b/>
          <w:bCs/>
        </w:rPr>
        <w:t xml:space="preserve">[n]</w:t>
      </w:r>
      <w:r>
        <w:rPr>
          <w:rFonts w:ascii="Calibri" w:cs="Calibri" w:eastAsia="Microsoft YaHei" w:hAnsi="Calibri"/>
        </w:rPr>
        <w:t xml:space="preserve">, with an associated diaphragmatic anomaly in </w:t>
      </w:r>
      <w:r>
        <w:rPr>
          <w:rFonts w:ascii="Calibri" w:cs="Calibri" w:eastAsia="Microsoft YaHei" w:hAnsi="Calibri"/>
          <w:b/>
          <w:bCs/>
        </w:rPr>
        <w:t xml:space="preserve">[n]</w:t>
      </w:r>
      <w:r>
        <w:rPr>
          <w:rFonts w:ascii="Calibri" w:cs="Calibri" w:eastAsia="Microsoft YaHei" w:hAnsi="Calibri"/>
        </w:rPr>
        <w:t xml:space="preserve"> and after a previous operation (acquired form) in </w:t>
      </w:r>
      <w:r>
        <w:rPr>
          <w:rFonts w:ascii="Calibri" w:cs="Calibri" w:eastAsia="Microsoft YaHei" w:hAnsi="Calibri"/>
          <w:b/>
          <w:bCs/>
        </w:rPr>
        <w:t xml:space="preserve">[n]</w:t>
      </w:r>
      <w:r>
        <w:rPr>
          <w:rFonts w:ascii="Calibri" w:cs="Calibri" w:eastAsia="Microsoft YaHei" w:hAnsi="Calibri"/>
        </w:rPr>
        <w:t xml:space="preserve">. Torsion of the pedicle was found at operation in </w:t>
      </w:r>
      <w:r>
        <w:rPr>
          <w:rFonts w:ascii="Calibri" w:cs="Calibri" w:eastAsia="Microsoft YaHei" w:hAnsi="Calibri"/>
          <w:b/>
          <w:bCs/>
        </w:rPr>
        <w:t xml:space="preserve">[n]</w:t>
      </w:r>
      <w:r>
        <w:rPr>
          <w:rFonts w:ascii="Calibri" w:cs="Calibri" w:eastAsia="Microsoft YaHei" w:hAnsi="Calibri"/>
        </w:rPr>
        <w:t xml:space="preserve">. The operation was total splenectomy in </w:t>
      </w:r>
      <w:r>
        <w:rPr>
          <w:rFonts w:ascii="Calibri" w:cs="Calibri" w:eastAsia="Microsoft YaHei" w:hAnsi="Calibri"/>
          <w:b/>
          <w:bCs/>
        </w:rPr>
        <w:t xml:space="preserve">[n]</w:t>
      </w:r>
      <w:r>
        <w:rPr>
          <w:rFonts w:ascii="Calibri" w:cs="Calibri" w:eastAsia="Microsoft YaHei" w:hAnsi="Calibri"/>
        </w:rPr>
        <w:t xml:space="preserve">, partial splenectomy in </w:t>
      </w:r>
      <w:r>
        <w:rPr>
          <w:rFonts w:ascii="Calibri" w:cs="Calibri" w:eastAsia="Microsoft YaHei" w:hAnsi="Calibri"/>
          <w:b/>
          <w:bCs/>
        </w:rPr>
        <w:t xml:space="preserve">[n]</w:t>
      </w:r>
      <w:r>
        <w:rPr>
          <w:rFonts w:ascii="Calibri" w:cs="Calibri" w:eastAsia="Microsoft YaHei" w:hAnsi="Calibri"/>
        </w:rPr>
        <w:t xml:space="preserve"> and splenopexy in </w:t>
      </w:r>
      <w:r>
        <w:rPr>
          <w:rFonts w:ascii="Calibri" w:cs="Calibri" w:eastAsia="Microsoft YaHei" w:hAnsi="Calibri"/>
          <w:b/>
          <w:bCs/>
        </w:rPr>
        <w:t xml:space="preserve">[n]</w:t>
      </w:r>
      <w:r>
        <w:rPr>
          <w:rFonts w:ascii="Calibri" w:cs="Calibri" w:eastAsia="Microsoft YaHei" w:hAnsi="Calibri"/>
        </w:rPr>
        <w:t xml:space="preserve">, by mesh, pouch, suture or another technique (Table 3). Follow-up was reported for </w:t>
      </w:r>
      <w:r>
        <w:rPr>
          <w:rFonts w:ascii="Calibri" w:cs="Calibri" w:eastAsia="Microsoft YaHei" w:hAnsi="Calibri"/>
          <w:b/>
          <w:bCs/>
        </w:rPr>
        <w:t xml:space="preserve">[n]</w:t>
      </w:r>
      <w:r>
        <w:rPr>
          <w:rFonts w:ascii="Calibri" w:cs="Calibri" w:eastAsia="Microsoft YaHei" w:hAnsi="Calibri"/>
        </w:rPr>
        <w:t xml:space="preserve"> children, with a median of </w:t>
      </w:r>
      <w:r>
        <w:rPr>
          <w:rFonts w:ascii="Calibri" w:cs="Calibri" w:eastAsia="Microsoft YaHei" w:hAnsi="Calibri"/>
          <w:b/>
          <w:bCs/>
        </w:rPr>
        <w:t xml:space="preserve">[x]</w:t>
      </w:r>
      <w:r>
        <w:rPr>
          <w:rFonts w:ascii="Calibri" w:cs="Calibri" w:eastAsia="Microsoft YaHei" w:hAnsi="Calibri"/>
        </w:rPr>
        <w:t xml:space="preserve"> months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Characteristic</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Reports, n (%)</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Language: English</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Language: Chinese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Year of publication: before 2000</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Year of publication: 2000 to 2014</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Year of publication: 2015 onward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case report</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case series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cohort study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Design: letter</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data: published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Individual data: supplied by the authors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bl>
    <w:p>
      <w:pPr>
        <w:spacing w:after="120"/>
      </w:pPr>
    </w:p>
    <w:p>
      <w:pPr>
        <w:spacing w:after="120"/>
      </w:pPr>
      <w:r>
        <w:rPr>
          <w:rFonts w:ascii="Calibri" w:cs="Calibri" w:eastAsia="Microsoft YaHei" w:hAnsi="Calibri"/>
        </w:rPr>
        <w:t xml:space="preserve">Footnote. Percentages are of all included reports. The institutional series is not counted among the reports.</w:t>
      </w:r>
    </w:p>
    <w:p>
      <w:pPr>
        <w:spacing w:after="120"/>
      </w:pPr>
      <w:r>
        <w:rPr>
          <w:rFonts w:ascii="Calibri" w:cs="Calibri" w:eastAsia="Microsoft YaHei" w:hAnsi="Calibri"/>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Characteristic</w:t>
            </w:r>
          </w:p>
        </w:tc>
        <w:tc>
          <w:tcPr>
            <w:tcW w:type="dxa" w:w="4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 (%) or median (range)</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Age at operation, years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Girls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acute abdominal pain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recurrent abdominal pain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abdominal mass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Presenting symptom: no symptoms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Gastric volvulus or gastric outlet obstruction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Pancreatic tail involved</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Diaphragmatic anomaly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Acquired form</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Pedicle torsion at operation</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partly non-viable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Spleen at operation: non-viable</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total splenectomy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partial splenectomy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splenopexy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Operation: detorsion only</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r>
      <w:tr>
        <w:trPr>
          <w:cantSplit/>
          <w:tblHeader w:val="false"/>
        </w:trPr>
        <w:tc>
          <w:tcPr>
            <w:tcW w:type="dxa" w:w="43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Follow-up, months</w:t>
            </w:r>
          </w:p>
        </w:tc>
        <w:tc>
          <w:tcPr>
            <w:tcW w:type="dxa" w:w="4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w:t>
            </w:r>
          </w:p>
        </w:tc>
      </w:tr>
    </w:tbl>
    <w:p>
      <w:pPr>
        <w:spacing w:after="120"/>
      </w:pPr>
    </w:p>
    <w:p>
      <w:pPr>
        <w:spacing w:after="120"/>
      </w:pPr>
      <w:r>
        <w:rPr>
          <w:rFonts w:ascii="Calibri" w:cs="Calibri" w:eastAsia="Microsoft YaHei" w:hAnsi="Calibri"/>
        </w:rPr>
        <w:t xml:space="preserve">Footnote. Includes the five children of the institutional series. Presenting symptoms and associated conditions are not mutually exclusive.</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pPr>
      <w:r>
        <w:rPr>
          <w:rFonts w:ascii="Calibri" w:cs="Calibri" w:eastAsia="Microsoft YaHei" w:hAnsi="Calibri"/>
          <w:b/>
          <w:bCs/>
        </w:rPr>
        <w:t xml:space="preserve">Course before the index operation.</w:t>
      </w:r>
      <w:r>
        <w:rPr>
          <w:rFonts w:ascii="Calibri" w:cs="Calibri" w:eastAsia="Microsoft YaHei" w:hAnsi="Calibri"/>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pPr>
      <w:r>
        <w:rPr>
          <w:rFonts w:ascii="Calibri" w:cs="Calibri" w:eastAsia="Microsoft YaHei" w:hAnsi="Calibri"/>
          <w:b/>
          <w:bCs/>
        </w:rPr>
        <w:t xml:space="preserve">Index episode and spleen at operation.</w:t>
      </w:r>
      <w:r>
        <w:rPr>
          <w:rFonts w:ascii="Calibri" w:cs="Calibri" w:eastAsia="Microsoft YaHei" w:hAnsi="Calibri"/>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Calibri" w:cs="Calibri" w:eastAsia="Microsoft YaHei" w:hAnsi="Calibri"/>
          <w:b/>
          <w:bCs/>
        </w:rPr>
        <w:t xml:space="preserve">[PENDING: take the exact times of onset and operation from the records; where both are known the interval is calculated exactly (rule 8).]</w:t>
      </w:r>
      <w:r>
        <w:rPr>
          <w:rFonts w:ascii="Calibri" w:cs="Calibri" w:eastAsia="Microsoft YaHei" w:hAnsi="Calibri"/>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pPr>
      <w:r>
        <w:rPr>
          <w:rFonts w:ascii="Calibri" w:cs="Calibri" w:eastAsia="Microsoft YaHei" w:hAnsi="Calibri"/>
          <w:b/>
          <w:bCs/>
        </w:rPr>
        <w:t xml:space="preserve">Case 3.</w:t>
      </w:r>
      <w:r>
        <w:rPr>
          <w:rFonts w:ascii="Calibri" w:cs="Calibri" w:eastAsia="Microsoft YaHei" w:hAnsi="Calibri"/>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Calibri" w:cs="Calibri" w:eastAsia="Microsoft YaHei" w:hAnsi="Calibri"/>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pPr>
      <w:r>
        <w:rPr>
          <w:rFonts w:ascii="Calibri" w:cs="Calibri" w:eastAsia="Microsoft YaHei" w:hAnsi="Calibri"/>
          <w:b/>
          <w:bCs/>
        </w:rPr>
        <w:t xml:space="preserve">Case 4 and the reinforced two-pole fixation.</w:t>
      </w:r>
      <w:r>
        <w:rPr>
          <w:rFonts w:ascii="Calibri" w:cs="Calibri" w:eastAsia="Microsoft YaHei" w:hAnsi="Calibri"/>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Calibri" w:cs="Calibri" w:eastAsia="Microsoft YaHei" w:hAnsi="Calibri"/>
          <w:b/>
          <w:bCs/>
        </w:rPr>
        <w:t xml:space="preserve">[PENDING: Figure 2, the schematic of the technique, at the journal's resolution; follow-up of Cases 4 and 5 to be updated at submission.]</w:t>
      </w:r>
    </w:p>
    <w:p>
      <w:pPr>
        <w:spacing w:after="120"/>
      </w:pPr>
      <w:r>
        <w:rPr>
          <w:rFonts w:ascii="Calibri" w:cs="Calibri" w:eastAsia="Microsoft YaHei" w:hAnsi="Calibri"/>
          <w:b/>
          <w:bCs/>
        </w:rPr>
        <w:t xml:space="preserve">After operation.</w:t>
      </w:r>
      <w:r>
        <w:rPr>
          <w:rFonts w:ascii="Calibri" w:cs="Calibri" w:eastAsia="Microsoft YaHei" w:hAnsi="Calibri"/>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Calibri" w:cs="Calibri" w:eastAsia="Microsoft YaHei" w:hAnsi="Calibri"/>
          <w:b/>
          <w:bCs/>
        </w:rPr>
        <w:t xml:space="preserve">[PENDING: length of follow-up of Cases 1, 2 and 3, and whether vaccination and antibiotic prophylaxis after splenectomy are documented.]</w:t>
      </w:r>
    </w:p>
    <w:p>
      <w:pPr>
        <w:spacing w:after="120"/>
      </w:pPr>
      <w:r>
        <w:rPr>
          <w:rFonts w:ascii="Calibri" w:cs="Calibri" w:eastAsia="Microsoft YaHei" w:hAnsi="Calibri"/>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Case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Sex</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Age at index operation (years)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episode (days)</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Diagnosis before the index episode</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Preoperative platelet count (×10⁹/L)</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Index operation</w:t>
            </w:r>
          </w:p>
        </w:tc>
        <w:tc>
          <w:tcPr>
            <w:tcW w:type="dxa" w:w="1002"/>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Spleen at index operation</w:t>
            </w:r>
          </w:p>
        </w:tc>
        <w:tc>
          <w:tcPr>
            <w:tcW w:type="dxa" w:w="101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Final splenic status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16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readmitted after 19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525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(laparoscopy converted to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9.67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9 ᵇ</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Known; operation declined at the first presentation, first splenic operation after 62 months</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172</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Partial splenectomy with capsular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Partly non-viable ᶜ</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total splenectomy after recurrence at 1 month</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2.75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0.1 ᵃ</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Diagnosed at presentation; operated at once</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177</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Gastric repair and reinforced two-pole splenopexy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Preserved; well at 13 months</w:t>
            </w:r>
          </w:p>
        </w:tc>
      </w:tr>
      <w:tr>
        <w:trPr>
          <w:cantSplit/>
          <w:tblHeader w:val="false"/>
        </w:trPr>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13.08</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0.9</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Missed; treated as acute gastritis one week earlier</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Normal ᵈ</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splenectomy (laparotomy)</w:t>
            </w:r>
          </w:p>
        </w:tc>
        <w:tc>
          <w:tcPr>
            <w:tcW w:type="dxa" w:w="1002"/>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Non-viable</w:t>
            </w:r>
          </w:p>
        </w:tc>
        <w:tc>
          <w:tcPr>
            <w:tcW w:type="dxa" w:w="101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Lost; well at 5 months</w:t>
            </w:r>
          </w:p>
        </w:tc>
      </w:tr>
    </w:tbl>
    <w:p>
      <w:pPr>
        <w:spacing w:after="120"/>
      </w:pPr>
    </w:p>
    <w:p>
      <w:pPr>
        <w:spacing w:after="120"/>
      </w:pPr>
      <w:r>
        <w:rPr>
          <w:rFonts w:ascii="Calibri" w:cs="Calibri" w:eastAsia="Microsoft YaHei" w:hAnsi="Calibri"/>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Of the </w:t>
      </w:r>
      <w:r>
        <w:rPr>
          <w:rFonts w:ascii="Calibri" w:cs="Calibri" w:eastAsia="Microsoft YaHei" w:hAnsi="Calibri"/>
          <w:b/>
          <w:bCs/>
        </w:rPr>
        <w:t xml:space="preserve">[n]</w:t>
      </w:r>
      <w:r>
        <w:rPr>
          <w:rFonts w:ascii="Calibri" w:cs="Calibri" w:eastAsia="Microsoft YaHei" w:hAnsi="Calibri"/>
        </w:rPr>
        <w:t xml:space="preserve"> included reports, </w:t>
      </w:r>
      <w:r>
        <w:rPr>
          <w:rFonts w:ascii="Calibri" w:cs="Calibri" w:eastAsia="Microsoft YaHei" w:hAnsi="Calibri"/>
          <w:b/>
          <w:bCs/>
        </w:rPr>
        <w:t xml:space="preserve">[n]</w:t>
      </w:r>
      <w:r>
        <w:rPr>
          <w:rFonts w:ascii="Calibri" w:cs="Calibri" w:eastAsia="Microsoft YaHei" w:hAnsi="Calibri"/>
        </w:rPr>
        <w:t xml:space="preserve"> were judged adequate for the primary question, that is, the items on ascertainment of exposure, ascertainment of outcome and sufficiency of reporting were all satisfied. The items most often not satisfied were </w:t>
      </w:r>
      <w:r>
        <w:rPr>
          <w:rFonts w:ascii="Calibri" w:cs="Calibri" w:eastAsia="Microsoft YaHei" w:hAnsi="Calibri"/>
          <w:b/>
          <w:bCs/>
        </w:rPr>
        <w:t xml:space="preserve">[...]</w:t>
      </w:r>
      <w:r>
        <w:rPr>
          <w:rFonts w:ascii="Calibri" w:cs="Calibri" w:eastAsia="Microsoft YaHei" w:hAnsi="Calibri"/>
        </w:rPr>
        <w:t xml:space="preserve">. The two reviewers agreed on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reports (kappa </w:t>
      </w:r>
      <w:r>
        <w:rPr>
          <w:rFonts w:ascii="Calibri" w:cs="Calibri" w:eastAsia="Microsoft YaHei" w:hAnsi="Calibri"/>
          <w:b/>
          <w:bCs/>
        </w:rPr>
        <w:t xml:space="preserve">[x]</w:t>
      </w:r>
      <w:r>
        <w:rPr>
          <w:rFonts w:ascii="Calibri" w:cs="Calibri" w:eastAsia="Microsoft YaHei" w:hAnsi="Calibri"/>
        </w:rPr>
        <w:t xml:space="preserve">). Item-level judgements for every report are given in Additional file </w:t>
      </w:r>
      <w:r>
        <w:rPr>
          <w:rFonts w:ascii="Calibri" w:cs="Calibri" w:eastAsia="Microsoft YaHei" w:hAnsi="Calibri"/>
          <w:b/>
          <w:bCs/>
        </w:rPr>
        <w:t xml:space="preserve">[n]</w:t>
      </w:r>
      <w:r>
        <w:rPr>
          <w:rFonts w:ascii="Calibri" w:cs="Calibri" w:eastAsia="Microsoft YaHei" w:hAnsi="Calibri"/>
        </w:rPr>
        <w:t xml:space="preserve">.</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the paragraphs below are templates for the primary analysis.]</w:t>
      </w:r>
      <w:r>
        <w:rPr>
          <w:rFonts w:ascii="Calibri" w:cs="Calibri" w:eastAsia="Microsoft YaHei" w:hAnsi="Calibri"/>
        </w:rPr>
        <w:t xml:space="preserve"> The duration of the index episode was available for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w:t>
      </w:r>
      <w:r>
        <w:rPr>
          <w:rFonts w:ascii="Calibri" w:cs="Calibri" w:eastAsia="Microsoft YaHei" w:hAnsi="Calibri"/>
        </w:rPr>
        <w:t xml:space="preserve">), and </w:t>
      </w:r>
      <w:r>
        <w:rPr>
          <w:rFonts w:ascii="Calibri" w:cs="Calibri" w:eastAsia="Microsoft YaHei" w:hAnsi="Calibri"/>
          <w:b/>
          <w:bCs/>
        </w:rPr>
        <w:t xml:space="preserve">[n]</w:t>
      </w:r>
      <w:r>
        <w:rPr>
          <w:rFonts w:ascii="Calibri" w:cs="Calibri" w:eastAsia="Microsoft YaHei" w:hAnsi="Calibri"/>
        </w:rPr>
        <w:t xml:space="preserve"> of them had a non-viable spleen at operation. The median duration was </w:t>
      </w:r>
      <w:r>
        <w:rPr>
          <w:rFonts w:ascii="Calibri" w:cs="Calibri" w:eastAsia="Microsoft YaHei" w:hAnsi="Calibri"/>
          <w:b/>
          <w:bCs/>
        </w:rPr>
        <w:t xml:space="preserve">[x]</w:t>
      </w:r>
      <w:r>
        <w:rPr>
          <w:rFonts w:ascii="Calibri" w:cs="Calibri" w:eastAsia="Microsoft YaHei" w:hAnsi="Calibri"/>
        </w:rPr>
        <w:t xml:space="preserve"> days (interquartile range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in children with a non-viable spleen and </w:t>
      </w:r>
      <w:r>
        <w:rPr>
          <w:rFonts w:ascii="Calibri" w:cs="Calibri" w:eastAsia="Microsoft YaHei" w:hAnsi="Calibri"/>
          <w:b/>
          <w:bCs/>
        </w:rPr>
        <w:t xml:space="preserve">[x]</w:t>
      </w:r>
      <w:r>
        <w:rPr>
          <w:rFonts w:ascii="Calibri" w:cs="Calibri" w:eastAsia="Microsoft YaHei" w:hAnsi="Calibri"/>
        </w:rPr>
        <w:t xml:space="preserve"> days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in children with a viable spleen. Children with a reported duration and those without differed in </w:t>
      </w:r>
      <w:r>
        <w:rPr>
          <w:rFonts w:ascii="Calibri" w:cs="Calibri" w:eastAsia="Microsoft YaHei" w:hAnsi="Calibri"/>
          <w:b/>
          <w:bCs/>
        </w:rPr>
        <w:t xml:space="preserve">[...]</w:t>
      </w:r>
      <w:r>
        <w:rPr>
          <w:rFonts w:ascii="Calibri" w:cs="Calibri" w:eastAsia="Microsoft YaHei" w:hAnsi="Calibri"/>
        </w:rPr>
        <w:t xml:space="preserve">.</w:t>
      </w:r>
    </w:p>
    <w:p>
      <w:pPr>
        <w:spacing w:after="120"/>
      </w:pPr>
      <w:r>
        <w:rPr>
          <w:rFonts w:ascii="Calibri" w:cs="Calibri" w:eastAsia="Microsoft YaHei" w:hAnsi="Calibri"/>
        </w:rPr>
        <w:t xml:space="preserve">In the primary model, adjusted for age and period of publication, the odds ratio of a non-viable spleen per doubling of the duration of the index episode was </w:t>
      </w:r>
      <w:r>
        <w:rPr>
          <w:rFonts w:ascii="Calibri" w:cs="Calibri" w:eastAsia="Microsoft YaHei" w:hAnsi="Calibri"/>
          <w:b/>
          <w:bCs/>
        </w:rPr>
        <w:t xml:space="preserve">[x]</w:t>
      </w:r>
      <w:r>
        <w:rPr>
          <w:rFonts w:ascii="Calibri" w:cs="Calibri" w:eastAsia="Microsoft YaHei" w:hAnsi="Calibri"/>
        </w:rPr>
        <w:t xml:space="preserve">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[n]</w:t>
      </w:r>
      <w:r>
        <w:rPr>
          <w:rFonts w:ascii="Calibri" w:cs="Calibri" w:eastAsia="Microsoft YaHei" w:hAnsi="Calibri"/>
        </w:rPr>
        <w:t xml:space="preserve"> events, </w:t>
      </w:r>
      <w:r>
        <w:rPr>
          <w:rFonts w:ascii="Calibri" w:cs="Calibri" w:eastAsia="Microsoft YaHei" w:hAnsi="Calibri"/>
          <w:b/>
          <w:bCs/>
        </w:rPr>
        <w:t xml:space="preserve">[n]</w:t>
      </w:r>
      <w:r>
        <w:rPr>
          <w:rFonts w:ascii="Calibri" w:cs="Calibri" w:eastAsia="Microsoft YaHei" w:hAnsi="Calibri"/>
        </w:rPr>
        <w:t xml:space="preserve"> reports). </w:t>
      </w:r>
      <w:r>
        <w:rPr>
          <w:rFonts w:ascii="Calibri" w:cs="Calibri" w:eastAsia="Microsoft YaHei" w:hAnsi="Calibri"/>
          <w:b/>
          <w:bCs/>
        </w:rPr>
        <w:t xml:space="preserve">[Non-linearity was examined with a spline because there were at least 10 events per degree of freedom / was not examined because there were fewer than 10 events per degree of freedom.]</w:t>
      </w:r>
      <w:r>
        <w:rPr>
          <w:rFonts w:ascii="Calibri" w:cs="Calibri" w:eastAsia="Microsoft YaHei" w:hAnsi="Calibri"/>
        </w:rPr>
        <w:t xml:space="preserve"> By category, the proportion with a non-viable spleen was </w:t>
      </w:r>
      <w:r>
        <w:rPr>
          <w:rFonts w:ascii="Calibri" w:cs="Calibri" w:eastAsia="Microsoft YaHei" w:hAnsi="Calibri"/>
          <w:b/>
          <w:bCs/>
        </w:rPr>
        <w:t xml:space="preserve">[x/n]</w:t>
      </w:r>
      <w:r>
        <w:rPr>
          <w:rFonts w:ascii="Calibri" w:cs="Calibri" w:eastAsia="Microsoft YaHei" w:hAnsi="Calibri"/>
        </w:rPr>
        <w:t xml:space="preserve"> for 2 days or less, </w:t>
      </w:r>
      <w:r>
        <w:rPr>
          <w:rFonts w:ascii="Calibri" w:cs="Calibri" w:eastAsia="Microsoft YaHei" w:hAnsi="Calibri"/>
          <w:b/>
          <w:bCs/>
        </w:rPr>
        <w:t xml:space="preserve">[x/n]</w:t>
      </w:r>
      <w:r>
        <w:rPr>
          <w:rFonts w:ascii="Calibri" w:cs="Calibri" w:eastAsia="Microsoft YaHei" w:hAnsi="Calibri"/>
        </w:rPr>
        <w:t xml:space="preserve"> for 3 to 7 days, </w:t>
      </w:r>
      <w:r>
        <w:rPr>
          <w:rFonts w:ascii="Calibri" w:cs="Calibri" w:eastAsia="Microsoft YaHei" w:hAnsi="Calibri"/>
          <w:b/>
          <w:bCs/>
        </w:rPr>
        <w:t xml:space="preserve">[x/n]</w:t>
      </w:r>
      <w:r>
        <w:rPr>
          <w:rFonts w:ascii="Calibri" w:cs="Calibri" w:eastAsia="Microsoft YaHei" w:hAnsi="Calibri"/>
        </w:rPr>
        <w:t xml:space="preserve"> for 8 to 30 days and </w:t>
      </w:r>
      <w:r>
        <w:rPr>
          <w:rFonts w:ascii="Calibri" w:cs="Calibri" w:eastAsia="Microsoft YaHei" w:hAnsi="Calibri"/>
          <w:b/>
          <w:bCs/>
        </w:rPr>
        <w:t xml:space="preserve">[x/n]</w:t>
      </w:r>
      <w:r>
        <w:rPr>
          <w:rFonts w:ascii="Calibri" w:cs="Calibri" w:eastAsia="Microsoft YaHei" w:hAnsi="Calibri"/>
        </w:rPr>
        <w:t xml:space="preserve"> for more than 30 days, with exact confidence intervals in Table 5 and a test for trend of </w:t>
      </w:r>
      <w:r>
        <w:rPr>
          <w:rFonts w:ascii="Calibri" w:cs="Calibri" w:eastAsia="Microsoft YaHei" w:hAnsi="Calibri"/>
          <w:b/>
          <w:bCs/>
        </w:rPr>
        <w:t xml:space="preserve">[p]</w:t>
      </w:r>
      <w:r>
        <w:rPr>
          <w:rFonts w:ascii="Calibri" w:cs="Calibri" w:eastAsia="Microsoft YaHei" w:hAnsi="Calibri"/>
        </w:rPr>
        <w:t xml:space="preserve"> (Figure 3). When the missing durations were all assigned to the shortest category the odds ratio was </w:t>
      </w:r>
      <w:r>
        <w:rPr>
          <w:rFonts w:ascii="Calibri" w:cs="Calibri" w:eastAsia="Microsoft YaHei" w:hAnsi="Calibri"/>
          <w:b/>
          <w:bCs/>
        </w:rPr>
        <w:t xml:space="preserve">[x]</w:t>
      </w:r>
      <w:r>
        <w:rPr>
          <w:rFonts w:ascii="Calibri" w:cs="Calibri" w:eastAsia="Microsoft YaHei" w:hAnsi="Calibri"/>
        </w:rPr>
        <w:t xml:space="preserve">, and when they were all assigned to the longest it was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Duration of the index episode</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Non-viable spleen, n (%)</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Exact 95% confidence interval</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 days or less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 to 7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 to 30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More than 30 days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Duration not reported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to x]</w:t>
            </w:r>
          </w:p>
        </w:tc>
      </w:tr>
    </w:tbl>
    <w:p>
      <w:pPr>
        <w:spacing w:after="120"/>
      </w:pPr>
    </w:p>
    <w:p>
      <w:pPr>
        <w:spacing w:after="120"/>
      </w:pPr>
      <w:r>
        <w:rPr>
          <w:rFonts w:ascii="Calibri" w:cs="Calibri" w:eastAsia="Microsoft YaHei" w:hAnsi="Calibri"/>
        </w:rPr>
        <w:t xml:space="preserve">Footnote. Boundary values fall in the lower category. Durations coded as lower bounds are listed in Additional file </w:t>
      </w:r>
      <w:r>
        <w:rPr>
          <w:rFonts w:ascii="Calibri" w:cs="Calibri" w:eastAsia="Microsoft YaHei" w:hAnsi="Calibri"/>
          <w:b/>
          <w:bCs/>
        </w:rPr>
        <w:t xml:space="preserve">[n]</w:t>
      </w:r>
      <w:r>
        <w:rPr>
          <w:rFonts w:ascii="Calibri" w:cs="Calibri" w:eastAsia="Microsoft YaHei" w:hAnsi="Calibri"/>
        </w:rPr>
        <w:t xml:space="preserve">.</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 the paragraphs below are templates.]</w:t>
      </w:r>
      <w:r>
        <w:rPr>
          <w:rFonts w:ascii="Calibri" w:cs="Calibri" w:eastAsia="Microsoft YaHei" w:hAnsi="Calibri"/>
        </w:rPr>
        <w:t xml:space="preserve"> The odds ratio of a non-viable spleen per doubling of the total symptom history was </w:t>
      </w:r>
      <w:r>
        <w:rPr>
          <w:rFonts w:ascii="Calibri" w:cs="Calibri" w:eastAsia="Microsoft YaHei" w:hAnsi="Calibri"/>
          <w:b/>
          <w:bCs/>
        </w:rPr>
        <w:t xml:space="preserve">[x]</w:t>
      </w:r>
      <w:r>
        <w:rPr>
          <w:rFonts w:ascii="Calibri" w:cs="Calibri" w:eastAsia="Microsoft YaHei" w:hAnsi="Calibri"/>
        </w:rPr>
        <w:t xml:space="preserve">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[n]</w:t>
      </w:r>
      <w:r>
        <w:rPr>
          <w:rFonts w:ascii="Calibri" w:cs="Calibri" w:eastAsia="Microsoft YaHei" w:hAnsi="Calibri"/>
        </w:rPr>
        <w:t xml:space="preserve"> children). A missed diagnosis at an earlier healthcare contact was recorded in </w:t>
      </w:r>
      <w:r>
        <w:rPr>
          <w:rFonts w:ascii="Calibri" w:cs="Calibri" w:eastAsia="Microsoft YaHei" w:hAnsi="Calibri"/>
          <w:b/>
          <w:bCs/>
        </w:rPr>
        <w:t xml:space="preserve">[n]</w:t>
      </w:r>
      <w:r>
        <w:rPr>
          <w:rFonts w:ascii="Calibri" w:cs="Calibri" w:eastAsia="Microsoft YaHei" w:hAnsi="Calibri"/>
        </w:rPr>
        <w:t xml:space="preserve"> children, and the odds ratio of a non-viable spleen was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A known diagnosis with deferred surgery was recorded in </w:t>
      </w:r>
      <w:r>
        <w:rPr>
          <w:rFonts w:ascii="Calibri" w:cs="Calibri" w:eastAsia="Microsoft YaHei" w:hAnsi="Calibri"/>
          <w:b/>
          <w:bCs/>
        </w:rPr>
        <w:t xml:space="preserve">[n]</w:t>
      </w:r>
      <w:r>
        <w:rPr>
          <w:rFonts w:ascii="Calibri" w:cs="Calibri" w:eastAsia="Microsoft YaHei" w:hAnsi="Calibri"/>
        </w:rPr>
        <w:t xml:space="preserve"> children, with an odds ratio of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A raised preoperative platelet count (above 450 × 10⁹/L) was recorded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with a count, and the odds ratio was </w:t>
      </w:r>
      <w:r>
        <w:rPr>
          <w:rFonts w:ascii="Calibri" w:cs="Calibri" w:eastAsia="Microsoft YaHei" w:hAnsi="Calibri"/>
          <w:b/>
          <w:bCs/>
        </w:rPr>
        <w:t xml:space="preserve">[x]</w:t>
      </w:r>
      <w:r>
        <w:rPr>
          <w:rFonts w:ascii="Calibri" w:cs="Calibri" w:eastAsia="Microsoft YaHei" w:hAnsi="Calibri"/>
        </w:rPr>
        <w:t xml:space="preserve">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w:t>
      </w:r>
    </w:p>
    <w:p>
      <w:pPr>
        <w:spacing w:after="120"/>
      </w:pPr>
      <w:r>
        <w:rPr>
          <w:rFonts w:ascii="Calibri" w:cs="Calibri" w:eastAsia="Microsoft YaHei" w:hAnsi="Calibri"/>
        </w:rPr>
        <w:t xml:space="preserve">In the pre-specified subgroups the odds ratio per doubling of duration was </w:t>
      </w:r>
      <w:r>
        <w:rPr>
          <w:rFonts w:ascii="Calibri" w:cs="Calibri" w:eastAsia="Microsoft YaHei" w:hAnsi="Calibri"/>
          <w:b/>
          <w:bCs/>
        </w:rPr>
        <w:t xml:space="preserve">[x]</w:t>
      </w:r>
      <w:r>
        <w:rPr>
          <w:rFonts w:ascii="Calibri" w:cs="Calibri" w:eastAsia="Microsoft YaHei" w:hAnsi="Calibri"/>
        </w:rPr>
        <w:t xml:space="preserve"> for presentation with gastric volvulus or gastric outlet obstruction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[x]</w:t>
      </w:r>
      <w:r>
        <w:rPr>
          <w:rFonts w:ascii="Calibri" w:cs="Calibri" w:eastAsia="Microsoft YaHei" w:hAnsi="Calibri"/>
        </w:rPr>
        <w:t xml:space="preserve"> and </w:t>
      </w:r>
      <w:r>
        <w:rPr>
          <w:rFonts w:ascii="Calibri" w:cs="Calibri" w:eastAsia="Microsoft YaHei" w:hAnsi="Calibri"/>
          <w:b/>
          <w:bCs/>
        </w:rPr>
        <w:t xml:space="preserve">[x]</w:t>
      </w:r>
      <w:r>
        <w:rPr>
          <w:rFonts w:ascii="Calibri" w:cs="Calibri" w:eastAsia="Microsoft YaHei" w:hAnsi="Calibri"/>
        </w:rPr>
        <w:t xml:space="preserve"> for the congenital and acquired forms, and </w:t>
      </w:r>
      <w:r>
        <w:rPr>
          <w:rFonts w:ascii="Calibri" w:cs="Calibri" w:eastAsia="Microsoft YaHei" w:hAnsi="Calibri"/>
          <w:b/>
          <w:bCs/>
        </w:rPr>
        <w:t xml:space="preserve">[x]</w:t>
      </w:r>
      <w:r>
        <w:rPr>
          <w:rFonts w:ascii="Calibri" w:cs="Calibri" w:eastAsia="Microsoft YaHei" w:hAnsi="Calibri"/>
        </w:rPr>
        <w:t xml:space="preserve"> with an associated diaphragmatic anomaly (</w:t>
      </w:r>
      <w:r>
        <w:rPr>
          <w:rFonts w:ascii="Calibri" w:cs="Calibri" w:eastAsia="Microsoft YaHei" w:hAnsi="Calibri"/>
          <w:b/>
          <w:bCs/>
        </w:rPr>
        <w:t xml:space="preserve">[n]</w:t>
      </w:r>
      <w:r>
        <w:rPr>
          <w:rFonts w:ascii="Calibri" w:cs="Calibri" w:eastAsia="Microsoft YaHei" w:hAnsi="Calibri"/>
        </w:rPr>
        <w:t xml:space="preserve"> children). The eight sensitivity analyses (omitting the institutional series; pedicle torsion confirmed at operation only; partial splenectomy for partial infarction coded as salvage; alternative coding of intermittent or worsening episodes; reports judged adequate only; omitting Chinese-language reports; omitting reports before 2000; mixed-effects model with a random intercept for each report) gave odds ratios of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(Table 6), and </w:t>
      </w:r>
      <w:r>
        <w:rPr>
          <w:rFonts w:ascii="Calibri" w:cs="Calibri" w:eastAsia="Microsoft YaHei" w:hAnsi="Calibri"/>
          <w:b/>
          <w:bCs/>
        </w:rPr>
        <w:t xml:space="preserve">[state whether any changed the conclusion of the primary analysis]</w:t>
      </w:r>
      <w:r>
        <w:rPr>
          <w:rFonts w:ascii="Calibri" w:cs="Calibri" w:eastAsia="Microsoft YaHei" w:hAnsi="Calibri"/>
        </w:rPr>
        <w:t xml:space="preserve">.</w:t>
      </w:r>
    </w:p>
    <w:p>
      <w:pPr>
        <w:spacing w:after="120"/>
      </w:pPr>
      <w:r>
        <w:rPr>
          <w:rFonts w:ascii="Calibri" w:cs="Calibri" w:eastAsia="Microsoft YaHei" w:hAnsi="Calibri"/>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Analysis</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Children, n</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Events, n</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Odds ratio per doubling (95% confidence interval)</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Primary</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 Without the institutional series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 Pedicle torsion confirmed at operation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3. Partial splenectomy for partial infarction as salvage</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 Alternative coding of intermittent or worsening episodes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5. Reports judged adequate</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Without Chinese-language reports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 Without reports before 2000</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8. Mixed-effects model, random intercept for each report</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[x (x to x)]</w:t>
            </w:r>
          </w:p>
        </w:tc>
      </w:tr>
    </w:tbl>
    <w:p>
      <w:pPr>
        <w:spacing w:after="120"/>
      </w:pPr>
    </w:p>
    <w:p>
      <w:pPr>
        <w:spacing w:after="120"/>
      </w:pPr>
      <w:r>
        <w:rPr>
          <w:rFonts w:ascii="Calibri" w:cs="Calibri" w:eastAsia="Microsoft YaHei" w:hAnsi="Calibri"/>
        </w:rPr>
        <w:t xml:space="preserve">Footnote. All models were adjusted for age and period of publication.</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the paragraph below is a template.]</w:t>
      </w:r>
      <w:r>
        <w:rPr>
          <w:rFonts w:ascii="Calibri" w:cs="Calibri" w:eastAsia="Microsoft YaHei" w:hAnsi="Calibri"/>
        </w:rPr>
        <w:t xml:space="preserve"> A viable spleen was removed at the index operation in </w:t>
      </w:r>
      <w:r>
        <w:rPr>
          <w:rFonts w:ascii="Calibri" w:cs="Calibri" w:eastAsia="Microsoft YaHei" w:hAnsi="Calibri"/>
          <w:b/>
          <w:bCs/>
        </w:rPr>
        <w:t xml:space="preserve">[n]</w:t>
      </w:r>
      <w:r>
        <w:rPr>
          <w:rFonts w:ascii="Calibri" w:cs="Calibri" w:eastAsia="Microsoft YaHei" w:hAnsi="Calibri"/>
        </w:rPr>
        <w:t xml:space="preserve"> children, for the reasons </w:t>
      </w:r>
      <w:r>
        <w:rPr>
          <w:rFonts w:ascii="Calibri" w:cs="Calibri" w:eastAsia="Microsoft YaHei" w:hAnsi="Calibri"/>
          <w:b/>
          <w:bCs/>
        </w:rPr>
        <w:t xml:space="preserve">[...]</w:t>
      </w:r>
      <w:r>
        <w:rPr>
          <w:rFonts w:ascii="Calibri" w:cs="Calibri" w:eastAsia="Microsoft YaHei" w:hAnsi="Calibri"/>
        </w:rPr>
        <w:t xml:space="preserve">. Failure after splenopexy was recorded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who had a splenopexy, by technique </w:t>
      </w:r>
      <w:r>
        <w:rPr>
          <w:rFonts w:ascii="Calibri" w:cs="Calibri" w:eastAsia="Microsoft YaHei" w:hAnsi="Calibri"/>
          <w:b/>
          <w:bCs/>
        </w:rPr>
        <w:t xml:space="preserve">[...]</w:t>
      </w:r>
      <w:r>
        <w:rPr>
          <w:rFonts w:ascii="Calibri" w:cs="Calibri" w:eastAsia="Microsoft YaHei" w:hAnsi="Calibri"/>
        </w:rPr>
        <w:t xml:space="preserve">. Torsion while awaiting surgery after a known diagnosis occurred in </w:t>
      </w:r>
      <w:r>
        <w:rPr>
          <w:rFonts w:ascii="Calibri" w:cs="Calibri" w:eastAsia="Microsoft YaHei" w:hAnsi="Calibri"/>
          <w:b/>
          <w:bCs/>
        </w:rPr>
        <w:t xml:space="preserve">[n]</w:t>
      </w:r>
      <w:r>
        <w:rPr>
          <w:rFonts w:ascii="Calibri" w:cs="Calibri" w:eastAsia="Microsoft YaHei" w:hAnsi="Calibri"/>
        </w:rPr>
        <w:t xml:space="preserve"> of </w:t>
      </w:r>
      <w:r>
        <w:rPr>
          <w:rFonts w:ascii="Calibri" w:cs="Calibri" w:eastAsia="Microsoft YaHei" w:hAnsi="Calibri"/>
          <w:b/>
          <w:bCs/>
        </w:rPr>
        <w:t xml:space="preserve">[n]</w:t>
      </w:r>
      <w:r>
        <w:rPr>
          <w:rFonts w:ascii="Calibri" w:cs="Calibri" w:eastAsia="Microsoft YaHei" w:hAnsi="Calibri"/>
        </w:rPr>
        <w:t xml:space="preserve"> children (</w:t>
      </w:r>
      <w:r>
        <w:rPr>
          <w:rFonts w:ascii="Calibri" w:cs="Calibri" w:eastAsia="Microsoft YaHei" w:hAnsi="Calibri"/>
          <w:b/>
          <w:bCs/>
        </w:rPr>
        <w:t xml:space="preserve">[%]</w:t>
      </w:r>
      <w:r>
        <w:rPr>
          <w:rFonts w:ascii="Calibri" w:cs="Calibri" w:eastAsia="Microsoft YaHei" w:hAnsi="Calibri"/>
        </w:rPr>
        <w:t xml:space="preserve">; exact 95% confidence interval </w:t>
      </w:r>
      <w:r>
        <w:rPr>
          <w:rFonts w:ascii="Calibri" w:cs="Calibri" w:eastAsia="Microsoft YaHei" w:hAnsi="Calibri"/>
          <w:b/>
          <w:bCs/>
        </w:rPr>
        <w:t xml:space="preserve">[x]</w:t>
      </w:r>
      <w:r>
        <w:rPr>
          <w:rFonts w:ascii="Calibri" w:cs="Calibri" w:eastAsia="Microsoft YaHei" w:hAnsi="Calibri"/>
        </w:rPr>
        <w:t xml:space="preserve"> to </w:t>
      </w:r>
      <w:r>
        <w:rPr>
          <w:rFonts w:ascii="Calibri" w:cs="Calibri" w:eastAsia="Microsoft YaHei" w:hAnsi="Calibri"/>
          <w:b/>
          <w:bCs/>
        </w:rPr>
        <w:t xml:space="preserve">[x]</w:t>
      </w:r>
      <w:r>
        <w:rPr>
          <w:rFonts w:ascii="Calibri" w:cs="Calibri" w:eastAsia="Microsoft YaHei" w:hAnsi="Calibri"/>
        </w:rPr>
        <w:t xml:space="preserve">). Splenic status at the last follow-up was preserved in </w:t>
      </w:r>
      <w:r>
        <w:rPr>
          <w:rFonts w:ascii="Calibri" w:cs="Calibri" w:eastAsia="Microsoft YaHei" w:hAnsi="Calibri"/>
          <w:b/>
          <w:bCs/>
        </w:rPr>
        <w:t xml:space="preserve">[n]</w:t>
      </w:r>
      <w:r>
        <w:rPr>
          <w:rFonts w:ascii="Calibri" w:cs="Calibri" w:eastAsia="Microsoft YaHei" w:hAnsi="Calibri"/>
        </w:rPr>
        <w:t xml:space="preserve">, partly preserved in </w:t>
      </w:r>
      <w:r>
        <w:rPr>
          <w:rFonts w:ascii="Calibri" w:cs="Calibri" w:eastAsia="Microsoft YaHei" w:hAnsi="Calibri"/>
          <w:b/>
          <w:bCs/>
        </w:rPr>
        <w:t xml:space="preserve">[n]</w:t>
      </w:r>
      <w:r>
        <w:rPr>
          <w:rFonts w:ascii="Calibri" w:cs="Calibri" w:eastAsia="Microsoft YaHei" w:hAnsi="Calibri"/>
        </w:rPr>
        <w:t xml:space="preserve"> and lost in </w:t>
      </w:r>
      <w:r>
        <w:rPr>
          <w:rFonts w:ascii="Calibri" w:cs="Calibri" w:eastAsia="Microsoft YaHei" w:hAnsi="Calibri"/>
          <w:b/>
          <w:bCs/>
        </w:rPr>
        <w:t xml:space="preserve">[n]</w:t>
      </w:r>
      <w:r>
        <w:rPr>
          <w:rFonts w:ascii="Calibri" w:cs="Calibri" w:eastAsia="Microsoft YaHei" w:hAnsi="Calibri"/>
        </w:rPr>
        <w:t xml:space="preserve"> children. The platelet count was reported before operation in </w:t>
      </w:r>
      <w:r>
        <w:rPr>
          <w:rFonts w:ascii="Calibri" w:cs="Calibri" w:eastAsia="Microsoft YaHei" w:hAnsi="Calibri"/>
          <w:b/>
          <w:bCs/>
        </w:rPr>
        <w:t xml:space="preserve">[n]</w:t>
      </w:r>
      <w:r>
        <w:rPr>
          <w:rFonts w:ascii="Calibri" w:cs="Calibri" w:eastAsia="Microsoft YaHei" w:hAnsi="Calibri"/>
        </w:rPr>
        <w:t xml:space="preserve"> children and </w:t>
      </w:r>
      <w:r>
        <w:rPr>
          <w:rFonts w:ascii="Calibri" w:cs="Calibri" w:eastAsia="Microsoft YaHei" w:hAnsi="Calibri"/>
          <w:b/>
          <w:bCs/>
        </w:rPr>
        <w:t xml:space="preserve">[n]</w:t>
      </w:r>
      <w:r>
        <w:rPr>
          <w:rFonts w:ascii="Calibri" w:cs="Calibri" w:eastAsia="Microsoft YaHei" w:hAnsi="Calibri"/>
        </w:rPr>
        <w:t xml:space="preserve"> had thrombocytosis. Reported complications after splenectomy were </w:t>
      </w:r>
      <w:r>
        <w:rPr>
          <w:rFonts w:ascii="Calibri" w:cs="Calibri" w:eastAsia="Microsoft YaHei" w:hAnsi="Calibri"/>
          <w:b/>
          <w:bCs/>
        </w:rPr>
        <w:t xml:space="preserve">[...]</w:t>
      </w:r>
      <w:r>
        <w:rPr>
          <w:rFonts w:ascii="Calibri" w:cs="Calibri" w:eastAsia="Microsoft YaHei" w:hAnsi="Calibri"/>
        </w:rPr>
        <w:t xml:space="preserve">.</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The duration of symptoms is reported inconsistently and may be missing for children whose spleen was saved. Our own series is small and single-centre and includes only children who came to operation.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List of abbreviations</w:t>
      </w:r>
    </w:p>
    <w:p>
      <w:pPr>
        <w:spacing w:after="120"/>
      </w:pPr>
      <w:r>
        <w:rPr>
          <w:rFonts w:ascii="Calibri" w:cs="Calibri" w:eastAsia="Microsoft YaHei" w:hAnsi="Calibri"/>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Calibri" w:cs="Calibri" w:eastAsia="Microsoft YaHei" w:hAnsi="Calibri"/>
          <w:b/>
          <w:bCs/>
        </w:rPr>
        <w:t xml:space="preserve">[PENDING: revise when the text is final.]</w:t>
      </w:r>
    </w:p>
    <w:p>
      <w:pPr>
        <w:pStyle w:val="Heading2"/>
        <w:keepNext/>
      </w:pPr>
      <w:r>
        <w:rPr>
          <w:rFonts w:ascii="Calibri" w:cs="Calibri" w:eastAsia="Microsoft YaHei" w:hAnsi="Calibri"/>
        </w:rPr>
        <w:t xml:space="preserve">Declarations</w:t>
      </w:r>
    </w:p>
    <w:p>
      <w:pPr>
        <w:spacing w:after="120"/>
      </w:pPr>
      <w:r>
        <w:rPr>
          <w:rFonts w:ascii="Calibri" w:cs="Calibri" w:eastAsia="Microsoft YaHei" w:hAnsi="Calibri"/>
          <w:b/>
          <w:bCs/>
        </w:rPr>
        <w:t xml:space="preserve">Ethics approval and consent to participate.</w:t>
      </w:r>
      <w:r>
        <w:rPr>
          <w:rFonts w:ascii="Calibri" w:cs="Calibri" w:eastAsia="Microsoft YaHei" w:hAnsi="Calibri"/>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Calibri" w:cs="Calibri" w:eastAsia="Microsoft YaHei" w:hAnsi="Calibri"/>
          <w:b/>
          <w:bCs/>
        </w:rPr>
        <w:t xml:space="preserve">[PENDING: confirm the name of the committee as it must appear, whether the supplementary approval carries its own reference number, and the wording on consent to participate.]</w:t>
      </w:r>
    </w:p>
    <w:p>
      <w:pPr>
        <w:spacing w:after="12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pPr>
      <w:r>
        <w:rPr>
          <w:rFonts w:ascii="Calibri" w:cs="Calibri" w:eastAsia="Microsoft YaHei" w:hAnsi="Calibri"/>
          <w:b/>
          <w:bCs/>
        </w:rPr>
        <w:t xml:space="preserve">Availability of data and materials.</w:t>
      </w:r>
      <w:r>
        <w:rPr>
          <w:rFonts w:ascii="Calibri" w:cs="Calibri" w:eastAsia="Microsoft YaHei" w:hAnsi="Calibri"/>
        </w:rPr>
        <w:t xml:space="preserve"> </w:t>
      </w:r>
      <w:r>
        <w:rPr>
          <w:rFonts w:ascii="Calibri" w:cs="Calibri" w:eastAsia="Microsoft YaHei" w:hAnsi="Calibri"/>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pPr>
      <w:r>
        <w:rPr>
          <w:rFonts w:ascii="Calibri" w:cs="Calibri" w:eastAsia="Microsoft YaHei" w:hAnsi="Calibri"/>
          <w:b/>
          <w:bCs/>
        </w:rPr>
        <w:t xml:space="preserve">Competing interests.</w:t>
      </w:r>
      <w:r>
        <w:rPr>
          <w:rFonts w:ascii="Calibri" w:cs="Calibri" w:eastAsia="Microsoft YaHei" w:hAnsi="Calibri"/>
        </w:rPr>
        <w:t xml:space="preserve"> The authors declare that they have no competing interests.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Funding.</w:t>
      </w:r>
      <w:r>
        <w:rPr>
          <w:rFonts w:ascii="Calibri" w:cs="Calibri" w:eastAsia="Microsoft YaHei" w:hAnsi="Calibri"/>
        </w:rPr>
        <w:t xml:space="preserve"> None. </w:t>
      </w:r>
      <w:r>
        <w:rPr>
          <w:rFonts w:ascii="Calibri" w:cs="Calibri" w:eastAsia="Microsoft YaHei" w:hAnsi="Calibri"/>
          <w:b/>
          <w:bCs/>
        </w:rPr>
        <w:t xml:space="preserve">[PENDING: confirm with all authors.]</w:t>
      </w:r>
    </w:p>
    <w:p>
      <w:pPr>
        <w:spacing w:after="12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 referring to each author by initials, ending with "All authors read and approved the final manuscript." Contributions of the second reviewer of the title and abstract stage and of any author added since registration must be included.]</w:t>
      </w:r>
    </w:p>
    <w:p>
      <w:pPr>
        <w:spacing w:after="12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 of the person named, which the journal requires.]</w:t>
      </w:r>
    </w:p>
    <w:p>
      <w:pPr>
        <w:spacing w:after="120"/>
      </w:pPr>
      <w:r>
        <w:rPr>
          <w:rFonts w:ascii="Calibri" w:cs="Calibri" w:eastAsia="Microsoft YaHei" w:hAnsi="Calibri"/>
          <w:b/>
          <w:bCs/>
        </w:rPr>
        <w:t xml:space="preserve">Authors' information.</w:t>
      </w:r>
      <w:r>
        <w:rPr>
          <w:rFonts w:ascii="Calibri" w:cs="Calibri" w:eastAsia="Microsoft YaHei" w:hAnsi="Calibri"/>
        </w:rPr>
        <w:t xml:space="preserve"> Not applicable. </w:t>
      </w:r>
      <w:r>
        <w:rPr>
          <w:rFonts w:ascii="Calibri" w:cs="Calibri" w:eastAsia="Microsoft YaHei" w:hAnsi="Calibri"/>
          <w:b/>
          <w:bCs/>
        </w:rPr>
        <w:t xml:space="preserve">[Optional section.]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Additional files (planned)</w:t>
      </w:r>
    </w:p>
    <w:p>
      <w:pPr>
        <w:spacing w:after="120"/>
      </w:pPr>
      <w:r>
        <w:rPr>
          <w:rFonts w:ascii="Calibri" w:cs="Calibri" w:eastAsia="Microsoft YaHei" w:hAnsi="Calibri"/>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pPr>
      <w:r>
        <w:rPr>
          <w:rFonts w:ascii="Calibri" w:cs="Calibri" w:eastAsia="Microsoft YaHei" w:hAnsi="Calibri"/>
        </w:rPr>
        <w:t xml:space="preserve">Additional file 1 (format to be decided): search strategies for each database and the search log (PRISMA-S).</w:t>
      </w:r>
    </w:p>
    <w:p>
      <w:pPr>
        <w:pStyle w:val="ListParagraph"/>
        <w:numPr>
          <w:ilvl w:val="0"/>
          <w:numId w:val="2"/>
        </w:numPr>
        <w:spacing w:after="60"/>
      </w:pPr>
      <w:r>
        <w:rPr>
          <w:rFonts w:ascii="Calibri" w:cs="Calibri" w:eastAsia="Microsoft YaHei" w:hAnsi="Calibri"/>
        </w:rPr>
        <w:t xml:space="preserve">Additional file 2 (.xlsx):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Additional file 3: the individual patient dataset (route and format pending, see Availability of data and materials).</w:t>
      </w:r>
    </w:p>
    <w:p>
      <w:pPr>
        <w:pStyle w:val="ListParagraph"/>
        <w:numPr>
          <w:ilvl w:val="0"/>
          <w:numId w:val="2"/>
        </w:numPr>
        <w:spacing w:after="60"/>
      </w:pPr>
      <w:r>
        <w:rPr>
          <w:rFonts w:ascii="Calibri" w:cs="Calibri" w:eastAsia="Microsoft YaHei" w:hAnsi="Calibri"/>
        </w:rPr>
        <w:t xml:space="preserve">Additional file 4 (format to be decided):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2026-10-17T16:54:56.013Z</dcterms:created>
  <dcterms:modified xsi:type="dcterms:W3CDTF">2026-10-17T16:54:56.021Z</dcterms:modified>
</cp:coreProperties>
</file>

<file path=docProps/custom.xml><?xml version="1.0" encoding="utf-8"?>
<Properties xmlns="http://schemas.openxmlformats.org/officeDocument/2006/custom-properties" xmlns:vt="http://schemas.openxmlformats.org/officeDocument/2006/docPropsVTypes"/>
</file>