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Methods 初稿和 PRISMA-S 检索附录（草稿）— 儿童游走脾系统综述（PROSPERO CRD420261520329，协议 v1.4）</w:t>
      </w:r>
    </w:p>
    <w:p>
      <w:pPr>
        <w:spacing w:after="120"/>
      </w:pPr>
      <w:r>
        <w:rPr>
          <w:rFonts w:ascii="Calibri" w:cs="Calibri" w:eastAsia="Microsoft YaHei" w:hAnsi="Calibri"/>
        </w:rPr>
        <w:t xml:space="preserve">版本 v2026-10-19a（19 日只加了下面的“过期提示”，正文没有改；之前 v2026-10-16a 加了第 1 节第 7 条和筛选段落的待确认标记）。</w:t>
      </w:r>
      <w:r>
        <w:rPr>
          <w:rFonts w:ascii="Calibri" w:cs="Calibri" w:eastAsia="Microsoft YaHei" w:hAnsi="Calibri"/>
          <w:b/>
          <w:bCs/>
        </w:rPr>
        <w:t xml:space="preserve">草稿，未经三位评审员和 Jun Yang 审阅。</w:t>
      </w:r>
      <w:r>
        <w:rPr>
          <w:rFonts w:ascii="Calibri" w:cs="Calibri" w:eastAsia="Microsoft YaHei" w:hAnsi="Calibri"/>
        </w:rPr>
        <w:t xml:space="preserve"> 英文部分是将来放进论文的 Methods 文字；每个事实都取自协议 v1.4（</w:t>
      </w:r>
      <w:r>
        <w:rPr>
          <w:rFonts w:ascii="Consolas" w:cs="Consolas" w:eastAsia="Microsoft YaHei" w:hAnsi="Consolas"/>
          <w:sz w:val="19"/>
          <w:szCs w:val="19"/>
          <w:shd w:fill="EEEEEE" w:val="clear"/>
        </w:rPr>
        <w:t xml:space="preserve">Systematic review protocol - PROSPERO draft.docx</w:t>
      </w:r>
      <w:r>
        <w:rPr>
          <w:rFonts w:ascii="Calibri" w:cs="Calibri" w:eastAsia="Microsoft YaHei" w:hAnsi="Calibri"/>
        </w:rPr>
        <w:t xml:space="preserve">）、</w:t>
      </w:r>
      <w:r>
        <w:rPr>
          <w:rFonts w:ascii="Consolas" w:cs="Consolas" w:eastAsia="Microsoft YaHei" w:hAnsi="Consolas"/>
          <w:sz w:val="19"/>
          <w:szCs w:val="19"/>
          <w:shd w:fill="EEEEEE" w:val="clear"/>
        </w:rPr>
        <w:t xml:space="preserve">search/dedup/dedup_summary.md</w:t>
      </w:r>
      <w:r>
        <w:rPr>
          <w:rFonts w:ascii="Calibri" w:cs="Calibri" w:eastAsia="Microsoft YaHei" w:hAnsi="Calibri"/>
        </w:rPr>
        <w:t xml:space="preserve"> 和 </w:t>
      </w:r>
      <w:r>
        <w:rPr>
          <w:rFonts w:ascii="Consolas" w:cs="Consolas" w:eastAsia="Microsoft YaHei" w:hAnsi="Consolas"/>
          <w:sz w:val="19"/>
          <w:szCs w:val="19"/>
          <w:shd w:fill="EEEEEE" w:val="clear"/>
        </w:rPr>
        <w:t xml:space="preserve">CLAUDE.md</w:t>
      </w:r>
      <w:r>
        <w:rPr>
          <w:rFonts w:ascii="Calibri" w:cs="Calibri" w:eastAsia="Microsoft YaHei" w:hAnsi="Calibri"/>
        </w:rPr>
        <w:t xml:space="preserve"> 的日志。</w:t>
      </w:r>
      <w:r>
        <w:rPr>
          <w:rFonts w:ascii="Calibri" w:cs="Calibri" w:eastAsia="Microsoft YaHei" w:hAnsi="Calibri"/>
          <w:b/>
          <w:bCs/>
        </w:rPr>
        <w:t xml:space="preserve">还没有发生的步骤用 [PENDING: …] 标出，不要当成已完成</w:t>
      </w:r>
      <w:r>
        <w:rPr>
          <w:rFonts w:ascii="Calibri" w:cs="Calibri" w:eastAsia="Microsoft YaHei" w:hAnsi="Calibri"/>
        </w:rPr>
        <w:t xml:space="preserve">。参考文献编号沿用协议第 20 节的 1–13（协议里已核对过）；Methods 里没有引用协议之外的文献。</w:t>
      </w:r>
    </w:p>
    <w:p>
      <w:pPr>
        <w:spacing w:after="120"/>
      </w:pPr>
      <w:r>
        <w:rPr>
          <w:rFonts w:ascii="Calibri" w:cs="Calibri" w:eastAsia="Microsoft YaHei" w:hAnsi="Calibri"/>
        </w:rPr>
        <w:t xml:space="preserve">&gt; </w:t>
      </w:r>
      <w:r>
        <w:rPr>
          <w:rFonts w:ascii="Calibri" w:cs="Calibri" w:eastAsia="Microsoft YaHei" w:hAnsi="Calibri"/>
          <w:b/>
          <w:bCs/>
        </w:rPr>
        <w:t xml:space="preserve">过期提示（2026-10-19）。</w:t>
      </w:r>
      <w:r>
        <w:rPr>
          <w:rFonts w:ascii="Calibri" w:cs="Calibri" w:eastAsia="Microsoft YaHei" w:hAnsi="Calibri"/>
        </w:rPr>
        <w:t xml:space="preserve"> 本文件是按协议 v1.4 和 10 月 16 日的状态写的，之后旧会话（分支 </w:t>
      </w:r>
      <w:r>
        <w:rPr>
          <w:rFonts w:ascii="Consolas" w:cs="Consolas" w:eastAsia="Microsoft YaHei" w:hAnsi="Consolas"/>
          <w:sz w:val="19"/>
          <w:szCs w:val="19"/>
          <w:shd w:fill="EEEEEE" w:val="clear"/>
        </w:rPr>
        <w:t xml:space="preserve">claude/trusting-davinci-70prup</w:t>
      </w:r>
      <w:r>
        <w:rPr>
          <w:rFonts w:ascii="Calibri" w:cs="Calibri" w:eastAsia="Microsoft YaHei" w:hAnsi="Calibri"/>
        </w:rPr>
        <w:t xml:space="preserve">）已推进到：协议 v1.5 并已作为 PROSPERO 2.0 版发布（10 月 18 日）；标题摘要阶段已完成（第二评审员的 Codex 判断不采用，重筛及 Jun Yang 的两份盲评表之后留下 1,064 条 + 27 条 E4 安全网）；全文阶段的评审员是 Jun Shu 与 Hongqiang Bian（不是 Fei Peng）；提取由 Jun Shu 与 Hongqiang Bian 独立进行，Jun Yang 裁决，Ji Wang 只核对范围和重复；论文正文另有 </w:t>
      </w:r>
      <w:r>
        <w:rPr>
          <w:rFonts w:ascii="Consolas" w:cs="Consolas" w:eastAsia="Microsoft YaHei" w:hAnsi="Consolas"/>
          <w:sz w:val="19"/>
          <w:szCs w:val="19"/>
          <w:shd w:fill="EEEEEE" w:val="clear"/>
        </w:rPr>
        <w:t xml:space="preserve">Manuscript draft - systematic review with IPD (v0.2)</w:t>
      </w:r>
      <w:r>
        <w:rPr>
          <w:rFonts w:ascii="Calibri" w:cs="Calibri" w:eastAsia="Microsoft YaHei" w:hAnsi="Calibri"/>
        </w:rPr>
        <w:t xml:space="preserve">。</w:t>
      </w:r>
      <w:r>
        <w:rPr>
          <w:rFonts w:ascii="Calibri" w:cs="Calibri" w:eastAsia="Microsoft YaHei" w:hAnsi="Calibri"/>
          <w:b/>
          <w:bCs/>
        </w:rPr>
        <w:t xml:space="preserve">所以：第 1 节第 6、7 条、筛选相关的 [PENDING]、“Two reviewers … independently”（筛选、提取、偏倚风险）三处英文句子、以及流程图数字，都已不是现状；不要照用。</w:t>
      </w:r>
      <w:r>
        <w:rPr>
          <w:rFonts w:ascii="Calibri" w:cs="Calibri" w:eastAsia="Microsoft YaHei" w:hAnsi="Calibri"/>
        </w:rPr>
        <w:t xml:space="preserve"> 正文里 Methods 的维护版本应是 v0.2 稿；本文件仍可作为检索表（Table S1）、PRISMA-S 对照表和“段落—来源”表的底稿使用，但用之前要对照协议 v1.5 和 CLAUDE.md 顶部的 CURRENT STATUS 逐项核对（我没有做这次核对）。是否把本文件并入 v0.2 或停用，请作者决定。</w:t>
      </w:r>
    </w:p>
    <w:p>
      <w:pPr>
        <w:pStyle w:val="Heading2"/>
        <w:keepNext/>
      </w:pPr>
      <w:r>
        <w:rPr>
          <w:rFonts w:ascii="Calibri" w:cs="Calibri" w:eastAsia="Microsoft YaHei" w:hAnsi="Calibri"/>
        </w:rPr>
        <w:t xml:space="preserve">1. 用之前要知道的</w:t>
      </w:r>
    </w:p>
    <w:p>
      <w:pPr>
        <w:pStyle w:val="ListParagraph"/>
        <w:numPr>
          <w:ilvl w:val="0"/>
          <w:numId w:val="2"/>
        </w:numPr>
        <w:spacing w:after="60"/>
      </w:pPr>
      <w:r>
        <w:rPr>
          <w:rFonts w:ascii="Calibri" w:cs="Calibri" w:eastAsia="Microsoft YaHei" w:hAnsi="Calibri"/>
          <w:b/>
          <w:bCs/>
        </w:rPr>
        <w:t xml:space="preserve">投稿期刊还没读过要求。</w:t>
      </w:r>
      <w:r>
        <w:rPr>
          <w:rFonts w:ascii="Calibri" w:cs="Calibri" w:eastAsia="Microsoft YaHei" w:hAnsi="Calibri"/>
        </w:rPr>
        <w:t xml:space="preserve"> Orphanet J Rare Dis 的官方作者须知从未读过（容器网络挡住了），所以文章类型、摘要结构、Methods 篇幅、声明项都没有核实。下面按通常的系统综述结构写，成稿时按期刊要求裁剪。</w:t>
      </w:r>
    </w:p>
    <w:p>
      <w:pPr>
        <w:pStyle w:val="ListParagraph"/>
        <w:numPr>
          <w:ilvl w:val="0"/>
          <w:numId w:val="2"/>
        </w:numPr>
        <w:spacing w:after="60"/>
      </w:pPr>
      <w:r>
        <w:rPr>
          <w:rFonts w:ascii="Calibri" w:cs="Calibri" w:eastAsia="Microsoft YaHei" w:hAnsi="Calibri"/>
          <w:b/>
          <w:bCs/>
        </w:rPr>
        <w:t xml:space="preserve">筛选只做到标题摘要阶段，且没做完。</w:t>
      </w:r>
      <w:r>
        <w:rPr>
          <w:rFonts w:ascii="Calibri" w:cs="Calibri" w:eastAsia="Microsoft YaHei" w:hAnsi="Calibri"/>
        </w:rPr>
        <w:t xml:space="preserve"> 所有"筛选结果、全文、纳入、提取、偏倚风险、分析"都是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与协议不同之处（偏离）已列在 Methods 的"Deviations from the protocol"，也要写进 PROSPERO 修订（v1.4 修订尚未提交）。</w:t>
      </w:r>
      <w:r>
        <w:rPr>
          <w:rFonts w:ascii="Calibri" w:cs="Calibri" w:eastAsia="Microsoft YaHei" w:hAnsi="Calibri"/>
        </w:rPr>
        <w:t xml:space="preserve"> 写 Methods 时不要把偏离写成"计划如此"。</w:t>
      </w:r>
    </w:p>
    <w:p>
      <w:pPr>
        <w:pStyle w:val="ListParagraph"/>
        <w:numPr>
          <w:ilvl w:val="0"/>
          <w:numId w:val="2"/>
        </w:numPr>
        <w:spacing w:after="60"/>
      </w:pPr>
      <w:r>
        <w:rPr>
          <w:rFonts w:ascii="Calibri" w:cs="Calibri" w:eastAsia="Microsoft YaHei" w:hAnsi="Calibri"/>
          <w:b/>
          <w:bCs/>
        </w:rPr>
        <w:t xml:space="preserve">PRISMA-S 条目名称是我凭对已发表清单的记忆写的</w:t>
      </w:r>
      <w:r>
        <w:rPr>
          <w:rFonts w:ascii="Calibri" w:cs="Calibri" w:eastAsia="Microsoft YaHei" w:hAnsi="Calibri"/>
        </w:rPr>
        <w:t xml:space="preserve">（协议的参考文献 13，Rethlefsen 2021，Syst Rev 10:39），没有对照原文清单核实；投稿前请对照原文清单。</w:t>
      </w:r>
    </w:p>
    <w:p>
      <w:pPr>
        <w:pStyle w:val="ListParagraph"/>
        <w:numPr>
          <w:ilvl w:val="0"/>
          <w:numId w:val="2"/>
        </w:numPr>
        <w:spacing w:after="60"/>
      </w:pPr>
      <w:r>
        <w:rPr>
          <w:rFonts w:ascii="Calibri" w:cs="Calibri" w:eastAsia="Microsoft YaHei" w:hAnsi="Calibri"/>
          <w:b/>
          <w:bCs/>
        </w:rPr>
        <w:t xml:space="preserve">本机构 5 例的知情同意：</w:t>
      </w:r>
      <w:r>
        <w:rPr>
          <w:rFonts w:ascii="Calibri" w:cs="Calibri" w:eastAsia="Microsoft YaHei" w:hAnsi="Calibri"/>
        </w:rPr>
        <w:t xml:space="preserve"> 项目笔记里没有记录五位患儿父母的发表同意书（含影像），Methods 里相应一句是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；伦理批件号沿用 2025R156-E01（2026-09-21 作者确认；如补充批件有独立编号，要改）。</w:t>
      </w:r>
    </w:p>
    <w:p>
      <w:pPr>
        <w:pStyle w:val="ListParagraph"/>
        <w:numPr>
          <w:ilvl w:val="0"/>
          <w:numId w:val="2"/>
        </w:numPr>
        <w:spacing w:after="60"/>
      </w:pPr>
      <w:r>
        <w:rPr>
          <w:rFonts w:ascii="Calibri" w:cs="Calibri" w:eastAsia="Microsoft YaHei" w:hAnsi="Calibri"/>
          <w:b/>
          <w:bCs/>
        </w:rPr>
        <w:t xml:space="preserve">（2026-10-14 补）标题摘要阶段已有导出结果（旧会话 10 月 12 日分析），但先不要把数字填进上面的 [PENDING]：</w:t>
      </w:r>
      <w:r>
        <w:rPr>
          <w:rFonts w:ascii="Calibri" w:cs="Calibri" w:eastAsia="Microsoft YaHei" w:hAnsi="Calibri"/>
        </w:rPr>
        <w:t xml:space="preserve"> 两位评审员的一致性只有 69.7%（kappa 0.48），642 条"一方推进、一方排除"的冲突；第二位评审员账号的决定速度、批量操作和 </w:t>
      </w:r>
      <w:r>
        <w:rPr>
          <w:rFonts w:ascii="Consolas" w:cs="Consolas" w:eastAsia="Microsoft YaHei" w:hAnsi="Consolas"/>
          <w:sz w:val="19"/>
          <w:szCs w:val="19"/>
          <w:shd w:fill="EEEEEE" w:val="clear"/>
        </w:rPr>
        <w:t xml:space="preserve">AI-prescreen</w:t>
      </w:r>
      <w:r>
        <w:rPr>
          <w:rFonts w:ascii="Calibri" w:cs="Calibri" w:eastAsia="Microsoft YaHei" w:hAnsi="Calibri"/>
        </w:rPr>
        <w:t xml:space="preserve"> 标签还在等 Fei Peng 的解释，如何处理（重新独立筛选、第三人盲审冲突、或原样裁决）尚未决定。这些事实和最终选择都要写进 Methods 和局限，所以先等决定。另外，上面"Rayyan 的 AI 功能未使用"一句已标为待确认。</w:t>
      </w:r>
    </w:p>
    <w:p>
      <w:pPr>
        <w:pStyle w:val="ListParagraph"/>
        <w:numPr>
          <w:ilvl w:val="0"/>
          <w:numId w:val="2"/>
        </w:numPr>
        <w:spacing w:after="60"/>
      </w:pPr>
      <w:r>
        <w:rPr>
          <w:rFonts w:ascii="Calibri" w:cs="Calibri" w:eastAsia="Microsoft YaHei" w:hAnsi="Calibri"/>
          <w:b/>
          <w:bCs/>
        </w:rPr>
        <w:t xml:space="preserve">（2026-10-16 补）旧会话 10 月 15 日的记录：Fei Peng 说 10 月 11 日约每条 2 秒的决定和 942 条批量排除是用 Codex 完成的</w:t>
      </w:r>
      <w:r>
        <w:rPr>
          <w:rFonts w:ascii="Calibri" w:cs="Calibri" w:eastAsia="Microsoft YaHei" w:hAnsi="Calibri"/>
        </w:rPr>
        <w:t xml:space="preserve">（</w:t>
      </w:r>
      <w:r>
        <w:rPr>
          <w:rFonts w:ascii="Consolas" w:cs="Consolas" w:eastAsia="Microsoft YaHei" w:hAnsi="Consolas"/>
          <w:sz w:val="19"/>
          <w:szCs w:val="19"/>
          <w:shd w:fill="EEEEEE" w:val="clear"/>
        </w:rPr>
        <w:t xml:space="preserve">AI-prescreen</w:t>
      </w:r>
      <w:r>
        <w:rPr>
          <w:rFonts w:ascii="Calibri" w:cs="Calibri" w:eastAsia="Microsoft YaHei" w:hAnsi="Calibri"/>
        </w:rPr>
        <w:t xml:space="preserve"> 标签她说是'写错了'，已删除）。这意味着第二位评审员约 93% 的决定可能不是她本人逐条阅读做出的。</w:t>
      </w:r>
      <w:r>
        <w:rPr>
          <w:rFonts w:ascii="Calibri" w:cs="Calibri" w:eastAsia="Microsoft YaHei" w:hAnsi="Calibri"/>
          <w:b/>
          <w:bCs/>
        </w:rPr>
        <w:t xml:space="preserve">下面 Selection of reports 里'两位评审员独立筛选'一句，目前不能原样写</w:t>
      </w:r>
      <w:r>
        <w:rPr>
          <w:rFonts w:ascii="Calibri" w:cs="Calibri" w:eastAsia="Microsoft YaHei" w:hAnsi="Calibri"/>
        </w:rPr>
        <w:t xml:space="preserve">；写成什么要等 Fei Peng 回答 Codex 到底做了判断还是只录入她已有的判断，以及你们决定怎么处理（她重新独立筛选，或只把 Codex 的结果当作单独记录的 AI 筛选数据集，加第三人盲评）。无论怎么处理，都要在 Methods 和 PROSPERO 修订（v1.5）里如实写出。</w:t>
      </w:r>
    </w:p>
    <w:p>
      <w:pPr>
        <w:pStyle w:val="Heading2"/>
        <w:keepNext/>
      </w:pPr>
      <w:r>
        <w:rPr>
          <w:rFonts w:ascii="Calibri" w:cs="Calibri" w:eastAsia="Microsoft YaHei" w:hAnsi="Calibri"/>
        </w:rPr>
        <w:t xml:space="preserve">2. Methods（英文，论文用）</w:t>
      </w:r>
    </w:p>
    <w:p>
      <w:pPr>
        <w:pStyle w:val="Heading3"/>
        <w:keepNext/>
      </w:pPr>
      <w:r>
        <w:rPr>
          <w:rFonts w:ascii="Calibri" w:cs="Calibri" w:eastAsia="Microsoft YaHei" w:hAnsi="Calibri"/>
        </w:rPr>
        <w:t xml:space="preserve">Study design and registration</w:t>
      </w:r>
    </w:p>
    <w:p>
      <w:pPr>
        <w:spacing w:after="120"/>
      </w:pPr>
      <w:r>
        <w:rPr>
          <w:rFonts w:ascii="Calibri" w:cs="Calibri" w:eastAsia="Microsoft YaHei" w:hAnsi="Calibri"/>
        </w:rPr>
        <w:t xml:space="preserve">We carried out a systematic review of individual patient data (IPD) extracted from published reports of wandering spleen in children, pooled with a single-centre case series. The review was registered in PROSPERO (CRD420261520329) on 28 September 2026. The protocol was revised four times after registration; none of the revisions changed the eligibility criteria, exposures, outcomes or analysis plan: version 1.1 (28 September 2026) revised the search strategies after review by a medical librarian; version 1.2 (4 October 2026) added the as-run details of the searches and of deduplication; version 1.3 (7 October 2026) added the screening procedure as set up; and version 1.4 (11 October 2026) corrected the stage of review recorded at that time, because formal screening had already started. </w:t>
      </w:r>
      <w:r>
        <w:rPr>
          <w:rFonts w:ascii="Consolas" w:cs="Consolas" w:eastAsia="Microsoft YaHei" w:hAnsi="Consolas"/>
          <w:sz w:val="19"/>
          <w:szCs w:val="19"/>
          <w:shd w:fill="EEEEEE" w:val="clear"/>
        </w:rPr>
        <w:t xml:space="preserve">[PENDING: the v1.4 amendment has not yet been submitted to PROSPERO; update this sentence with the date it is submitted and the final version number.]</w:t>
      </w:r>
      <w:r>
        <w:rPr>
          <w:rFonts w:ascii="Calibri" w:cs="Calibri" w:eastAsia="Microsoft YaHei" w:hAnsi="Calibri"/>
        </w:rPr>
        <w:t xml:space="preserve"> The review is reported according to PRISMA 2020 [3], PRISMA-IPD [4] and, for the searches, PRISMA-S [13]; the checklists are provided as supplementary files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w:t>
      </w:r>
    </w:p>
    <w:p>
      <w:pPr>
        <w:spacing w:after="120"/>
      </w:pPr>
      <w:r>
        <w:rPr>
          <w:rFonts w:ascii="Calibri" w:cs="Calibri" w:eastAsia="Microsoft YaHei" w:hAnsi="Calibri"/>
        </w:rPr>
        <w:t xml:space="preserve">The research question was set in the registered protocol, before screening and data extraction began: in children younger than 18 years who undergo surgery for wandering spleen, is a longer duration of the index symptomatic episode before operation associated with a non-viable spleen at operation? Before the protocol was written, we extracted data from 53 reports collected by hand (a pilot, not a systematic search). The pilot informed the choice of the primary exposure and is declared in the registration.</w:t>
      </w:r>
    </w:p>
    <w:p>
      <w:pPr>
        <w:pStyle w:val="Heading3"/>
        <w:keepNext/>
      </w:pPr>
      <w:r>
        <w:rPr>
          <w:rFonts w:ascii="Calibri" w:cs="Calibri" w:eastAsia="Microsoft YaHei" w:hAnsi="Calibri"/>
        </w:rPr>
        <w:t xml:space="preserve">Own case series</w:t>
      </w:r>
    </w:p>
    <w:p>
      <w:pPr>
        <w:spacing w:after="120"/>
      </w:pPr>
      <w:r>
        <w:rPr>
          <w:rFonts w:ascii="Calibri" w:cs="Calibri" w:eastAsia="Microsoft YaHei" w:hAnsi="Calibri"/>
        </w:rPr>
        <w:t xml:space="preserve">The case series comprises five children treated for wandering spleen at Wuhan Children's Hospital (Wuhan Maternal and Child Healthcare Hospital), Tongji Medical College, Huazhong University of Science and Technology, China. The study was approved by the hospital's ethics committee (registration number 2025R156-E01), with supplementary approval covering the fifth patient </w:t>
      </w:r>
      <w:r>
        <w:rPr>
          <w:rFonts w:ascii="Consolas" w:cs="Consolas" w:eastAsia="Microsoft YaHei" w:hAnsi="Consolas"/>
          <w:sz w:val="19"/>
          <w:szCs w:val="19"/>
          <w:shd w:fill="EEEEEE" w:val="clear"/>
        </w:rPr>
        <w:t xml:space="preserve">[PENDING: confirm whether the supplementary approval has its own number]</w:t>
      </w:r>
      <w:r>
        <w:rPr>
          <w:rFonts w:ascii="Calibri" w:cs="Calibri" w:eastAsia="Microsoft YaHei" w:hAnsi="Calibri"/>
        </w:rPr>
        <w:t xml:space="preserve">. </w:t>
      </w:r>
      <w:r>
        <w:rPr>
          <w:rFonts w:ascii="Consolas" w:cs="Consolas" w:eastAsia="Microsoft YaHei" w:hAnsi="Consolas"/>
          <w:sz w:val="19"/>
          <w:szCs w:val="19"/>
          <w:shd w:fill="EEEEEE" w:val="clear"/>
        </w:rPr>
        <w:t xml:space="preserve">[PENDING: state that written informed consent for publication of clinical details and images was obtained from the parents of all five children — not recorded in the project notes; confirm before writing this sentence.]</w:t>
      </w:r>
      <w:r>
        <w:rPr>
          <w:rFonts w:ascii="Calibri" w:cs="Calibri" w:eastAsia="Microsoft YaHei" w:hAnsi="Calibri"/>
        </w:rPr>
        <w:t xml:space="preserve"> These five children were extracted with the same form as the published patients and analysed together with them; a sensitivity analysis excludes them.</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Eligible patients were younger than 18 years at operation (or at diagnosis, for children managed without operation), with a wandering spleen confirmed by imaging and/or at operation. We defined a wandering spleen as an abnormally mobile spleen displaced from the left upper quadrant because of absent or lax suspensory ligaments, with or without torsion of the vascular pedicle. Congenital and acquired forms (for example after fundoplication or nephrectomy) were both eligible, and acquired cases form a subgroup. Individual data on age and, for the primary analysis, on splenic viability at operation had to be reported, or be supplied by the authors. We excluded torsion of an accessory spleen (including a wandering accessory spleen), torsion of an orthotopic spleen without ectopia, splenosis, and patients whose age was not reported individually and could not be established as younger than 18 years. Children managed without operation were summarised descriptively; they have no operative outcome and did not enter the primary analysis.</w:t>
      </w:r>
    </w:p>
    <w:p>
      <w:pPr>
        <w:spacing w:after="120"/>
      </w:pPr>
      <w:r>
        <w:rPr>
          <w:rFonts w:ascii="Calibri" w:cs="Calibri" w:eastAsia="Microsoft YaHei" w:hAnsi="Calibri"/>
        </w:rPr>
        <w:t xml:space="preserve">Eligible reports were case reports, case series, cohort studies, letters and reviews that describe original patients, provided that individual patient data were reported or supplied. Reviews without new patients (used only for checking reference lists), conference abstracts and editorials without patient data were excluded. Reports with full text in English or Chinese were extracted; reports in other languages were listed and counted but not extracted. Any clinical setting in any country was eligible.</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The searches combined controlled vocabulary, where it exists, with free-text synonyms for wandering spleen, splenic torsion and splenopexy, and had no language, date, age or study-design limits. A medical librarian reviewed the strategies before the formal searches, and the PubMed strategy was test-run on 28 September 2026; the review led to the replacement of eight phrases that are not in the PubMed phrase index by proximity searches, to additional synonyms, and to harmonised term lists across databases. The searches were run by one author (JS) between 28 and 29 September 2026 and returned 4,906 records: 1,263 from PubMed, 750 from Web of Science, 1,563 from Scopus, 486 from CNKI, 423 from Wanfang and 421 from CBM. For every database, the number of records exported equalled the number of hits. The full strategies as run, the platforms, the dates and the limits are given in Supplementary Appendix A (summarised in Table S1 below). Coverage in Web of Science is limited by the institutional licence (eight indexes, each from the year of its start; Table S1), so it does not extend to the inception of the database. </w:t>
      </w:r>
      <w:r>
        <w:rPr>
          <w:rFonts w:ascii="Consolas" w:cs="Consolas" w:eastAsia="Microsoft YaHei" w:hAnsi="Consolas"/>
          <w:sz w:val="19"/>
          <w:szCs w:val="19"/>
          <w:shd w:fill="EEEEEE" w:val="clear"/>
        </w:rPr>
        <w:t xml:space="preserve">[PENDING: the update search — see Updates below.]</w:t>
      </w:r>
    </w:p>
    <w:p>
      <w:pPr>
        <w:pStyle w:val="Heading3"/>
        <w:keepNext/>
      </w:pPr>
      <w:r>
        <w:rPr>
          <w:rFonts w:ascii="Calibri" w:cs="Calibri" w:eastAsia="Microsoft YaHei" w:hAnsi="Calibri"/>
        </w:rPr>
        <w:t xml:space="preserve">Deviations from the protocol in the search</w:t>
      </w:r>
    </w:p>
    <w:p>
      <w:pPr>
        <w:spacing w:after="120"/>
      </w:pPr>
      <w:r>
        <w:rPr>
          <w:rFonts w:ascii="Calibri" w:cs="Calibri" w:eastAsia="Microsoft YaHei" w:hAnsi="Calibri"/>
        </w:rPr>
        <w:t xml:space="preserve">Three planned sources were not completed. First, Embase (Embase.com) was not searched: the Emtree terms were checked on 29 September 2026, but on 4 October 2026 institutional access was no longer recognised and could not be restored, so no Embase records were retrieved. Second, Google Scholar was not searched: on 4 October 2026 Google returned its unusual-traffic block page and no results were seen. Third, citation searching was not completed: the cited-by lists of Ganarin et al. [1] in Web of Science and in Scopus (13 documents each) were viewed on 4 October 2026 but not exported or screened; backward searching of the reference lists of earlier reviews and larger series [1, 5–12] was not done; and backward searching of the included reports depends on the final included set </w:t>
      </w:r>
      <w:r>
        <w:rPr>
          <w:rFonts w:ascii="Consolas" w:cs="Consolas" w:eastAsia="Microsoft YaHei" w:hAnsi="Consolas"/>
          <w:sz w:val="19"/>
          <w:szCs w:val="19"/>
          <w:shd w:fill="EEEEEE" w:val="clear"/>
        </w:rPr>
        <w:t xml:space="preserve">[PENDING: state whether it was done]</w:t>
      </w:r>
      <w:r>
        <w:rPr>
          <w:rFonts w:ascii="Calibri" w:cs="Calibri" w:eastAsia="Microsoft YaHei" w:hAnsi="Calibri"/>
        </w:rPr>
        <w:t xml:space="preserve">. No record from these sources entered the screening set. We discuss the consequences in the Limitations. These deviations were reported in the PROSPERO record </w:t>
      </w:r>
      <w:r>
        <w:rPr>
          <w:rFonts w:ascii="Consolas" w:cs="Consolas" w:eastAsia="Microsoft YaHei" w:hAnsi="Consolas"/>
          <w:sz w:val="19"/>
          <w:szCs w:val="19"/>
          <w:shd w:fill="EEEEEE" w:val="clear"/>
        </w:rPr>
        <w:t xml:space="preserve">[PENDING: after the v1.4 amendment is submitted]</w:t>
      </w:r>
      <w:r>
        <w:rPr>
          <w:rFonts w:ascii="Calibri" w:cs="Calibri" w:eastAsia="Microsoft YaHei" w:hAnsi="Calibri"/>
        </w:rPr>
        <w:t xml:space="preserve">.</w:t>
      </w:r>
    </w:p>
    <w:p>
      <w:pPr>
        <w:pStyle w:val="Heading3"/>
        <w:keepNext/>
      </w:pPr>
      <w:r>
        <w:rPr>
          <w:rFonts w:ascii="Calibri" w:cs="Calibri" w:eastAsia="Microsoft YaHei" w:hAnsi="Calibri"/>
        </w:rPr>
        <w:t xml:space="preserve">Deduplication</w:t>
      </w:r>
    </w:p>
    <w:p>
      <w:pPr>
        <w:spacing w:after="120"/>
      </w:pPr>
      <w:r>
        <w:rPr>
          <w:rFonts w:ascii="Calibri" w:cs="Calibri" w:eastAsia="Microsoft YaHei" w:hAnsi="Calibri"/>
        </w:rPr>
        <w:t xml:space="preserve">Records were deduplicated with a documented rule-based script (in order: identical DOI; identical title with the same first author and year; the same title written in another script; similar title with the same first author and year; the same first author, year, volume and first page; the same title, volume and pages; Chinese title with the same year, journal and pages; and the same title, year, journal and volume), and by two manual merges decided after reading the remaining pairs with identical titles (52 such pairs were reviewed and kept apart, being different publications, patents or animal studies). In total 2,358 duplicates were removed (1,293 by DOI, 880 by title, first author and year, and 185 by the remaining rules and the two manual merges), leaving 2,548 records to screen. As a check, EndNote's duplicate finder (default criteria) was run on an intermediate version of 2,550 records; it flagged 32 records, all of them in groups of distinct publications by the same authors or unrelated patents. A looser check by script (identical title and year) found two further duplicates that differed only in the way the authors' names were written; they were merged by the last rule. Two possible duplicate publications of the same patient (one pair of Chinese-language reports and one pair of German-language reports) are to be checked at full text. The script and its output are in the project repository </w:t>
      </w:r>
      <w:r>
        <w:rPr>
          <w:rFonts w:ascii="Consolas" w:cs="Consolas" w:eastAsia="Microsoft YaHei" w:hAnsi="Consolas"/>
          <w:sz w:val="19"/>
          <w:szCs w:val="19"/>
          <w:shd w:fill="EEEEEE" w:val="clear"/>
        </w:rPr>
        <w:t xml:space="preserve">[PENDING: give the repository or archive address that will be public]</w:t>
      </w:r>
      <w:r>
        <w:rPr>
          <w:rFonts w:ascii="Calibri" w:cs="Calibri" w:eastAsia="Microsoft YaHei" w:hAnsi="Calibri"/>
        </w:rPr>
        <w:t xml:space="preserve">.</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Titles and abstracts were screened in Rayyan by two reviewers independently (JS and FP) </w:t>
      </w:r>
      <w:r>
        <w:rPr>
          <w:rFonts w:ascii="Consolas" w:cs="Consolas" w:eastAsia="Microsoft YaHei" w:hAnsi="Consolas"/>
          <w:sz w:val="19"/>
          <w:szCs w:val="19"/>
          <w:shd w:fill="EEEEEE" w:val="clear"/>
        </w:rPr>
        <w:t xml:space="preserve">[PENDING: do not keep "independently" for FP until her explanation is settled — see item 7 of section 1 of the note: according to the project log of 15 October, FP's decisions on most records were made with an AI coding agent]</w:t>
      </w:r>
      <w:r>
        <w:rPr>
          <w:rFonts w:ascii="Calibri" w:cs="Calibri" w:eastAsia="Microsoft YaHei" w:hAnsi="Calibri"/>
        </w:rPr>
        <w:t xml:space="preserve">, with Rayyan's blind mode on until both had finished the stage, author and journal details hidden, and Rayyan's artificial-intelligence functions, automatic duplicate detection and automatic duplicate resolution not used </w:t>
      </w:r>
      <w:r>
        <w:rPr>
          <w:rFonts w:ascii="Consolas" w:cs="Consolas" w:eastAsia="Microsoft YaHei" w:hAnsi="Consolas"/>
          <w:sz w:val="19"/>
          <w:szCs w:val="19"/>
          <w:shd w:fill="EEEEEE" w:val="clear"/>
        </w:rPr>
        <w:t xml:space="preserve">[PENDING: do not keep this statement until the question about the label "AI-prescreen" (applied by the second reviewer's account to 179 records on 10–11 October 2026 and later removed; see the 12 October paragraph of CLAUDE.md) has been answered. The statement follows protocol v1.4, not a check of what was done.]</w:t>
      </w:r>
      <w:r>
        <w:rPr>
          <w:rFonts w:ascii="Calibri" w:cs="Calibri" w:eastAsia="Microsoft YaHei" w:hAnsi="Calibri"/>
        </w:rPr>
        <w:t xml:space="preserve">. Before formal screening, both reviewers screened a random calibration set of 50 of the 2,548 records (random seed 20261004) and discussed the discrepancies: they agreed on 45 of 50 records (90.0%; Cohen's kappa 0.83), and all five disagreements were among the 11 records without an abstract. In the calibration, author and journal details were visible to both reviewers during part of the exercise. A written screening guide, revised after the calibration, applied the eligibility criteria without changing them; its main rules were that Maybe was chosen when in doubt, that every exclusion at this stage carried one of six reasons (not human; not wandering spleen; adults only; no original patient data; not a formal article; other), and that records without an abstract were judged on the title alone. Where one reviewer excluded a record and the other included it or marked it Maybe, the reviewers discussed it and, failing agreement, a third author (JY) decided. Records marked Include or Maybe by either reviewer, and not excluded after discussion, went to full-text assessment.</w:t>
      </w:r>
    </w:p>
    <w:p>
      <w:pPr>
        <w:spacing w:after="120"/>
      </w:pPr>
      <w:r>
        <w:rPr>
          <w:rFonts w:ascii="Calibri" w:cs="Calibri" w:eastAsia="Microsoft YaHei" w:hAnsi="Calibri"/>
        </w:rPr>
        <w:t xml:space="preserve">Formal screening started before the amendment that recorded it: the first reviewer recorded four formal decisions on 7 October 2026 in order to create four of the six exclusion reasons in Rayyan (a reason can only be created by applying it to a record), and the second reviewer screened those four records independently like all others; the second reviewer's first formal decisions were recorded between 7 and 11 October 2026. The written rules had been confirmed by both reviewers and the adjudicator on 7 October 2026, before the second reviewer's first formal decision. </w:t>
      </w:r>
      <w:r>
        <w:rPr>
          <w:rFonts w:ascii="Consolas" w:cs="Consolas" w:eastAsia="Microsoft YaHei" w:hAnsi="Consolas"/>
          <w:sz w:val="19"/>
          <w:szCs w:val="19"/>
          <w:shd w:fill="EEEEEE" w:val="clear"/>
        </w:rPr>
        <w:t xml:space="preserve">[PENDING: replace by the exact dates and the numbers of records screened by each reviewer from the Rayyan decision log when the stage is complete.]</w:t>
      </w:r>
    </w:p>
    <w:p>
      <w:pPr>
        <w:spacing w:after="120"/>
      </w:pPr>
      <w:r>
        <w:rPr>
          <w:rFonts w:ascii="Consolas" w:cs="Consolas" w:eastAsia="Microsoft YaHei" w:hAnsi="Consolas"/>
          <w:sz w:val="19"/>
          <w:szCs w:val="19"/>
          <w:shd w:fill="EEEEEE" w:val="clear"/>
        </w:rPr>
        <w:t xml:space="preserve">[PENDING: title and abstract stage — number of records included, maybe and excluded by each reviewer; agreement (Cohen's kappa) for the stage; number of disagreements and how they were settled.]</w:t>
      </w:r>
    </w:p>
    <w:p>
      <w:pPr>
        <w:spacing w:after="120"/>
      </w:pPr>
      <w:r>
        <w:rPr>
          <w:rFonts w:ascii="Consolas" w:cs="Consolas" w:eastAsia="Microsoft YaHei" w:hAnsi="Consolas"/>
          <w:sz w:val="19"/>
          <w:szCs w:val="19"/>
          <w:shd w:fill="EEEEEE" w:val="clear"/>
        </w:rPr>
        <w:t xml:space="preserve">[PENDING: full-text stage — language triage of the records for full-text retrieval (by the language field of the records, the 2,548 comprised 1,446 English, 727 Chinese and 375 in other languages; 8 records had an undetermined language and need manual checking; these figures come from the record field and may be inexact), retrieval, reasons for exclusion at full text (reasons L, D, A, N and E1–E6 of the full-text screening guide), number of reports with aggregate-only data, number of reports included, and PRISMA flow diagram.]</w:t>
      </w:r>
    </w:p>
    <w:p>
      <w:pPr>
        <w:pStyle w:val="Heading3"/>
        <w:keepNext/>
      </w:pPr>
      <w:r>
        <w:rPr>
          <w:rFonts w:ascii="Calibri" w:cs="Calibri" w:eastAsia="Microsoft YaHei" w:hAnsi="Calibri"/>
        </w:rPr>
        <w:t xml:space="preserve">Individual patient data from authors</w:t>
      </w:r>
    </w:p>
    <w:p>
      <w:pPr>
        <w:spacing w:after="120"/>
      </w:pPr>
      <w:r>
        <w:rPr>
          <w:rFonts w:ascii="Calibri" w:cs="Calibri" w:eastAsia="Microsoft YaHei" w:hAnsi="Calibri"/>
        </w:rPr>
        <w:t xml:space="preserve">Where a report described several children only in aggregate, the corresponding author was e-mailed twice, four weeks apart, to request de-identified individual data on the items of the extraction form (no names, hospital numbers, dates of birth or calendar dates). </w:t>
      </w:r>
      <w:r>
        <w:rPr>
          <w:rFonts w:ascii="Consolas" w:cs="Consolas" w:eastAsia="Microsoft YaHei" w:hAnsi="Consolas"/>
          <w:sz w:val="19"/>
          <w:szCs w:val="19"/>
          <w:shd w:fill="EEEEEE" w:val="clear"/>
        </w:rPr>
        <w:t xml:space="preserve">[PENDING: after the second e-mail, authors were given a further four weeks to reply — full-text guide decision D6, not yet approved.]</w:t>
      </w:r>
      <w:r>
        <w:rPr>
          <w:rFonts w:ascii="Calibri" w:cs="Calibri" w:eastAsia="Microsoft YaHei" w:hAnsi="Calibri"/>
        </w:rPr>
        <w:t xml:space="preserve"> Reports for which no individual data were supplied were described narratively and did not enter the pooled analysis. </w:t>
      </w:r>
      <w:r>
        <w:rPr>
          <w:rFonts w:ascii="Consolas" w:cs="Consolas" w:eastAsia="Microsoft YaHei" w:hAnsi="Consolas"/>
          <w:sz w:val="19"/>
          <w:szCs w:val="19"/>
          <w:shd w:fill="EEEEEE" w:val="clear"/>
        </w:rPr>
        <w:t xml:space="preserve">[PENDING: number of requests, replies and data sets received; what was received.]</w:t>
      </w:r>
    </w:p>
    <w:p>
      <w:pPr>
        <w:pStyle w:val="Heading3"/>
        <w:keepNext/>
      </w:pPr>
      <w:r>
        <w:rPr>
          <w:rFonts w:ascii="Calibri" w:cs="Calibri" w:eastAsia="Microsoft YaHei" w:hAnsi="Calibri"/>
        </w:rPr>
        <w:t xml:space="preserve">Data extraction</w:t>
      </w:r>
    </w:p>
    <w:p>
      <w:pPr>
        <w:spacing w:after="120"/>
      </w:pPr>
      <w:r>
        <w:rPr>
          <w:rFonts w:ascii="Calibri" w:cs="Calibri" w:eastAsia="Microsoft YaHei" w:hAnsi="Calibri"/>
        </w:rPr>
        <w:t xml:space="preserve">Two reviewers independently extracted data for every included patient with a predefined form (Supplementary Appendix C), after calibration on 10 reports. For each patient we recorded demographic and clinical characteristics, associated conditions, the timeline of symptoms and earlier healthcare contacts, investigations (including the preoperative platelet count), the operation, the viability of the spleen and its basis, and follow-up; the page, table or figure from which key items were taken was noted. An item that was not reported was coded NR. Reported durations were converted to days by nine predefined rules (for example: hours divided by 24; weeks times 7, months times 30.4, years times 365; ranges take the midpoint; imprecise terms such as "several days" are coded as missing on the continuous scale and assigned a category only if every plausible reading falls in the same category; when both dates are given the interval is calculated exactly). Disagreements were resolved by discussion </w:t>
      </w:r>
      <w:r>
        <w:rPr>
          <w:rFonts w:ascii="Consolas" w:cs="Consolas" w:eastAsia="Microsoft YaHei" w:hAnsi="Consolas"/>
          <w:sz w:val="19"/>
          <w:szCs w:val="19"/>
          <w:shd w:fill="EEEEEE" w:val="clear"/>
        </w:rPr>
        <w:t xml:space="preserve">[PENDING: the protocol does not name a person to settle disagreements in extraction; confirm who decides, e.g. JY as in screening]</w:t>
      </w:r>
      <w:r>
        <w:rPr>
          <w:rFonts w:ascii="Calibri" w:cs="Calibri" w:eastAsia="Microsoft YaHei" w:hAnsi="Calibri"/>
        </w:rPr>
        <w:t xml:space="preserve">. Agreement between the extractors on the primary exposure and the primary outcome was assessed with Cohen's kappa </w:t>
      </w:r>
      <w:r>
        <w:rPr>
          <w:rFonts w:ascii="Consolas" w:cs="Consolas" w:eastAsia="Microsoft YaHei" w:hAnsi="Consolas"/>
          <w:sz w:val="19"/>
          <w:szCs w:val="19"/>
          <w:shd w:fill="EEEEEE" w:val="clear"/>
        </w:rPr>
        <w:t xml:space="preserve">[PENDING: how a continuous exposure is compared was not specified in the protocol; the comparison script (tools/compare_extractions.py) reports kappa on the four duration categories plus missing, and on the outcome, and shows the days both exactly and within a tolerance — to be confirmed and stated here]</w:t>
      </w:r>
      <w:r>
        <w:rPr>
          <w:rFonts w:ascii="Calibri" w:cs="Calibri" w:eastAsia="Microsoft YaHei" w:hAnsi="Calibri"/>
        </w:rPr>
        <w:t xml:space="preserve">. Duplicate reports of the same patient were identified by matching institution, study period, age, sex and clinical details; the most complete report was used and the others were linked to it.</w:t>
      </w:r>
    </w:p>
    <w:p>
      <w:pPr>
        <w:pStyle w:val="Heading3"/>
        <w:keepNext/>
      </w:pPr>
      <w:r>
        <w:rPr>
          <w:rFonts w:ascii="Calibri" w:cs="Calibri" w:eastAsia="Microsoft YaHei" w:hAnsi="Calibri"/>
        </w:rPr>
        <w:t xml:space="preserve">Exposures and outcomes</w:t>
      </w:r>
    </w:p>
    <w:p>
      <w:pPr>
        <w:spacing w:after="120"/>
      </w:pPr>
      <w:r>
        <w:rPr>
          <w:rFonts w:ascii="Calibri" w:cs="Calibri" w:eastAsia="Microsoft YaHei" w:hAnsi="Calibri"/>
        </w:rPr>
        <w:t xml:space="preserve">The primary exposure was the duration of the index symptomatic episode: the time from the onset of the symptoms of the presentation that led to operation until the operation, in days. Time spent in hospital before operation during the same admission was included; a planned interval between discharge and a scheduled elective operation was not, and was recorded separately as a waiting interval. Secondary exposures were the total symptom history, a missed diagnosis at an earlier healthcare contact, and a known diagnosis with deferred surgery. The primary outcome was a non-viable spleen at the index operation: total splenectomy, or partial splenectomy, performed because of infarction, necrosis or failure to reperfuse after detorsion, as judged at operation and/or on histology. A spleen that was viable at operation but removed for another reason counted as viable for this outcome. Additional outcomes were removal of a viable spleen, failure after splenopexy by fixation technique, torsion while awaiting surgery, splenic status and follow-up length, preoperative platelet count and thrombocytosis (above 450 × 10⁹/L), associated organ involvement, and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independently assessed each included report with the tool of Murad et al. for case reports and case series [2], using the items on selection,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were omitted. No summary score was calculated; a report was judged adequate for the primary question when the exposure, outcome and reporting items were all satisfied. </w:t>
      </w:r>
      <w:r>
        <w:rPr>
          <w:rFonts w:ascii="Consolas" w:cs="Consolas" w:eastAsia="Microsoft YaHei" w:hAnsi="Consolas"/>
          <w:sz w:val="19"/>
          <w:szCs w:val="19"/>
          <w:shd w:fill="EEEEEE" w:val="clear"/>
        </w:rPr>
        <w:t xml:space="preserve">[PENDING: assessment not started.]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Characteristics of all patients are summarised as counts and percentages or medians and ranges. The primary analysis was a one-stage logistic regression of a non-viable spleen on log2-transformed index-episode duration (odds ratio per doubling, with 95% confidence interval), with cluster-robust standard errors by report, adjusted for age (years) and period of publication (before 2000, 2000–2014, 2015 onward). Degree of torsion and of infarction lie on the causal pathway and were not adjusted for. If the number of events allowed at least 10 events per model degree of freedom, non-linearity was to be examined with a restricted cubic spline with three knots. Secondary analyses used the duration in four categories (2 days or less, 3–7, 8–30, more than 30 days) with exact 95% confidence intervals and a test for trend, and the same model for total symptom history and the binary secondary exposures; the proportion of children with a known diagnosis who developed torsion while awaiting surgery is given with an exact 95% confidence interval, and failures after splenopexy are tabulated by fixation technique. The primary analysis used complete cases. Patients with and without a reported duration were compared, and bounding analyses assigned all missing durations first to the shortest and then to the longest category; multiple imputation was not used, because duration is unlikely to be missing at random (reports of successful salvage may omit the timeline). Outcomes were compared between single case reports and series of three or more consecutive patients as a check for selective reporting. Prespecified subgroups were wandering spleen presenting with gastric volvulus or gastric outlet obstruction, congenital versus acquired wandering spleen, and wandering spleen with versus without a diaphragmatic anomaly. Eight sensitivity analyses were prespecified: excluding our own five patients; restricting to patients with pedicle torsion confirmed at operation; coding partial splenectomy for partial infarction as salvage; the alternative coding of intermittent or worsening episodes; restricting to reports judged adequate in the risk-of-bias assessment; excluding Chinese-language reports; excluding reports published before 2000; and a mixed-effects logistic regression with a random intercept for each report. Certainty of the evidence is described with GRADE principles, and is expected to be very low because it rests on case reports and series. Analyses were done in R </w:t>
      </w:r>
      <w:r>
        <w:rPr>
          <w:rFonts w:ascii="Consolas" w:cs="Consolas" w:eastAsia="Microsoft YaHei" w:hAnsi="Consolas"/>
          <w:sz w:val="19"/>
          <w:szCs w:val="19"/>
          <w:shd w:fill="EEEEEE" w:val="clear"/>
        </w:rPr>
        <w:t xml:space="preserve">[PENDING: version]</w:t>
      </w:r>
      <w:r>
        <w:rPr>
          <w:rFonts w:ascii="Calibri" w:cs="Calibri" w:eastAsia="Microsoft YaHei" w:hAnsi="Calibri"/>
        </w:rPr>
        <w:t xml:space="preserve">; the analysis script </w:t>
      </w:r>
      <w:r>
        <w:rPr>
          <w:rFonts w:ascii="Consolas" w:cs="Consolas" w:eastAsia="Microsoft YaHei" w:hAnsi="Consolas"/>
          <w:sz w:val="19"/>
          <w:szCs w:val="19"/>
          <w:shd w:fill="EEEEEE" w:val="clear"/>
        </w:rPr>
        <w:t xml:space="preserve">[PENDING: was frozen before the final dataset was analysed — state the date and where it is kept]</w:t>
      </w:r>
      <w:r>
        <w:rPr>
          <w:rFonts w:ascii="Calibri" w:cs="Calibri" w:eastAsia="Microsoft YaHei" w:hAnsi="Calibri"/>
        </w:rPr>
        <w:t xml:space="preserve">.</w:t>
      </w:r>
    </w:p>
    <w:p>
      <w:pPr>
        <w:pStyle w:val="Heading3"/>
        <w:keepNext/>
      </w:pPr>
      <w:r>
        <w:rPr>
          <w:rFonts w:ascii="Calibri" w:cs="Calibri" w:eastAsia="Microsoft YaHei" w:hAnsi="Calibri"/>
        </w:rPr>
        <w:t xml:space="preserve">Updates</w:t>
      </w:r>
    </w:p>
    <w:p>
      <w:pPr>
        <w:spacing w:after="120"/>
      </w:pPr>
      <w:r>
        <w:rPr>
          <w:rFonts w:ascii="Calibri" w:cs="Calibri" w:eastAsia="Microsoft YaHei" w:hAnsi="Calibri"/>
        </w:rPr>
        <w:t xml:space="preserve">The protocol states that the searches would be rerun before the final analysis if more than six months had passed since they were run. Six months after the searches of 28–29 September 2026 is 28–29 March 2027, and the registered completion date is 28 June 2027. </w:t>
      </w:r>
      <w:r>
        <w:rPr>
          <w:rFonts w:ascii="Consolas" w:cs="Consolas" w:eastAsia="Microsoft YaHei" w:hAnsi="Consolas"/>
          <w:sz w:val="19"/>
          <w:szCs w:val="19"/>
          <w:shd w:fill="EEEEEE" w:val="clear"/>
        </w:rPr>
        <w:t xml:space="preserve">[PENDING: either an update search of the six databases was run on (date) and its records were deduplicated against the 2,548 and screened with the same guide, or the plan was amended — decide and state which.]</w:t>
      </w:r>
    </w:p>
    <w:p>
      <w:pPr>
        <w:pStyle w:val="Heading3"/>
        <w:keepNext/>
      </w:pPr>
      <w:r>
        <w:rPr>
          <w:rFonts w:ascii="Calibri" w:cs="Calibri" w:eastAsia="Microsoft YaHei" w:hAnsi="Calibri"/>
        </w:rPr>
        <w:t xml:space="preserve">Deviations from the protocol (summary for the record)</w:t>
      </w:r>
    </w:p>
    <w:p>
      <w:pPr>
        <w:pStyle w:val="ListParagraph"/>
        <w:numPr>
          <w:ilvl w:val="0"/>
          <w:numId w:val="3"/>
        </w:numPr>
        <w:spacing w:after="60"/>
      </w:pPr>
      <w:r>
        <w:rPr>
          <w:rFonts w:ascii="Calibri" w:cs="Calibri" w:eastAsia="Microsoft YaHei" w:hAnsi="Calibri"/>
        </w:rPr>
        <w:t xml:space="preserve">Embase was not searched (access lost on 4 October 2026).</w:t>
      </w:r>
    </w:p>
    <w:p>
      <w:pPr>
        <w:pStyle w:val="ListParagraph"/>
        <w:numPr>
          <w:ilvl w:val="0"/>
          <w:numId w:val="3"/>
        </w:numPr>
        <w:spacing w:after="60"/>
      </w:pPr>
      <w:r>
        <w:rPr>
          <w:rFonts w:ascii="Calibri" w:cs="Calibri" w:eastAsia="Microsoft YaHei" w:hAnsi="Calibri"/>
        </w:rPr>
        <w:t xml:space="preserve">Google Scholar was not searched (blocked by Google on 4 October 2026).</w:t>
      </w:r>
    </w:p>
    <w:p>
      <w:pPr>
        <w:pStyle w:val="ListParagraph"/>
        <w:numPr>
          <w:ilvl w:val="0"/>
          <w:numId w:val="3"/>
        </w:numPr>
        <w:spacing w:after="60"/>
      </w:pPr>
      <w:r>
        <w:rPr>
          <w:rFonts w:ascii="Calibri" w:cs="Calibri" w:eastAsia="Microsoft YaHei" w:hAnsi="Calibri"/>
        </w:rPr>
        <w:t xml:space="preserve">Citation searching was not completed (cited-by lists viewed but not exported; backward searching of earlier reviews not done).</w:t>
      </w:r>
    </w:p>
    <w:p>
      <w:pPr>
        <w:pStyle w:val="ListParagraph"/>
        <w:numPr>
          <w:ilvl w:val="0"/>
          <w:numId w:val="3"/>
        </w:numPr>
        <w:spacing w:after="60"/>
      </w:pPr>
      <w:r>
        <w:rPr>
          <w:rFonts w:ascii="Calibri" w:cs="Calibri" w:eastAsia="Microsoft YaHei" w:hAnsi="Calibri"/>
        </w:rPr>
        <w:t xml:space="preserve">Formal screening had started before the amendment recorded it (version 1.4; the dates are given in "Selection of reports").</w:t>
      </w:r>
    </w:p>
    <w:p>
      <w:pPr>
        <w:pStyle w:val="ListParagraph"/>
        <w:numPr>
          <w:ilvl w:val="0"/>
          <w:numId w:val="3"/>
        </w:numPr>
        <w:spacing w:after="60"/>
      </w:pPr>
      <w:r>
        <w:rPr>
          <w:rFonts w:ascii="Calibri" w:cs="Calibri" w:eastAsia="Microsoft YaHei" w:hAnsi="Calibri"/>
        </w:rPr>
        <w:t xml:space="preserve">In the calibration, author and journal details were visible to both reviewers during part of the exercise.</w:t>
      </w:r>
    </w:p>
    <w:p>
      <w:pPr>
        <w:pStyle w:val="ListParagraph"/>
        <w:numPr>
          <w:ilvl w:val="0"/>
          <w:numId w:val="3"/>
        </w:numPr>
        <w:spacing w:after="60"/>
      </w:pPr>
      <w:r>
        <w:rPr>
          <w:rFonts w:ascii="Consolas" w:cs="Consolas" w:eastAsia="Microsoft YaHei" w:hAnsi="Consolas"/>
          <w:sz w:val="19"/>
          <w:szCs w:val="19"/>
          <w:shd w:fill="EEEEEE" w:val="clear"/>
        </w:rPr>
        <w:t xml:space="preserve">[PENDING: any deviation that occurs at full-text screening, extraction, risk-of-bias assessment or analysis.]</w:t>
      </w:r>
    </w:p>
    <w:p>
      <w:pPr>
        <w:pStyle w:val="Heading2"/>
        <w:keepNext/>
      </w:pPr>
      <w:r>
        <w:rPr>
          <w:rFonts w:ascii="Calibri" w:cs="Calibri" w:eastAsia="Microsoft YaHei" w:hAnsi="Calibri"/>
        </w:rPr>
        <w:t xml:space="preserve">3. 表 S1 — 检索（PRISMA-S 用，已发生的部分）</w:t>
      </w:r>
    </w:p>
    <w:p>
      <w:pPr>
        <w:spacing w:after="120"/>
      </w:pPr>
      <w:r>
        <w:rPr>
          <w:rFonts w:ascii="Calibri" w:cs="Calibri" w:eastAsia="Microsoft YaHei" w:hAnsi="Calibri"/>
        </w:rPr>
        <w:t xml:space="preserve">数据来自协议附录 B 和 A，没有新增。"Records"是导出条数，每个库导出条数等于命中条数（协议附录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cantSplit/>
          <w:tblHeader/>
        </w:trPr>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Source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Platform / interface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searched</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Searcher</w:t>
            </w:r>
          </w:p>
        </w:tc>
        <w:tc>
          <w:tcPr>
            <w:tcW w:type="dxa" w:w="129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Notes</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PubMed (website; History and Search Details page saved)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Strategy A1; MeSH "Wandering Spleen", "Torsion Abnormality" AND Spleen; proximity searches for phrases not in the phrase index</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Embase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Embase.com</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searched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Institutional access lost 4 Oct 2026; Emtree terms checked 29 Sep 2026</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Clarivate, institutional account, Advanced Search, Editions = all</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by index (SCI-EXPANDED 1997–, SSCI 2000–, A&amp;HCI 2005–, CPCI-S 1998–, CPCI-SSH 2001–, ESCI 2021–, CCR-EXPANDED 1985–, IC 1993–) – 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range set; no Book Citation Index; coverage limited by licence</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Elsevier, via VPN, Advanced Search, Documents tab only</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Preprints and Secondary documents not searched; no filters</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kns.cnki.net, professional search TKA=</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Check search TKA='游离脾' (153 records, titles browsed, none on wandering spleen; not merged)</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wanfangdata.com.cn, professional search</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SinoMed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Thesaurus term "游走脾" (61 records, all already in the free-text line); no limits ticked</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Google Scholar</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searched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Blocked by Google (unusual-traffic page), 4 Oct 2026</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Citation searching</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WoS and Scopus cited-by lists of Ganarin 2021</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2026-10-04</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 documents in each list, viewed but not exported or screened; backward searching not done</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identified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After deduplication</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Script + EndNote check</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2026-10-04</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2,548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2,358 duplicates removed</w:t>
            </w:r>
          </w:p>
        </w:tc>
      </w:tr>
    </w:tbl>
    <w:p>
      <w:pPr>
        <w:spacing w:after="120"/>
      </w:pPr>
    </w:p>
    <w:p>
      <w:pPr>
        <w:pStyle w:val="Heading2"/>
        <w:keepNext/>
      </w:pPr>
      <w:r>
        <w:rPr>
          <w:rFonts w:ascii="Calibri" w:cs="Calibri" w:eastAsia="Microsoft YaHei" w:hAnsi="Calibri"/>
        </w:rPr>
        <w:t xml:space="preserve">4. PRISMA-S 清单对照（16 项；条目名称凭记忆，投稿前对照原文清单）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Item (as I remember the checklist)</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What we did / status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Database name</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Six databases named, with platforms (Table S1). Embase not searched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Multi-database searching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Strategies were adapted per database (Supplementary Appendix A); term lists unified across the English-language databases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Study registries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searched </w:t>
            </w:r>
            <w:r>
              <w:rPr>
                <w:rFonts w:ascii="Consolas" w:cs="Consolas" w:eastAsia="Microsoft YaHei" w:hAnsi="Consolas"/>
                <w:sz w:val="20"/>
                <w:szCs w:val="20"/>
                <w:shd w:fill="EEEEEE" w:val="clear"/>
              </w:rPr>
              <w:t xml:space="preserve">[confirm]</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Online resources and browsing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Google Scholar planned (first 200 results), not done — blocked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Citation searching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completed; what was and was not done is stated above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Contacts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Authors of aggregate-only series contacted for individual data (not for searching) </w:t>
            </w:r>
            <w:r>
              <w:rPr>
                <w:rFonts w:ascii="Consolas" w:cs="Consolas" w:eastAsia="Microsoft YaHei" w:hAnsi="Consolas"/>
                <w:sz w:val="20"/>
                <w:szCs w:val="20"/>
                <w:shd w:fill="EEEEEE" w:val="clear"/>
              </w:rPr>
              <w:t xml:space="preserve">[PENDING]</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Other methods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Full search strategies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Supplementary Appendix A: every strategy as run, with dates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Limits and restrictions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applied (no language, date, age, publication-type limits); WoS coverage limited by licence; Scopus Documents tab only</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Search filters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used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Prior work</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 say whether any strategy was taken from or adapted from earlier reviews — not recorded in the project log; Jun Shu to confirm]</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Updates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Rerun planned if more than six months had passed (28–29 March 2027); </w:t>
            </w:r>
            <w:r>
              <w:rPr>
                <w:rFonts w:ascii="Consolas" w:cs="Consolas" w:eastAsia="Microsoft YaHei" w:hAnsi="Consolas"/>
                <w:sz w:val="20"/>
                <w:szCs w:val="20"/>
                <w:shd w:fill="EEEEEE" w:val="clear"/>
              </w:rPr>
              <w:t xml:space="preserve">[PENDING: done or plan amended]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Dates of searches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and 29 September 2026 (Table S1)</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Peer review of strategies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Reviewed by a medical librarian before the formal searches (version 1.1); PubMed strategy test-run 28 Sep 2026. Do not call it a PRESS review unless the librarian confirms that method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records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 identified; 2,358 duplicates removed; 2,548 screened </w:t>
            </w:r>
            <w:r>
              <w:rPr>
                <w:rFonts w:ascii="Consolas" w:cs="Consolas" w:eastAsia="Microsoft YaHei" w:hAnsi="Consolas"/>
                <w:sz w:val="20"/>
                <w:szCs w:val="20"/>
                <w:shd w:fill="EEEEEE" w:val="clear"/>
              </w:rPr>
              <w:t xml:space="preserve">[PENDING: update records, if any]</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Deduplication</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Rule-based script with tiers, EndNote check, two manual merges (see Deduplication)</w:t>
            </w:r>
          </w:p>
        </w:tc>
      </w:tr>
    </w:tbl>
    <w:p>
      <w:pPr>
        <w:spacing w:after="120"/>
      </w:pPr>
    </w:p>
    <w:p>
      <w:pPr>
        <w:pStyle w:val="Heading2"/>
        <w:keepNext/>
      </w:pPr>
      <w:r>
        <w:rPr>
          <w:rFonts w:ascii="Calibri" w:cs="Calibri" w:eastAsia="Microsoft YaHei" w:hAnsi="Calibri"/>
        </w:rPr>
        <w:t xml:space="preserve">5. PRISMA 流程图数字（已有的部分）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步骤</w:t>
            </w:r>
          </w:p>
        </w:tc>
        <w:tc>
          <w:tcPr>
            <w:tcW w:type="dxa" w:w="4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数</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identified from six databases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 (PubMed 1,263; WoS 750; Scopus 1,563; CNKI 486; Wanfang 423; CBM 421)</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from Embase, Google Scholar, citation searching</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 (not searched or not completed)</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Duplicates removed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2,358</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screened (title and abstract)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2,548</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excluded at title and abstract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sought for retrieval</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not retrieved (reason 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not retrieved, other language (reason L)</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assessed for eligibility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excluded at full text, with reasons (A, N, E1–E6)</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with aggregate-only data, individual data requested / received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included; patients included (published; own five)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bl>
    <w:p>
      <w:pPr>
        <w:spacing w:after="120"/>
      </w:pPr>
    </w:p>
    <w:p>
      <w:pPr>
        <w:pStyle w:val="Heading2"/>
        <w:keepNext/>
      </w:pPr>
      <w:r>
        <w:rPr>
          <w:rFonts w:ascii="Calibri" w:cs="Calibri" w:eastAsia="Microsoft YaHei" w:hAnsi="Calibri"/>
        </w:rPr>
        <w:t xml:space="preserve">6. 每段 Methods 的依据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Methods 段落</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依据</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状态</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Study design and registration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 v1.4 版本历史、第 1、19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（PROSPERO 于 2026-09-28 创建并提交）</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已写；v1.4 修订尚未提交</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Own case series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10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（伦理号、第 5 例补充批件）</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同意书一句待补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Eligibility criteria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7、10、11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已写，与协议一致</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Information sources and search</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5 节、附录 A 和 B</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已写；"检索由一位作者完成"来自附录 B 的 Searcher 一列</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Deviations in the search</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协议附录 A2、A8、B</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Deduplication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w:t>
            </w:r>
            <w:r>
              <w:rPr>
                <w:rFonts w:ascii="Consolas" w:cs="Consolas" w:eastAsia="Microsoft YaHei" w:hAnsi="Consolas"/>
                <w:sz w:val="20"/>
                <w:szCs w:val="20"/>
                <w:shd w:fill="EEEEEE" w:val="clear"/>
              </w:rPr>
              <w:t xml:space="preserve">search/dedup/dedup_summary.md</w:t>
            </w:r>
            <w:r>
              <w:rPr>
                <w:rFonts w:ascii="Calibri" w:cs="Calibri" w:eastAsia="Microsoft YaHei" w:hAnsi="Calibri"/>
                <w:sz w:val="20"/>
                <w:szCs w:val="20"/>
              </w:rPr>
              <w:t xml:space="preserve">、</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 2026-10-05 的 EndNote 检查段</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已写。"其余规则 185"= T2b 3 + T3 95 + T4 58 + T5 23 + T6 2 + T7 2 + 手工 2，和 2,358 − 1,293 − 880 一致。</w:t>
            </w:r>
            <w:r>
              <w:rPr>
                <w:rFonts w:ascii="Calibri" w:cs="Calibri" w:eastAsia="Microsoft YaHei" w:hAnsi="Calibri"/>
                <w:b/>
                <w:bCs/>
                <w:sz w:val="20"/>
                <w:szCs w:val="20"/>
              </w:rPr>
              <w:t xml:space="preserve">EndNote 是在 2,550 条的中间版本上跑的（不是最终的 2,548）；宽松检查找到了两条漏掉的重复并合并（T7）——我第一稿写成"什么也没发现"，核对日志后已改正</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Selection of reports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节（v1.3、v1.4 增补）</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已写到标题摘要阶段开始；结果待补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Individual patient data from authors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节、全文指南第 8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D6 未批准</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 extraction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节、附录 C、提取工作簿</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比较方法待确认；谁裁决待确认</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Exposures and outcomes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8、12、13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已写，与协议一致</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Risk of bias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15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未开始</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Synthesis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16、17、18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已写，用的是注册的分析；R 版本和脚本冻结待补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Updates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5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 HANDOFF (4)</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待决定</w:t>
            </w:r>
          </w:p>
        </w:tc>
      </w:tr>
    </w:tbl>
    <w:p>
      <w:pPr>
        <w:spacing w:after="120"/>
      </w:pPr>
    </w:p>
    <w:p>
      <w:pPr>
        <w:pStyle w:val="Heading2"/>
        <w:keepNext/>
      </w:pPr>
      <w:r>
        <w:rPr>
          <w:rFonts w:ascii="Calibri" w:cs="Calibri" w:eastAsia="Microsoft YaHei" w:hAnsi="Calibri"/>
        </w:rPr>
        <w:t xml:space="preserve">7. 没有核实的</w:t>
      </w:r>
    </w:p>
    <w:p>
      <w:pPr>
        <w:pStyle w:val="ListParagraph"/>
        <w:numPr>
          <w:ilvl w:val="0"/>
          <w:numId w:val="4"/>
        </w:numPr>
        <w:spacing w:after="60"/>
      </w:pPr>
      <w:r>
        <w:rPr>
          <w:rFonts w:ascii="Calibri" w:cs="Calibri" w:eastAsia="Microsoft YaHei" w:hAnsi="Calibri"/>
        </w:rPr>
        <w:t xml:space="preserve">Orphanet J Rare Dis 的作者须知（文章类型、篇幅、声明项、APC）没有读过。</w:t>
      </w:r>
    </w:p>
    <w:p>
      <w:pPr>
        <w:pStyle w:val="ListParagraph"/>
        <w:numPr>
          <w:ilvl w:val="0"/>
          <w:numId w:val="4"/>
        </w:numPr>
        <w:spacing w:after="60"/>
      </w:pPr>
      <w:r>
        <w:rPr>
          <w:rFonts w:ascii="Calibri" w:cs="Calibri" w:eastAsia="Microsoft YaHei" w:hAnsi="Calibri"/>
        </w:rPr>
        <w:t xml:space="preserve">PRISMA-S 条目名称、PRISMA-IPD 的条目要求没有对照原文清单。</w:t>
      </w:r>
    </w:p>
    <w:p>
      <w:pPr>
        <w:pStyle w:val="ListParagraph"/>
        <w:numPr>
          <w:ilvl w:val="0"/>
          <w:numId w:val="4"/>
        </w:numPr>
        <w:spacing w:after="60"/>
      </w:pPr>
      <w:r>
        <w:rPr>
          <w:rFonts w:ascii="Calibri" w:cs="Calibri" w:eastAsia="Microsoft YaHei" w:hAnsi="Calibri"/>
        </w:rPr>
        <w:t xml:space="preserve">Rayyan 的 blind mode 在</w:t>
      </w:r>
      <w:r>
        <w:rPr>
          <w:rFonts w:ascii="Calibri" w:cs="Calibri" w:eastAsia="Microsoft YaHei" w:hAnsi="Calibri"/>
          <w:b/>
          <w:bCs/>
        </w:rPr>
        <w:t xml:space="preserve">正式项目</w:t>
      </w:r>
      <w:r>
        <w:rPr>
          <w:rFonts w:ascii="Calibri" w:cs="Calibri" w:eastAsia="Microsoft YaHei" w:hAnsi="Calibri"/>
        </w:rPr>
        <w:t xml:space="preserve">里是否始终开着、作者和期刊信息是否隐藏，我没有证据，只是照协议 v1.4 写；校准阶段作者和期刊可见已如实写入。Rayyan 的决定日志出来后要核对。</w:t>
      </w:r>
    </w:p>
    <w:p>
      <w:pPr>
        <w:pStyle w:val="ListParagraph"/>
        <w:numPr>
          <w:ilvl w:val="0"/>
          <w:numId w:val="4"/>
        </w:numPr>
        <w:spacing w:after="60"/>
      </w:pPr>
      <w:r>
        <w:rPr>
          <w:rFonts w:ascii="Calibri" w:cs="Calibri" w:eastAsia="Microsoft YaHei" w:hAnsi="Calibri"/>
        </w:rPr>
        <w:t xml:space="preserve">语种数来自 RIS 的 </w:t>
      </w:r>
      <w:r>
        <w:rPr>
          <w:rFonts w:ascii="Consolas" w:cs="Consolas" w:eastAsia="Microsoft YaHei" w:hAnsi="Consolas"/>
          <w:sz w:val="19"/>
          <w:szCs w:val="19"/>
          <w:shd w:fill="EEEEEE" w:val="clear"/>
        </w:rPr>
        <w:t xml:space="preserve">LA</w:t>
      </w:r>
      <w:r>
        <w:rPr>
          <w:rFonts w:ascii="Calibri" w:cs="Calibri" w:eastAsia="Microsoft YaHei" w:hAnsi="Calibri"/>
        </w:rPr>
        <w:t xml:space="preserve"> 字段，可能不准，有 8 条语种未定。</w:t>
      </w:r>
    </w:p>
    <w:p>
      <w:pPr>
        <w:pStyle w:val="ListParagraph"/>
        <w:numPr>
          <w:ilvl w:val="0"/>
          <w:numId w:val="4"/>
        </w:numPr>
        <w:spacing w:after="60"/>
      </w:pPr>
      <w:r>
        <w:rPr>
          <w:rFonts w:ascii="Calibri" w:cs="Calibri" w:eastAsia="Microsoft YaHei" w:hAnsi="Calibri"/>
        </w:rPr>
        <w:t xml:space="preserve">本机构 5 例的同意书、PACS 图像分辨率（现有图 430–705 px）仍待你们处理。</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Methods 初稿 v2026-10-19a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2026-10-19T05:10:39.273Z</dcterms:created>
  <dcterms:modified xsi:type="dcterms:W3CDTF">2026-10-19T05:10:39.273Z</dcterms:modified>
</cp:coreProperties>
</file>

<file path=docProps/custom.xml><?xml version="1.0" encoding="utf-8"?>
<Properties xmlns="http://schemas.openxmlformats.org/officeDocument/2006/custom-properties" xmlns:vt="http://schemas.openxmlformats.org/officeDocument/2006/docPropsVTypes"/>
</file>