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draft for PROSPERO registration</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240" w:line="300"/>
        <w:jc w:val="left"/>
      </w:pPr>
      <w:r>
        <w:rPr>
          <w:rFonts w:ascii="Times New Roman" w:cs="Times New Roman" w:eastAsia="SimSun" w:hAnsi="Times New Roman"/>
          <w:sz w:val="22"/>
          <w:szCs w:val="22"/>
        </w:rPr>
        <w:t xml:space="preserve">Draft v0.1, 28 September 2026. Prepared for the review team of Wuhan Children's Hospital.</w:t>
      </w:r>
    </w:p>
    <w:p>
      <w:pPr>
        <w:spacing w:after="140" w:before="320" w:line="300"/>
        <w:jc w:val="left"/>
      </w:pPr>
      <w:r>
        <w:rPr>
          <w:rFonts w:ascii="Times New Roman" w:cs="Times New Roman" w:eastAsia="SimSun" w:hAnsi="Times New Roman"/>
          <w:b/>
          <w:bCs/>
          <w:sz w:val="26"/>
          <w:szCs w:val="26"/>
        </w:rPr>
        <w:t xml:space="preserve">使用说明（正式登记前删除本页）</w:t>
      </w:r>
    </w:p>
    <w:p>
      <w:pPr>
        <w:spacing w:after="80" w:line="300"/>
        <w:jc w:val="left"/>
      </w:pPr>
      <w:r>
        <w:rPr>
          <w:rFonts w:ascii="Times New Roman" w:cs="Times New Roman" w:eastAsia="SimSun" w:hAnsi="Times New Roman"/>
          <w:sz w:val="22"/>
          <w:szCs w:val="22"/>
        </w:rPr>
        <w:t xml:space="preserve">1. 本稿按 PROSPERO 登记表的内容组织。英文部分可以逐段复制到网站对应栏目；栏目名称和顺序以登记时网站表格为准。</w:t>
      </w:r>
    </w:p>
    <w:p>
      <w:pPr>
        <w:spacing w:after="80" w:line="300"/>
        <w:jc w:val="left"/>
      </w:pPr>
      <w:r>
        <w:rPr>
          <w:rFonts w:ascii="Times New Roman" w:cs="Times New Roman" w:eastAsia="SimSun" w:hAnsi="Times New Roman"/>
          <w:sz w:val="22"/>
          <w:szCs w:val="22"/>
        </w:rPr>
        <w:t xml:space="preserve">2. 黄色高亮处需要您填写或确认：各成员 ORCID、预计起止日期。</w:t>
      </w:r>
    </w:p>
    <w:p>
      <w:pPr>
        <w:spacing w:after="80" w:line="300"/>
        <w:jc w:val="left"/>
      </w:pPr>
      <w:r>
        <w:rPr>
          <w:rFonts w:ascii="Times New Roman" w:cs="Times New Roman" w:eastAsia="SimSun" w:hAnsi="Times New Roman"/>
          <w:sz w:val="22"/>
          <w:szCs w:val="22"/>
        </w:rPr>
        <w:t xml:space="preserve">3. 附录 A 的检索式请图书馆老师在正式检索前核对两点：① MeSH、Emtree 和中文主题词是否存在，名称是否一致；② 知网、万方、SinoMed 当前界面的检索语法。检索完成后在附录 B 逐库记录日期和命中数，并导出全部题录（RIS 或 EndNote 格式）。</w:t>
      </w:r>
    </w:p>
    <w:p>
      <w:pPr>
        <w:spacing w:after="80" w:line="300"/>
        <w:jc w:val="left"/>
      </w:pPr>
      <w:r>
        <w:rPr>
          <w:rFonts w:ascii="Times New Roman" w:cs="Times New Roman" w:eastAsia="SimSun" w:hAnsi="Times New Roman"/>
          <w:sz w:val="22"/>
          <w:szCs w:val="22"/>
        </w:rPr>
        <w:t xml:space="preserve">4. “当前进度”一栏已按实情填写：做过初步检索和试点提取，正式筛选和数据提取尚未开始。PROSPERO 不受理数据提取已完成的综述；如被退回，用同一方案在 OSF Registries 登记。</w:t>
      </w:r>
    </w:p>
    <w:p>
      <w:pPr>
        <w:spacing w:after="80" w:line="300"/>
        <w:jc w:val="left"/>
      </w:pPr>
      <w:r>
        <w:rPr>
          <w:rFonts w:ascii="Times New Roman" w:cs="Times New Roman" w:eastAsia="SimSun" w:hAnsi="Times New Roman"/>
          <w:sz w:val="22"/>
          <w:szCs w:val="22"/>
        </w:rPr>
        <w:t xml:space="preserve">5. 拿到登记号之后再开始正式筛选。先前对 53 篇文献的试点提取不直接进入最终分析，要按本方案重新筛选、由两人独立提取。</w:t>
      </w:r>
    </w:p>
    <w:p>
      <w:pPr>
        <w:spacing w:after="80" w:line="300"/>
        <w:jc w:val="left"/>
      </w:pPr>
      <w:r>
        <w:rPr>
          <w:rFonts w:ascii="Times New Roman" w:cs="Times New Roman" w:eastAsia="SimSun" w:hAnsi="Times New Roman"/>
          <w:sz w:val="22"/>
          <w:szCs w:val="22"/>
        </w:rPr>
        <w:t xml:space="preserve">6. 附录 C 是数据提取手册，两位提取人使用同一版本。试提取 10 篇后如需修改，记录修改内容和日期，并在论文中说明。</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Yang, MD. Department of General Surgery, Wuhan Children's Hospital (Wuhan Maternal and Child Healthcare Hospital), Tongji Medical College, Huazhong University of Science &amp; Technology, Wuhan 430016, Hubei, China. Email: yjun201602@163.com</w:t>
      </w:r>
    </w:p>
    <w:p>
      <w:pPr>
        <w:spacing w:after="80" w:before="200" w:line="300"/>
        <w:jc w:val="left"/>
      </w:pPr>
      <w:r>
        <w:rPr>
          <w:rFonts w:ascii="Times New Roman" w:cs="Times New Roman" w:eastAsia="SimSun" w:hAnsi="Times New Roman"/>
          <w:b/>
          <w:bCs/>
          <w:sz w:val="22"/>
          <w:szCs w:val="22"/>
        </w:rPr>
        <w:t xml:space="preserve">Review team members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We will also screen the first 200 Google Scholar results sorted by relevance, check the reference lists of all included reports and of previous reviews [1, 5–8], and identify reports citing Ganarin et al. [1] through Web of Science or Google Scholar.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                                   (check)</w:t>
      </w:r>
    </w:p>
    <w:p>
      <w:pPr>
        <w:spacing w:after="60" w:line="260"/>
        <w:ind w:left="360"/>
        <w:jc w:val="left"/>
      </w:pPr>
      <w:r>
        <w:rPr>
          <w:rFonts w:ascii="Consolas" w:cs="Consolas" w:eastAsia="SimSun" w:hAnsi="Consolas"/>
          <w:sz w:val="18"/>
          <w:szCs w:val="18"/>
        </w:rPr>
        <w:t xml:space="preserve">#2  "wandering spleen*"[tiab] OR "wandering splenic"[tiab] OR "ectopic spleen*"[tiab] OR "floating spleen*"[tiab] OR "mobile spleen*"[tiab] OR "displaced spleen*"[tiab] OR "migrating spleen*"[tiab] OR splenoptosis[tiab] OR "splenic ptosis"[tiab] OR "splenic ectopia"[tiab] OR "lien migrans"[tiab] OR "splen migrans"[tiab] OR "lien mobilis"[tiab]</w:t>
      </w:r>
    </w:p>
    <w:p>
      <w:pPr>
        <w:spacing w:after="60" w:line="260"/>
        <w:ind w:left="360"/>
        <w:jc w:val="left"/>
      </w:pPr>
      <w:r>
        <w:rPr>
          <w:rFonts w:ascii="Consolas" w:cs="Consolas" w:eastAsia="SimSun" w:hAnsi="Consolas"/>
          <w:sz w:val="18"/>
          <w:szCs w:val="18"/>
        </w:rPr>
        <w:t xml:space="preserve">#3  "splenic torsion"[tiab] OR "spleen torsion"[tiab] OR "torsion of the spleen"[tiab] OR "torsion of spleen"[tiab] OR "splenic volvulus"[tiab] OR "volvulus of the spleen"[tiab] OR "splenic pedicle torsion"[tiab] OR "torsion of the splenic pedicle"[tiab]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#1 OR #2 OR #3 OR #4 OR #5</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'displaced spleen*' OR 'migrating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left"/>
      </w:pPr>
      <w:r>
        <w:rPr>
          <w:rFonts w:ascii="Times New Roman" w:cs="Times New Roman" w:eastAsia="SimSun" w:hAnsi="Times New Roman"/>
          <w:sz w:val="20"/>
          <w:szCs w:val="20"/>
        </w:rPr>
        <w:t xml:space="preserve">If Emtree also has a specific term for splenic torsion, add it to #1 with /exp.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NEAR/3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W/3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w:t>
      </w:r>
    </w:p>
    <w:p>
      <w:pPr>
        <w:spacing w:after="120" w:line="300"/>
        <w:ind w:left="360"/>
        <w:jc w:val="left"/>
      </w:pPr>
      <w:r>
        <w:rPr>
          <w:rFonts w:ascii="Times New Roman" w:cs="Times New Roman" w:eastAsia="SimSun" w:hAnsi="Times New Roman"/>
          <w:sz w:val="20"/>
          <w:szCs w:val="20"/>
        </w:rPr>
        <w:t xml:space="preserve">TKA 为“篇关摘”（篇名、关键词、摘要）。如当前界面不接受括号内“+”的写法，改为逐词用 OR 连接：TKA='游走脾' OR TKA='异位脾' OR …。不用“游离脾”，因为它在手术描述中常指游离脾脏，会带来大量无关文献。</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"游走脾"[常用字段:智能] OR "异位脾"[常用字段:智能] OR "漂浮脾"[常用字段:智能] OR "脾下垂"[常用字段:智能] OR "脾异位"[常用字段:智能] OR "脾扭转"[常用字段:智能] OR "脾蒂扭转"[常用字段:智能] OR "脾固定术"[常用字段:智能]</w:t>
      </w:r>
    </w:p>
    <w:p>
      <w:pPr>
        <w:spacing w:after="120" w:line="300"/>
        <w:ind w:left="360"/>
        <w:jc w:val="left"/>
      </w:pPr>
      <w:r>
        <w:rPr>
          <w:rFonts w:ascii="Times New Roman" w:cs="Times New Roman" w:eastAsia="SimSun" w:hAnsi="Times New Roman"/>
          <w:sz w:val="20"/>
          <w:szCs w:val="20"/>
        </w:rPr>
        <w:t xml:space="preserve">如 CBM 主题词表中有“游走脾”，加上："游走脾"[不加权:扩展]（check）。</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wandering spleen children — first 200 records sorted by relevance.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[1, 5–8].</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These figures feed the PRISMA flow diagram.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2026-09-28T11:51:05.284Z</dcterms:created>
  <dcterms:modified xsi:type="dcterms:W3CDTF">2026-09-28T11:51:05.285Z</dcterms:modified>
</cp:coreProperties>
</file>

<file path=docProps/custom.xml><?xml version="1.0" encoding="utf-8"?>
<Properties xmlns="http://schemas.openxmlformats.org/officeDocument/2006/custom-properties" xmlns:vt="http://schemas.openxmlformats.org/officeDocument/2006/docPropsVTypes"/>
</file>