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Time to surgery and splenic salvage in children with wandering spleen: a single-centre case series and systematic review of individual patient data</w:t>
      </w:r>
    </w:p>
    <w:p>
      <w:pPr>
        <w:spacing w:after="120"/>
      </w:pPr>
      <w:r>
        <w:rPr>
          <w:rFonts w:ascii="Calibri" w:cs="Calibri" w:eastAsia="Microsoft YaHei" w:hAnsi="Calibri"/>
          <w:b/>
          <w:bCs/>
        </w:rPr>
        <w:t xml:space="preserve">Draft v0.1, 17 October 2026. Working draft for the authors; not for submission.</w:t>
      </w:r>
    </w:p>
    <w:p>
      <w:pPr>
        <w:spacing w:after="120"/>
      </w:pPr>
      <w:r>
        <w:rPr>
          <w:rFonts w:ascii="Calibri" w:cs="Calibri" w:eastAsia="Microsoft YaHei" w:hAnsi="Calibri"/>
          <w:b/>
          <w:bCs/>
        </w:rPr>
        <w:t xml:space="preserve">How to read this draft.</w:t>
      </w:r>
      <w:r>
        <w:rPr>
          <w:rFonts w:ascii="Calibri" w:cs="Calibri" w:eastAsia="Microsoft YaHei" w:hAnsi="Calibri"/>
        </w:rPr>
        <w:t xml:space="preserve"> Text that is already supported by the registered protocol (PROSPERO CRD420261520329, version 1.4) or by the search and screening logs is written out. Everything that depends on screening decisions, full-text assessment, data extraction or analysis is marked </w:t>
      </w:r>
      <w:r>
        <w:rPr>
          <w:rFonts w:ascii="Calibri" w:cs="Calibri" w:eastAsia="Microsoft YaHei" w:hAnsi="Calibri"/>
          <w:b/>
          <w:bCs/>
        </w:rPr>
        <w:t xml:space="preserve">[PENDING: …]</w:t>
      </w:r>
      <w:r>
        <w:rPr>
          <w:rFonts w:ascii="Calibri" w:cs="Calibri" w:eastAsia="Microsoft YaHei" w:hAnsi="Calibri"/>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Calibri" w:cs="Calibri" w:eastAsia="Microsoft YaHei" w:hAnsi="Calibri"/>
          <w:b/>
          <w:bCs/>
        </w:rPr>
        <w:t xml:space="preserve">[REF]</w:t>
      </w:r>
      <w:r>
        <w:rPr>
          <w:rFonts w:ascii="Calibri" w:cs="Calibri" w:eastAsia="Microsoft YaHei" w:hAnsi="Calibri"/>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Tables and figures must later be rebuilt without colour or shading, with titles of at most 15 words and legends of at most 300 words, and the submission file needs double line spacing, line numbers and page numbers. </w:t>
      </w:r>
      <w:r>
        <w:rPr>
          <w:rFonts w:ascii="Calibri" w:cs="Calibri" w:eastAsia="Microsoft YaHei" w:hAnsi="Calibri"/>
          <w:b/>
          <w:bCs/>
        </w:rPr>
        <w:t xml:space="preserve">Article type (recommendation, to be decided by the authors; the editor has the final say):</w:t>
      </w:r>
      <w:r>
        <w:rPr>
          <w:rFonts w:ascii="Calibri" w:cs="Calibri" w:eastAsia="Microsoft YaHei" w:hAnsi="Calibri"/>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Calibri" w:cs="Calibri" w:eastAsia="Microsoft YaHei" w:hAnsi="Calibri"/>
          <w:b/>
          <w:bCs/>
        </w:rPr>
        <w:t xml:space="preserve">Not stated on the pages read:</w:t>
      </w:r>
      <w:r>
        <w:rPr>
          <w:rFonts w:ascii="Calibri" w:cs="Calibri" w:eastAsia="Microsoft YaHei" w:hAnsi="Calibri"/>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pPr>
      <w:r>
        <w:rPr>
          <w:rFonts w:ascii="Calibri" w:cs="Calibri" w:eastAsia="Microsoft YaHei" w:hAnsi="Calibri"/>
        </w:rPr>
        <w:t xml:space="preserve">Authors (order and contributions to be confirmed): Jun Shu, Jun Yang (corresponding author), Hongqiang Bian, Fei Peng, Ji Wang.</w:t>
      </w:r>
    </w:p>
    <w:p>
      <w:pPr>
        <w:spacing w:after="120"/>
      </w:pPr>
      <w:r>
        <w:rPr>
          <w:rFonts w:ascii="Calibri" w:cs="Calibri" w:eastAsia="Microsoft YaHei" w:hAnsi="Calibri"/>
        </w:rPr>
        <w:t xml:space="preserve">Affiliation: Wuhan Children's Hospital (Wuhan Maternal and Child Healthcare Hospital), Tongji Medical College, Huazhong University of Science and Technology, Wuhan, China.</w:t>
      </w:r>
    </w:p>
    <w:p>
      <w:pPr>
        <w:pStyle w:val="Heading2"/>
        <w:keepNext/>
      </w:pPr>
      <w:r>
        <w:rPr>
          <w:rFonts w:ascii="Calibri" w:cs="Calibri" w:eastAsia="Microsoft YaHei" w:hAnsi="Calibri"/>
        </w:rPr>
        <w:t xml:space="preserve">Abstract</w:t>
      </w:r>
    </w:p>
    <w:p>
      <w:pPr>
        <w:spacing w:after="120"/>
      </w:pPr>
      <w:r>
        <w:rPr>
          <w:rFonts w:ascii="Calibri" w:cs="Calibri" w:eastAsia="Microsoft YaHei" w:hAnsi="Calibri"/>
          <w:b/>
          <w:bCs/>
        </w:rPr>
        <w:t xml:space="preserve">Background.</w:t>
      </w:r>
      <w:r>
        <w:rPr>
          <w:rFonts w:ascii="Calibri" w:cs="Calibri" w:eastAsia="Microsoft YaHei" w:hAnsi="Calibri"/>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Calibri" w:cs="Calibri" w:eastAsia="Microsoft YaHei" w:hAnsi="Calibri"/>
          <w:b/>
          <w:bCs/>
        </w:rPr>
        <w:t xml:space="preserve">[PENDING: final wording after the results are known.]</w:t>
      </w:r>
    </w:p>
    <w:p>
      <w:pPr>
        <w:spacing w:after="120"/>
      </w:pPr>
      <w:r>
        <w:rPr>
          <w:rFonts w:ascii="Calibri" w:cs="Calibri" w:eastAsia="Microsoft YaHei" w:hAnsi="Calibri"/>
          <w:b/>
          <w:bCs/>
        </w:rPr>
        <w:t xml:space="preserve">Methods.</w:t>
      </w:r>
      <w:r>
        <w:rPr>
          <w:rFonts w:ascii="Calibri" w:cs="Calibri" w:eastAsia="Microsoft YaHei" w:hAnsi="Calibri"/>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Calibri" w:cs="Calibri" w:eastAsia="Microsoft YaHei" w:hAnsi="Calibri"/>
          <w:b/>
          <w:bCs/>
        </w:rPr>
        <w:t xml:space="preserve">[PENDING: study selection, extraction and analysis as finally carried out.]</w:t>
      </w:r>
    </w:p>
    <w:p>
      <w:pPr>
        <w:spacing w:after="120"/>
      </w:pPr>
      <w:r>
        <w:rPr>
          <w:rFonts w:ascii="Calibri" w:cs="Calibri" w:eastAsia="Microsoft YaHei" w:hAnsi="Calibri"/>
          <w:b/>
          <w:bCs/>
        </w:rPr>
        <w:t xml:space="preserve">Results.</w:t>
      </w:r>
      <w:r>
        <w:rPr>
          <w:rFonts w:ascii="Calibri" w:cs="Calibri" w:eastAsia="Microsoft YaHei" w:hAnsi="Calibri"/>
        </w:rPr>
        <w:t xml:space="preserve"> </w:t>
      </w:r>
      <w:r>
        <w:rPr>
          <w:rFonts w:ascii="Calibri" w:cs="Calibri" w:eastAsia="Microsoft YaHei" w:hAnsi="Calibri"/>
          <w:b/>
          <w:bCs/>
        </w:rPr>
        <w:t xml:space="preserve">[PENDING: number of reports and children, main effect estimate with 95% confidence interval, key secondary and sensitivity results.]</w:t>
      </w:r>
    </w:p>
    <w:p>
      <w:pPr>
        <w:spacing w:after="120"/>
      </w:pPr>
      <w:r>
        <w:rPr>
          <w:rFonts w:ascii="Calibri" w:cs="Calibri" w:eastAsia="Microsoft YaHei" w:hAnsi="Calibri"/>
          <w:b/>
          <w:bCs/>
        </w:rPr>
        <w:t xml:space="preserve">Conclusions.</w:t>
      </w:r>
      <w:r>
        <w:rPr>
          <w:rFonts w:ascii="Calibri" w:cs="Calibri" w:eastAsia="Microsoft YaHei" w:hAnsi="Calibri"/>
        </w:rPr>
        <w:t xml:space="preserve"> </w:t>
      </w:r>
      <w:r>
        <w:rPr>
          <w:rFonts w:ascii="Calibri" w:cs="Calibri" w:eastAsia="Microsoft YaHei" w:hAnsi="Calibri"/>
          <w:b/>
          <w:bCs/>
        </w:rPr>
        <w:t xml:space="preserve">[PENDING.]</w:t>
      </w:r>
    </w:p>
    <w:p>
      <w:pPr>
        <w:spacing w:after="120"/>
      </w:pPr>
      <w:r>
        <w:rPr>
          <w:rFonts w:ascii="Calibri" w:cs="Calibri" w:eastAsia="Microsoft YaHei" w:hAnsi="Calibri"/>
          <w:b/>
          <w:bCs/>
        </w:rPr>
        <w:t xml:space="preserve">Trial registration.</w:t>
      </w:r>
      <w:r>
        <w:rPr>
          <w:rFonts w:ascii="Calibri" w:cs="Calibri" w:eastAsia="Microsoft YaHei" w:hAnsi="Calibri"/>
        </w:rPr>
        <w:t xml:space="preserve"> PROSPERO CRD420261520329.</w:t>
      </w:r>
    </w:p>
    <w:p>
      <w:pPr>
        <w:spacing w:after="120"/>
      </w:pPr>
      <w:r>
        <w:rPr>
          <w:rFonts w:ascii="Calibri" w:cs="Calibri" w:eastAsia="Microsoft YaHei" w:hAnsi="Calibri"/>
          <w:b/>
          <w:bCs/>
        </w:rPr>
        <w:t xml:space="preserve">Keywords.</w:t>
      </w:r>
      <w:r>
        <w:rPr>
          <w:rFonts w:ascii="Calibri" w:cs="Calibri" w:eastAsia="Microsoft YaHei" w:hAnsi="Calibri"/>
        </w:rPr>
        <w:t xml:space="preserve"> wandering spleen; splenic torsion; splenopexy; splenectomy; children; time-to-treatment; individual patient data</w:t>
      </w:r>
    </w:p>
    <w:p>
      <w:pPr>
        <w:pStyle w:val="Heading2"/>
        <w:keepNext/>
      </w:pPr>
      <w:r>
        <w:rPr>
          <w:rFonts w:ascii="Calibri" w:cs="Calibri" w:eastAsia="Microsoft YaHei" w:hAnsi="Calibri"/>
        </w:rPr>
        <w:t xml:space="preserve">Background</w:t>
      </w:r>
    </w:p>
    <w:p>
      <w:pPr>
        <w:spacing w:after="120"/>
      </w:pPr>
      <w:r>
        <w:rPr>
          <w:rFonts w:ascii="Calibri" w:cs="Calibri" w:eastAsia="Microsoft YaHei" w:hAnsi="Calibri"/>
        </w:rPr>
        <w:t xml:space="preserve">Wandering spleen is a rare condition in which absent or lax suspensory ligaments allow the spleen to leave the left upper quadrant and move, with its vascular pedicle, within the abdomen or pelvis </w:t>
      </w:r>
      <w:r>
        <w:rPr>
          <w:rFonts w:ascii="Calibri" w:cs="Calibri" w:eastAsia="Microsoft YaHei" w:hAnsi="Calibri"/>
          <w:b/>
          <w:bCs/>
        </w:rPr>
        <w:t xml:space="preserve">[REF]</w:t>
      </w:r>
      <w:r>
        <w:rPr>
          <w:rFonts w:ascii="Calibri" w:cs="Calibri" w:eastAsia="Microsoft YaHei" w:hAnsi="Calibri"/>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Calibri" w:cs="Calibri" w:eastAsia="Microsoft YaHei" w:hAnsi="Calibri"/>
          <w:b/>
          <w:bCs/>
        </w:rPr>
        <w:t xml:space="preserve">[REF]</w:t>
      </w:r>
      <w:r>
        <w:rPr>
          <w:rFonts w:ascii="Calibri" w:cs="Calibri" w:eastAsia="Microsoft YaHei" w:hAnsi="Calibri"/>
        </w:rPr>
        <w:t xml:space="preserve">, so preservation, with fixation of a viable spleen, is preferred when it is possible.</w:t>
      </w:r>
    </w:p>
    <w:p>
      <w:pPr>
        <w:spacing w:after="120"/>
      </w:pPr>
      <w:r>
        <w:rPr>
          <w:rFonts w:ascii="Calibri" w:cs="Calibri" w:eastAsia="Microsoft YaHei" w:hAnsi="Calibri"/>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pPr>
      <w:r>
        <w:rPr>
          <w:rFonts w:ascii="Calibri" w:cs="Calibri" w:eastAsia="Microsoft YaHei" w:hAnsi="Calibri"/>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pPr>
      <w:r>
        <w:rPr>
          <w:rFonts w:ascii="Calibri" w:cs="Calibri" w:eastAsia="Microsoft YaHei" w:hAnsi="Calibri"/>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pPr>
      <w:r>
        <w:rPr>
          <w:rFonts w:ascii="Calibri" w:cs="Calibri" w:eastAsia="Microsoft YaHei" w:hAnsi="Calibri"/>
        </w:rPr>
        <w:t xml:space="preserve">Methods</w:t>
      </w:r>
    </w:p>
    <w:p>
      <w:pPr>
        <w:pStyle w:val="Heading3"/>
        <w:keepNext/>
      </w:pPr>
      <w:r>
        <w:rPr>
          <w:rFonts w:ascii="Calibri" w:cs="Calibri" w:eastAsia="Microsoft YaHei" w:hAnsi="Calibri"/>
        </w:rPr>
        <w:t xml:space="preserve">Protocol and registration</w:t>
      </w:r>
    </w:p>
    <w:p>
      <w:pPr>
        <w:spacing w:after="120"/>
      </w:pPr>
      <w:r>
        <w:rPr>
          <w:rFonts w:ascii="Calibri" w:cs="Calibri" w:eastAsia="Microsoft YaHei" w:hAnsi="Calibri"/>
        </w:rPr>
        <w:t xml:space="preserve">The protocol was registered in PROSPERO on 28 September 2026 (CRD420261520329). The protocol document was then revised in versions 1.1 to 1.4: version 1.1 revised the search strategies after review by a medical librarian, before any formal search was run; version 1.2 added the as-run details of the searches and the deviations listed below; versions 1.3 and 1.4 added the screening procedure and the stage of the review. Eligibility criteria, exposures, outcomes and the analysis plan were not changed in any version. </w:t>
      </w:r>
      <w:r>
        <w:rPr>
          <w:rFonts w:ascii="Calibri" w:cs="Calibri" w:eastAsia="Microsoft YaHei" w:hAnsi="Calibri"/>
          <w:b/>
          <w:bCs/>
        </w:rPr>
        <w:t xml:space="preserve">[PENDING: the PROSPERO record itself has not yet been amended; give the date of the amendment once it has been submitted.]</w:t>
      </w:r>
      <w:r>
        <w:rPr>
          <w:rFonts w:ascii="Calibri" w:cs="Calibri" w:eastAsia="Microsoft YaHei" w:hAnsi="Calibri"/>
        </w:rPr>
        <w:t xml:space="preserve"> The review is reported according to PRISMA 2020 [10], PRISMA-IPD [11] and, for the searches, PRISMA-S [12].</w:t>
      </w:r>
    </w:p>
    <w:p>
      <w:pPr>
        <w:spacing w:after="120"/>
      </w:pPr>
      <w:r>
        <w:rPr>
          <w:rFonts w:ascii="Calibri" w:cs="Calibri" w:eastAsia="Microsoft YaHei" w:hAnsi="Calibri"/>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pPr>
      <w:r>
        <w:rPr>
          <w:rFonts w:ascii="Calibri" w:cs="Calibri" w:eastAsia="Microsoft YaHei" w:hAnsi="Calibri"/>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pPr>
      <w:r>
        <w:rPr>
          <w:rFonts w:ascii="Calibri" w:cs="Calibri" w:eastAsia="Microsoft YaHei" w:hAnsi="Calibri"/>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Database (platform)</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of search</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 (PubMed)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 (institutional subscription; all licensed indexes)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SCI-EXPANDED 1997–, SSCI 2000–, A&amp;HCI 2005–, CPCI-S 1998–, CPCI-SSH 2001–, ESCI 2021–, CCR-EXPANDED 1985–, IC 1993–</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 (Documents tab)</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 (SinoMed)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before deduplication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r>
    </w:tbl>
    <w:p>
      <w:pPr>
        <w:spacing w:after="120"/>
      </w:pPr>
    </w:p>
    <w:p>
      <w:pPr>
        <w:spacing w:after="120"/>
      </w:pPr>
      <w:r>
        <w:rPr>
          <w:rFonts w:ascii="Calibri" w:cs="Calibri" w:eastAsia="Microsoft YaHei" w:hAnsi="Calibri"/>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Calibri" w:cs="Calibri" w:eastAsia="Microsoft YaHei" w:hAnsi="Calibri"/>
          <w:b/>
          <w:bCs/>
        </w:rPr>
        <w:t xml:space="preserve">[PENDING: decide whether an update search will be run, and report its date and records.]</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pPr>
      <w:r>
        <w:rPr>
          <w:rFonts w:ascii="Calibri" w:cs="Calibri" w:eastAsia="Microsoft YaHei" w:hAnsi="Calibri"/>
        </w:rPr>
        <w:t xml:space="preserve">Screening was done in Rayyan with blind mode on and author and journal details hidden. Two reviewers (JS and FP) were to screen titles and abstracts independently against the eligibility criteria, using a written screening guide that applies the criteria without changing them: when in doubt, Maybe; every Exclude carries one of six fixed reasons; records without an abstract are rated Maybe or Exclude only. Before formal screening, the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 Disagreements in which one reviewer excluded and the other did not were to be resolved by the adjudicator (JY) from an exported list outside Rayyan.</w:t>
      </w:r>
    </w:p>
    <w:p>
      <w:pPr>
        <w:spacing w:after="120"/>
      </w:pPr>
      <w:r>
        <w:rPr>
          <w:rFonts w:ascii="Calibri" w:cs="Calibri" w:eastAsia="Microsoft YaHei" w:hAnsi="Calibri"/>
          <w:b/>
          <w:bCs/>
        </w:rPr>
        <w:t xml:space="preserve">[PENDING: this paragraph on the title and abstract stage must not be finalised yet.</w:t>
      </w:r>
      <w:r>
        <w:rPr>
          <w:rFonts w:ascii="Calibri" w:cs="Calibri" w:eastAsia="Microsoft YaHei" w:hAnsi="Calibri"/>
        </w:rPr>
        <w:t xml:space="preserve"> The decisions of the second reviewer in the formal screening were, according to the project log, entered in two ways that need an explanation before the stage can be described as two independent reviews: (1) on 10 and 11 October 2026 about 93% of the second reviewer's decisions were entered at a median of 1.9 seconds per record with bulk operations, and the second reviewer reported that an AI coding agent (Codex) was used; (2) in a repeat screening of all 2548 records on 17 October 2026 the decisions were entered at a median of 0.45 seconds per record, a speed at which reading each title and abstract at the time of entry is not possible, while the authors report that no AI was used and that the records were read as they were clicked. The first reviewer's decisions were entered at a human pace (median 9.4 seconds per record). The accurate account, the handling of these decisions and any change to the reviewer arrangement must be decided by the authors, recorded in the PROSPERO amendment, and then written here. Source: project log and </w:t>
      </w:r>
      <w:r>
        <w:rPr>
          <w:rFonts w:ascii="Consolas" w:cs="Consolas" w:eastAsia="Microsoft YaHei" w:hAnsi="Consolas"/>
          <w:sz w:val="19"/>
          <w:szCs w:val="19"/>
          <w:shd w:fill="EEEEEE" w:val="clear"/>
        </w:rPr>
        <w:t xml:space="preserve">search/screening/</w:t>
      </w:r>
      <w:r>
        <w:rPr>
          <w:rFonts w:ascii="Calibri" w:cs="Calibri" w:eastAsia="Microsoft YaHei" w:hAnsi="Calibri"/>
        </w:rPr>
        <w:t xml:space="preserve"> in the working repository.</w:t>
      </w:r>
      <w:r>
        <w:rPr>
          <w:rFonts w:ascii="Calibri" w:cs="Calibri" w:eastAsia="Microsoft YaHei" w:hAnsi="Calibri"/>
          <w:b/>
          <w:bCs/>
        </w:rPr>
        <w:t xml:space="preserve">]</w:t>
      </w:r>
    </w:p>
    <w:p>
      <w:pPr>
        <w:spacing w:after="120"/>
      </w:pPr>
      <w:r>
        <w:rPr>
          <w:rFonts w:ascii="Calibri" w:cs="Calibri" w:eastAsia="Microsoft YaHei" w:hAnsi="Calibri"/>
          <w:b/>
          <w:bCs/>
        </w:rPr>
        <w:t xml:space="preserve">[PENDING: full-text assessment: how full texts were retrieved, reasons for exclusion, reports in other languages, and the outcome of requests to authors of aggregate-only reports.]</w:t>
      </w:r>
    </w:p>
    <w:p>
      <w:pPr>
        <w:pStyle w:val="Heading3"/>
        <w:keepNext/>
      </w:pPr>
      <w:r>
        <w:rPr>
          <w:rFonts w:ascii="Calibri" w:cs="Calibri" w:eastAsia="Microsoft YaHei" w:hAnsi="Calibri"/>
        </w:rPr>
        <w:t xml:space="preserve">Data collection</w:t>
      </w:r>
    </w:p>
    <w:p>
      <w:pPr>
        <w:spacing w:after="120"/>
      </w:pPr>
      <w:r>
        <w:rPr>
          <w:rFonts w:ascii="Calibri" w:cs="Calibri" w:eastAsia="Microsoft YaHei" w:hAnsi="Calibri"/>
        </w:rPr>
        <w:t xml:space="preserve">Two reviewers were to extract data independently for every included patient with a pre-specified form (Additional file 2) after calibration on 10 reports, and agreement on the primary exposure and the primary outcome was to be reported as Cohen's kappa.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Calibri" w:cs="Calibri" w:eastAsia="Microsoft YaHei" w:hAnsi="Calibri"/>
          <w:b/>
          <w:bCs/>
        </w:rPr>
        <w:t xml:space="preserve">[PENDING: actual extraction process, calibration result, kappa, and responses to requests.]</w:t>
      </w:r>
    </w:p>
    <w:p>
      <w:pPr>
        <w:pStyle w:val="Heading3"/>
        <w:keepNext/>
      </w:pPr>
      <w:r>
        <w:rPr>
          <w:rFonts w:ascii="Calibri" w:cs="Calibri" w:eastAsia="Microsoft YaHei" w:hAnsi="Calibri"/>
        </w:rPr>
        <w:t xml:space="preserve">Variables</w:t>
      </w:r>
    </w:p>
    <w:p>
      <w:pPr>
        <w:spacing w:after="120"/>
      </w:pPr>
      <w:r>
        <w:rPr>
          <w:rFonts w:ascii="Calibri" w:cs="Calibri" w:eastAsia="Microsoft YaHei" w:hAnsi="Calibri"/>
        </w:rPr>
        <w:t xml:space="preserve">The </w:t>
      </w:r>
      <w:r>
        <w:rPr>
          <w:rFonts w:ascii="Calibri" w:cs="Calibri" w:eastAsia="Microsoft YaHei" w:hAnsi="Calibri"/>
          <w:b/>
          <w:bCs/>
        </w:rPr>
        <w:t xml:space="preserve">primary exposure</w:t>
      </w:r>
      <w:r>
        <w:rPr>
          <w:rFonts w:ascii="Calibri" w:cs="Calibri" w:eastAsia="Microsoft YaHei" w:hAnsi="Calibri"/>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pPr>
      <w:r>
        <w:rPr>
          <w:rFonts w:ascii="Calibri" w:cs="Calibri" w:eastAsia="Microsoft YaHei" w:hAnsi="Calibri"/>
          <w:b/>
          <w:bCs/>
        </w:rPr>
        <w:t xml:space="preserve">Secondary exposures</w:t>
      </w:r>
      <w:r>
        <w:rPr>
          <w:rFonts w:ascii="Calibri" w:cs="Calibri" w:eastAsia="Microsoft YaHei" w:hAnsi="Calibri"/>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pPr>
      <w:r>
        <w:rPr>
          <w:rFonts w:ascii="Calibri" w:cs="Calibri" w:eastAsia="Microsoft YaHei" w:hAnsi="Calibri"/>
        </w:rPr>
        <w:t xml:space="preserve">The </w:t>
      </w:r>
      <w:r>
        <w:rPr>
          <w:rFonts w:ascii="Calibri" w:cs="Calibri" w:eastAsia="Microsoft YaHei" w:hAnsi="Calibri"/>
          <w:b/>
          <w:bCs/>
        </w:rPr>
        <w:t xml:space="preserve">primary outcome</w:t>
      </w:r>
      <w:r>
        <w:rPr>
          <w:rFonts w:ascii="Calibri" w:cs="Calibri" w:eastAsia="Microsoft YaHei" w:hAnsi="Calibri"/>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Calibri" w:cs="Calibri" w:eastAsia="Microsoft YaHei" w:hAnsi="Calibri"/>
          <w:b/>
          <w:bCs/>
        </w:rPr>
        <w:t xml:space="preserve">Additional outcomes</w:t>
      </w:r>
      <w:r>
        <w:rPr>
          <w:rFonts w:ascii="Calibri" w:cs="Calibri" w:eastAsia="Microsoft YaHei" w:hAnsi="Calibri"/>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(before 2000, 2000–2014, 2015 onward);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pPr>
      <w:r>
        <w:rPr>
          <w:rFonts w:ascii="Calibri" w:cs="Calibri" w:eastAsia="Microsoft YaHei" w:hAnsi="Calibri"/>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excluded reports published before 2000, and used mixed-effects logistic regression with a random intercept for each report. Certainty of evidence was to be described with GRADE principles. Analyses were to be done in R </w:t>
      </w:r>
      <w:r>
        <w:rPr>
          <w:rFonts w:ascii="Calibri" w:cs="Calibri" w:eastAsia="Microsoft YaHei" w:hAnsi="Calibri"/>
          <w:b/>
          <w:bCs/>
        </w:rPr>
        <w:t xml:space="preserve">[PENDING: version]</w:t>
      </w:r>
      <w:r>
        <w:rPr>
          <w:rFonts w:ascii="Calibri" w:cs="Calibri" w:eastAsia="Microsoft YaHei" w:hAnsi="Calibri"/>
        </w:rPr>
        <w:t xml:space="preserve">, with the analysis script fixed before the final dataset was analysed.</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b/>
          <w:bCs/>
        </w:rPr>
        <w:t xml:space="preserve">[PENDING: authors to complete: the period covered, how the five children were identified, their treatment, and follow-up.]</w:t>
      </w:r>
      <w:r>
        <w:rPr>
          <w:rFonts w:ascii="Calibri" w:cs="Calibri" w:eastAsia="Microsoft YaHei" w:hAnsi="Calibri"/>
        </w:rPr>
        <w:t xml:space="preserve"> The study was approved by the ethics committee of Wuhan Children's Hospital (2025R156-E01), and the approval was supplemented to cover the fifth patient. </w:t>
      </w:r>
      <w:r>
        <w:rPr>
          <w:rFonts w:ascii="Calibri" w:cs="Calibri" w:eastAsia="Microsoft YaHei" w:hAnsi="Calibri"/>
          <w:b/>
          <w:bCs/>
        </w:rPr>
        <w:t xml:space="preserve">[PENDING: confirm written informed consent for publication of clinical details and images from the parents of all five children, and whether the supplementary approval carries its own number.]</w:t>
      </w:r>
    </w:p>
    <w:p>
      <w:pPr>
        <w:pStyle w:val="Heading3"/>
        <w:keepNext/>
      </w:pPr>
      <w:r>
        <w:rPr>
          <w:rFonts w:ascii="Calibri" w:cs="Calibri" w:eastAsia="Microsoft YaHei" w:hAnsi="Calibri"/>
        </w:rPr>
        <w:t xml:space="preserve">Deviations from the protocol</w:t>
      </w:r>
    </w:p>
    <w:p>
      <w:pPr>
        <w:pStyle w:val="ListParagraph"/>
        <w:numPr>
          <w:ilvl w:val="0"/>
          <w:numId w:val="2"/>
        </w:numPr>
        <w:spacing w:after="60"/>
      </w:pPr>
      <w:r>
        <w:rPr>
          <w:rFonts w:ascii="Calibri" w:cs="Calibri" w:eastAsia="Microsoft YaHei" w:hAnsi="Calibri"/>
        </w:rPr>
        <w:t xml:space="preserve">Embase was not searched, because access was lost after the Emtree check on 29 September 2026 and could not be restored.</w:t>
      </w:r>
    </w:p>
    <w:p>
      <w:pPr>
        <w:pStyle w:val="ListParagraph"/>
        <w:numPr>
          <w:ilvl w:val="0"/>
          <w:numId w:val="2"/>
        </w:numPr>
        <w:spacing w:after="60"/>
      </w:pPr>
      <w:r>
        <w:rPr>
          <w:rFonts w:ascii="Calibri" w:cs="Calibri" w:eastAsia="Microsoft YaHei" w:hAnsi="Calibri"/>
        </w:rPr>
        <w:t xml:space="preserve">Google Scholar was not searched, because Google blocked the search as unusual traffic.</w:t>
      </w:r>
    </w:p>
    <w:p>
      <w:pPr>
        <w:pStyle w:val="ListParagraph"/>
        <w:numPr>
          <w:ilvl w:val="0"/>
          <w:numId w:val="2"/>
        </w:numPr>
        <w:spacing w:after="60"/>
      </w:pPr>
      <w:r>
        <w:rPr>
          <w:rFonts w:ascii="Calibri" w:cs="Calibri" w:eastAsia="Microsoft YaHei" w:hAnsi="Calibri"/>
        </w:rPr>
        <w:t xml:space="preserve">Citation searching was not completed: the lists of reports citing Ganarin and colleagues in Web of Science and Scopus were viewed (13 documents each) but not exported or screened, and the reference lists of earlier reviews were not checked. </w:t>
      </w:r>
      <w:r>
        <w:rPr>
          <w:rFonts w:ascii="Calibri" w:cs="Calibri" w:eastAsia="Microsoft YaHei" w:hAnsi="Calibri"/>
          <w:b/>
          <w:bCs/>
        </w:rPr>
        <w:t xml:space="preserve">[PENDING: whether the reference lists of included reports were checked.]</w:t>
      </w:r>
    </w:p>
    <w:p>
      <w:pPr>
        <w:pStyle w:val="ListParagraph"/>
        <w:numPr>
          <w:ilvl w:val="0"/>
          <w:numId w:val="2"/>
        </w:numPr>
        <w:spacing w:after="60"/>
      </w:pPr>
      <w:r>
        <w:rPr>
          <w:rFonts w:ascii="Calibri" w:cs="Calibri" w:eastAsia="Microsoft YaHei" w:hAnsi="Calibri"/>
          <w:b/>
          <w:bCs/>
        </w:rPr>
        <w:t xml:space="preserve">[PENDING: any deviation in the screening procedure, see the note under Selection of reports.]</w:t>
      </w:r>
    </w:p>
    <w:p>
      <w:pPr>
        <w:pStyle w:val="Heading3"/>
        <w:keepNext/>
      </w:pPr>
      <w:r>
        <w:rPr>
          <w:rFonts w:ascii="Calibri" w:cs="Calibri" w:eastAsia="Microsoft YaHei" w:hAnsi="Calibri"/>
        </w:rPr>
        <w:t xml:space="preserve">Use of artificial intelligence tools</w:t>
      </w:r>
    </w:p>
    <w:p>
      <w:pPr>
        <w:spacing w:after="120"/>
      </w:pPr>
      <w:r>
        <w:rPr>
          <w:rFonts w:ascii="Calibri" w:cs="Calibri" w:eastAsia="Microsoft YaHei" w:hAnsi="Calibri"/>
          <w:b/>
          <w:bCs/>
        </w:rPr>
        <w:t xml:space="preserve">[PENDING: the journal requires that any use of a large language model be documented in the Methods. The authors must state which tools were used, for what, and by whom. Facts recorded in the project log that the statement has to cover: (1) in the first round of title and abstract screening on 10 and 11 October 2026, the second reviewer's account made most of its decisions with an AI coding agent (Codex), contrary to the written screening guide; those decisions were kept as a separate dataset and not used; (2) Claude Code (Anthropic) was used to write and run the scripts for deduplication, screening comparison and process checks, to prepare the extraction workbook and the screening guides, and to draft this manuscript from the protocol and the project logs. Whether and how the authors checked the AI-assisted work, and the wording of the statement, are for the authors to decide.]</w:t>
      </w:r>
    </w:p>
    <w:p>
      <w:pPr>
        <w:pStyle w:val="Heading2"/>
        <w:keepNext/>
      </w:pPr>
      <w:r>
        <w:rPr>
          <w:rFonts w:ascii="Calibri" w:cs="Calibri" w:eastAsia="Microsoft YaHei" w:hAnsi="Calibri"/>
        </w:rPr>
        <w:t xml:space="preserve">Results</w:t>
      </w:r>
    </w:p>
    <w:p>
      <w:pPr>
        <w:spacing w:after="120"/>
      </w:pPr>
      <w:r>
        <w:rPr>
          <w:rFonts w:ascii="Calibri" w:cs="Calibri" w:eastAsia="Microsoft YaHei" w:hAnsi="Calibri"/>
          <w:b/>
          <w:bCs/>
        </w:rPr>
        <w:t xml:space="preserve">[PENDING: the whole Results section requires the screening, extraction and analysis. The structure below follows the protocol.]</w:t>
      </w:r>
    </w:p>
    <w:p>
      <w:pPr>
        <w:pStyle w:val="Heading3"/>
        <w:keepNext/>
      </w:pPr>
      <w:r>
        <w:rPr>
          <w:rFonts w:ascii="Calibri" w:cs="Calibri" w:eastAsia="Microsoft YaHei" w:hAnsi="Calibri"/>
        </w:rPr>
        <w:t xml:space="preserve">Study selection</w:t>
      </w:r>
    </w:p>
    <w:p>
      <w:pPr>
        <w:spacing w:after="120"/>
      </w:pPr>
      <w:r>
        <w:rPr>
          <w:rFonts w:ascii="Calibri" w:cs="Calibri" w:eastAsia="Microsoft YaHei" w:hAnsi="Calibri"/>
        </w:rPr>
        <w:t xml:space="preserve">A total of 4906 records were identified from six databases; 2358 duplicates were removed, and 2548 records were screened. </w:t>
      </w:r>
      <w:r>
        <w:rPr>
          <w:rFonts w:ascii="Calibri" w:cs="Calibri" w:eastAsia="Microsoft YaHei" w:hAnsi="Calibri"/>
          <w:b/>
          <w:bCs/>
        </w:rPr>
        <w:t xml:space="preserve">[PENDING: records excluded at title and abstract; full texts sought, not retrieved and assessed; reports excluded with reasons; reports and children included; reports in other languages (listed, not extracted). Figure 1: PRISMA 2020 flow diagram.]</w:t>
      </w:r>
    </w:p>
    <w:p>
      <w:pPr>
        <w:pStyle w:val="Heading3"/>
        <w:keepNext/>
      </w:pPr>
      <w:r>
        <w:rPr>
          <w:rFonts w:ascii="Calibri" w:cs="Calibri" w:eastAsia="Microsoft YaHei" w:hAnsi="Calibri"/>
        </w:rPr>
        <w:t xml:space="preserve">Characteristics of the included reports and patients</w:t>
      </w:r>
    </w:p>
    <w:p>
      <w:pPr>
        <w:spacing w:after="120"/>
      </w:pPr>
      <w:r>
        <w:rPr>
          <w:rFonts w:ascii="Calibri" w:cs="Calibri" w:eastAsia="Microsoft YaHei" w:hAnsi="Calibri"/>
          <w:b/>
          <w:bCs/>
        </w:rPr>
        <w:t xml:space="preserve">[PENDING: Table 2: reports by language, period and design; Table 3: patient characteristics (age, sex, presentation, associated conditions, imaging, operation, fixation technique, viability, follow-up).]</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Duration of the index episode and splenic viability</w:t>
      </w:r>
    </w:p>
    <w:p>
      <w:pPr>
        <w:spacing w:after="120"/>
      </w:pPr>
      <w:r>
        <w:rPr>
          <w:rFonts w:ascii="Calibri" w:cs="Calibri" w:eastAsia="Microsoft YaHei" w:hAnsi="Calibri"/>
          <w:b/>
          <w:bCs/>
        </w:rPr>
        <w:t xml:space="preserve">[PENDING: number of patients with a reported duration; primary analysis (odds ratio per doubling with 95% confidence interval); duration in four categories; spline if allowed; comparison of patients with and without a reported duration; bounding analyses.]</w:t>
      </w:r>
    </w:p>
    <w:p>
      <w:pPr>
        <w:pStyle w:val="Heading3"/>
        <w:keepNext/>
      </w:pPr>
      <w:r>
        <w:rPr>
          <w:rFonts w:ascii="Calibri" w:cs="Calibri" w:eastAsia="Microsoft YaHei" w:hAnsi="Calibri"/>
        </w:rPr>
        <w:t xml:space="preserve">Secondary analyses, subgroups and sensitivity analyses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Additional outcomes</w:t>
      </w:r>
    </w:p>
    <w:p>
      <w:pPr>
        <w:spacing w:after="120"/>
      </w:pPr>
      <w:r>
        <w:rPr>
          <w:rFonts w:ascii="Calibri" w:cs="Calibri" w:eastAsia="Microsoft YaHei" w:hAnsi="Calibri"/>
          <w:b/>
          <w:bCs/>
        </w:rPr>
        <w:t xml:space="preserve">[PENDING: viable spleen removed; failure after splenopexy by technique; torsion while awaiting surgery; follow-up; platelet count; associated organ involvement.]</w:t>
      </w:r>
    </w:p>
    <w:p>
      <w:pPr>
        <w:pStyle w:val="Heading2"/>
        <w:keepNext/>
      </w:pPr>
      <w:r>
        <w:rPr>
          <w:rFonts w:ascii="Calibri" w:cs="Calibri" w:eastAsia="Microsoft YaHei" w:hAnsi="Calibri"/>
        </w:rPr>
        <w:t xml:space="preserve">Discussion</w:t>
      </w:r>
    </w:p>
    <w:p>
      <w:pPr>
        <w:spacing w:after="120"/>
      </w:pPr>
      <w:r>
        <w:rPr>
          <w:rFonts w:ascii="Calibri" w:cs="Calibri" w:eastAsia="Microsoft YaHei" w:hAnsi="Calibri"/>
          <w:b/>
          <w:bCs/>
        </w:rPr>
        <w:t xml:space="preserve">[PENDING: the Discussion cannot be written before the results. Planned structure.]</w:t>
      </w:r>
    </w:p>
    <w:p>
      <w:pPr>
        <w:pStyle w:val="ListParagraph"/>
        <w:numPr>
          <w:ilvl w:val="0"/>
          <w:numId w:val="2"/>
        </w:numPr>
        <w:spacing w:after="60"/>
      </w:pPr>
      <w:r>
        <w:rPr>
          <w:rFonts w:ascii="Calibri" w:cs="Calibri" w:eastAsia="Microsoft YaHei" w:hAnsi="Calibri"/>
          <w:b/>
          <w:bCs/>
        </w:rPr>
        <w:t xml:space="preserve">Principal findings.</w:t>
      </w:r>
      <w:r>
        <w:rPr>
          <w:rFonts w:ascii="Calibri" w:cs="Calibri" w:eastAsia="Microsoft YaHei" w:hAnsi="Calibri"/>
        </w:rPr>
        <w:t xml:space="preserve"> State the primary result and its direction as it is, including a null or non-linear result.</w:t>
      </w:r>
    </w:p>
    <w:p>
      <w:pPr>
        <w:pStyle w:val="ListParagraph"/>
        <w:numPr>
          <w:ilvl w:val="0"/>
          <w:numId w:val="2"/>
        </w:numPr>
        <w:spacing w:after="60"/>
      </w:pPr>
      <w:r>
        <w:rPr>
          <w:rFonts w:ascii="Calibri" w:cs="Calibri" w:eastAsia="Microsoft YaHei" w:hAnsi="Calibri"/>
          <w:b/>
          <w:bCs/>
        </w:rPr>
        <w:t xml:space="preserve">Comparison with earlier reviews.</w:t>
      </w:r>
      <w:r>
        <w:rPr>
          <w:rFonts w:ascii="Calibri" w:cs="Calibri" w:eastAsia="Microsoft YaHei" w:hAnsi="Calibri"/>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pPr>
      <w:r>
        <w:rPr>
          <w:rFonts w:ascii="Calibri" w:cs="Calibri" w:eastAsia="Microsoft YaHei" w:hAnsi="Calibri"/>
          <w:b/>
          <w:bCs/>
        </w:rPr>
        <w:t xml:space="preserve">Interpretation.</w:t>
      </w:r>
      <w:r>
        <w:rPr>
          <w:rFonts w:ascii="Calibri" w:cs="Calibri" w:eastAsia="Microsoft YaHei" w:hAnsi="Calibri"/>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w:t>
      </w:r>
      <w:r>
        <w:rPr>
          <w:rFonts w:ascii="Calibri" w:cs="Calibri" w:eastAsia="Microsoft YaHei" w:hAnsi="Calibri"/>
          <w:b/>
          <w:bCs/>
        </w:rPr>
        <w:t xml:space="preserve">[PENDING: check against the case data]</w:t>
      </w:r>
      <w:r>
        <w:rPr>
          <w:rFonts w:ascii="Calibri" w:cs="Calibri" w:eastAsia="Microsoft YaHei" w:hAnsi="Calibri"/>
        </w:rPr>
        <w:t xml:space="preserve">.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pPr>
      <w:r>
        <w:rPr>
          <w:rFonts w:ascii="Calibri" w:cs="Calibri" w:eastAsia="Microsoft YaHei" w:hAnsi="Calibri"/>
          <w:b/>
          <w:bCs/>
        </w:rPr>
        <w:t xml:space="preserve">Strengths.</w:t>
      </w:r>
      <w:r>
        <w:rPr>
          <w:rFonts w:ascii="Calibri" w:cs="Calibri" w:eastAsia="Microsoft YaHei" w:hAnsi="Calibri"/>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pPr>
      <w:r>
        <w:rPr>
          <w:rFonts w:ascii="Calibri" w:cs="Calibri" w:eastAsia="Microsoft YaHei" w:hAnsi="Calibri"/>
          <w:b/>
          <w:bCs/>
        </w:rPr>
        <w:t xml:space="preserve">Limitations.</w:t>
      </w:r>
      <w:r>
        <w:rPr>
          <w:rFonts w:ascii="Calibri" w:cs="Calibri" w:eastAsia="Microsoft YaHei" w:hAnsi="Calibri"/>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The duration of symptoms is reported inconsistently and may be missing for children whose spleen was saved. Our own series is small and single-centre. </w:t>
      </w:r>
      <w:r>
        <w:rPr>
          <w:rFonts w:ascii="Calibri" w:cs="Calibri" w:eastAsia="Microsoft YaHei" w:hAnsi="Calibri"/>
          <w:b/>
          <w:bCs/>
        </w:rPr>
        <w:t xml:space="preserve">[PENDING: limitations arising from the screening process, once decided.]</w:t>
      </w:r>
    </w:p>
    <w:p>
      <w:pPr>
        <w:pStyle w:val="ListParagraph"/>
        <w:numPr>
          <w:ilvl w:val="0"/>
          <w:numId w:val="2"/>
        </w:numPr>
        <w:spacing w:after="60"/>
      </w:pPr>
      <w:r>
        <w:rPr>
          <w:rFonts w:ascii="Calibri" w:cs="Calibri" w:eastAsia="Microsoft YaHei" w:hAnsi="Calibri"/>
          <w:b/>
          <w:bCs/>
        </w:rPr>
        <w:t xml:space="preserve">Implications.</w:t>
      </w:r>
      <w:r>
        <w:rPr>
          <w:rFonts w:ascii="Calibri" w:cs="Calibri" w:eastAsia="Microsoft YaHei" w:hAnsi="Calibri"/>
        </w:rPr>
        <w:t xml:space="preserve"> </w:t>
      </w:r>
      <w:r>
        <w:rPr>
          <w:rFonts w:ascii="Calibri" w:cs="Calibri" w:eastAsia="Microsoft YaHei" w:hAnsi="Calibri"/>
          <w:b/>
          <w:bCs/>
        </w:rPr>
        <w:t xml:space="preserve">[PENDING.]</w:t>
      </w:r>
    </w:p>
    <w:p>
      <w:pPr>
        <w:pStyle w:val="Heading2"/>
        <w:keepNext/>
      </w:pPr>
      <w:r>
        <w:rPr>
          <w:rFonts w:ascii="Calibri" w:cs="Calibri" w:eastAsia="Microsoft YaHei" w:hAnsi="Calibri"/>
        </w:rPr>
        <w:t xml:space="preserve">Conclusions</w:t>
      </w:r>
    </w:p>
    <w:p>
      <w:pPr>
        <w:spacing w:after="120"/>
      </w:pPr>
      <w:r>
        <w:rPr>
          <w:rFonts w:ascii="Calibri" w:cs="Calibri" w:eastAsia="Microsoft YaHei" w:hAnsi="Calibri"/>
          <w:b/>
          <w:bCs/>
        </w:rPr>
        <w:t xml:space="preserve">[PENDING.]</w:t>
      </w:r>
    </w:p>
    <w:p>
      <w:pPr>
        <w:pStyle w:val="Heading2"/>
        <w:keepNext/>
      </w:pPr>
      <w:r>
        <w:rPr>
          <w:rFonts w:ascii="Calibri" w:cs="Calibri" w:eastAsia="Microsoft YaHei" w:hAnsi="Calibri"/>
        </w:rPr>
        <w:t xml:space="preserve">List of abbreviations</w:t>
      </w:r>
    </w:p>
    <w:p>
      <w:pPr>
        <w:spacing w:after="120"/>
      </w:pPr>
      <w:r>
        <w:rPr>
          <w:rFonts w:ascii="Calibri" w:cs="Calibri" w:eastAsia="Microsoft YaHei" w:hAnsi="Calibri"/>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Calibri" w:cs="Calibri" w:eastAsia="Microsoft YaHei" w:hAnsi="Calibri"/>
          <w:b/>
          <w:bCs/>
        </w:rPr>
        <w:t xml:space="preserve">[PENDING: revise when the text is final.]</w:t>
      </w:r>
    </w:p>
    <w:p>
      <w:pPr>
        <w:pStyle w:val="Heading2"/>
        <w:keepNext/>
      </w:pPr>
      <w:r>
        <w:rPr>
          <w:rFonts w:ascii="Calibri" w:cs="Calibri" w:eastAsia="Microsoft YaHei" w:hAnsi="Calibri"/>
        </w:rPr>
        <w:t xml:space="preserve">Declarations</w:t>
      </w:r>
    </w:p>
    <w:p>
      <w:pPr>
        <w:spacing w:after="120"/>
      </w:pPr>
      <w:r>
        <w:rPr>
          <w:rFonts w:ascii="Calibri" w:cs="Calibri" w:eastAsia="Microsoft YaHei" w:hAnsi="Calibri"/>
          <w:b/>
          <w:bCs/>
        </w:rPr>
        <w:t xml:space="preserve">Ethics approval and consent to participate.</w:t>
      </w:r>
      <w:r>
        <w:rPr>
          <w:rFonts w:ascii="Calibri" w:cs="Calibri" w:eastAsia="Microsoft YaHei" w:hAnsi="Calibri"/>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Calibri" w:cs="Calibri" w:eastAsia="Microsoft YaHei" w:hAnsi="Calibri"/>
          <w:b/>
          <w:bCs/>
        </w:rPr>
        <w:t xml:space="preserve">[PENDING: confirm the name of the committee as it must appear, whether the supplementary approval carries its own reference number, and the wording on consent to participate.]</w:t>
      </w:r>
    </w:p>
    <w:p>
      <w:pPr>
        <w:spacing w:after="120"/>
      </w:pPr>
      <w:r>
        <w:rPr>
          <w:rFonts w:ascii="Calibri" w:cs="Calibri" w:eastAsia="Microsoft YaHei" w:hAnsi="Calibri"/>
          <w:b/>
          <w:bCs/>
        </w:rPr>
        <w:t xml:space="preserve">Consent for publication.</w:t>
      </w:r>
      <w:r>
        <w:rPr>
          <w:rFonts w:ascii="Calibri" w:cs="Calibri" w:eastAsia="Microsoft YaHei" w:hAnsi="Calibri"/>
        </w:rPr>
        <w:t xml:space="preserve"> </w:t>
      </w:r>
      <w:r>
        <w:rPr>
          <w:rFonts w:ascii="Calibri" w:cs="Calibri" w:eastAsia="Microsoft YaHei" w:hAnsi="Calibri"/>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pPr>
      <w:r>
        <w:rPr>
          <w:rFonts w:ascii="Calibri" w:cs="Calibri" w:eastAsia="Microsoft YaHei" w:hAnsi="Calibri"/>
          <w:b/>
          <w:bCs/>
        </w:rPr>
        <w:t xml:space="preserve">Availability of data and materials.</w:t>
      </w:r>
      <w:r>
        <w:rPr>
          <w:rFonts w:ascii="Calibri" w:cs="Calibri" w:eastAsia="Microsoft YaHei" w:hAnsi="Calibri"/>
        </w:rPr>
        <w:t xml:space="preserve"> </w:t>
      </w:r>
      <w:r>
        <w:rPr>
          <w:rFonts w:ascii="Calibri" w:cs="Calibri" w:eastAsia="Microsoft YaHei" w:hAnsi="Calibri"/>
          <w:b/>
          <w:bCs/>
        </w:rPr>
        <w:t xml:space="preserve">[PENDING: choose the route. The journal's wording for a repository is "The datasets generated and/or analysed during the current study are available in the [NAME] repository, [PERSISTENT WEB LINK TO DATASETS]"; for data inside the article and its additional files, "All data generated or analysed during this study are included in this published article [and its supplementary information files]"; where privacy could be compromised, the reason and the conditions of access must be stated. The journal's additional-file rules say that no individual participant details may be included, and it is not established whether a de-identified patient-level table counts as such; ask the editorial office before deciding between a public repository and an additional file. The journal also encourages depositing the search strings on searchRxiv and citing the dataset in the reference list with a persistent identifier.]</w:t>
      </w:r>
    </w:p>
    <w:p>
      <w:pPr>
        <w:spacing w:after="120"/>
      </w:pPr>
      <w:r>
        <w:rPr>
          <w:rFonts w:ascii="Calibri" w:cs="Calibri" w:eastAsia="Microsoft YaHei" w:hAnsi="Calibri"/>
          <w:b/>
          <w:bCs/>
        </w:rPr>
        <w:t xml:space="preserve">Competing interests.</w:t>
      </w:r>
      <w:r>
        <w:rPr>
          <w:rFonts w:ascii="Calibri" w:cs="Calibri" w:eastAsia="Microsoft YaHei" w:hAnsi="Calibri"/>
        </w:rPr>
        <w:t xml:space="preserve"> The authors declare that they have no competing interests. </w:t>
      </w:r>
      <w:r>
        <w:rPr>
          <w:rFonts w:ascii="Calibri" w:cs="Calibri" w:eastAsia="Microsoft YaHei" w:hAnsi="Calibri"/>
          <w:b/>
          <w:bCs/>
        </w:rPr>
        <w:t xml:space="preserve">[PENDING: confirm with all authors.]</w:t>
      </w:r>
    </w:p>
    <w:p>
      <w:pPr>
        <w:spacing w:after="120"/>
      </w:pPr>
      <w:r>
        <w:rPr>
          <w:rFonts w:ascii="Calibri" w:cs="Calibri" w:eastAsia="Microsoft YaHei" w:hAnsi="Calibri"/>
          <w:b/>
          <w:bCs/>
        </w:rPr>
        <w:t xml:space="preserve">Funding.</w:t>
      </w:r>
      <w:r>
        <w:rPr>
          <w:rFonts w:ascii="Calibri" w:cs="Calibri" w:eastAsia="Microsoft YaHei" w:hAnsi="Calibri"/>
        </w:rPr>
        <w:t xml:space="preserve"> None. </w:t>
      </w:r>
      <w:r>
        <w:rPr>
          <w:rFonts w:ascii="Calibri" w:cs="Calibri" w:eastAsia="Microsoft YaHei" w:hAnsi="Calibri"/>
          <w:b/>
          <w:bCs/>
        </w:rPr>
        <w:t xml:space="preserve">[PENDING: confirm with all authors.]</w:t>
      </w:r>
    </w:p>
    <w:p>
      <w:pPr>
        <w:spacing w:after="120"/>
      </w:pPr>
      <w:r>
        <w:rPr>
          <w:rFonts w:ascii="Calibri" w:cs="Calibri" w:eastAsia="Microsoft YaHei" w:hAnsi="Calibri"/>
          <w:b/>
          <w:bCs/>
        </w:rPr>
        <w:t xml:space="preserve">Authors' contributions.</w:t>
      </w:r>
      <w:r>
        <w:rPr>
          <w:rFonts w:ascii="Calibri" w:cs="Calibri" w:eastAsia="Microsoft YaHei" w:hAnsi="Calibri"/>
        </w:rPr>
        <w:t xml:space="preserve"> </w:t>
      </w:r>
      <w:r>
        <w:rPr>
          <w:rFonts w:ascii="Calibri" w:cs="Calibri" w:eastAsia="Microsoft YaHei" w:hAnsi="Calibri"/>
          <w:b/>
          <w:bCs/>
        </w:rPr>
        <w:t xml:space="preserve">[PENDING: to be written by the authors, referring to each author by initials, ending with "All authors read and approved the final manuscript." Contributions of the second reviewer of the title and abstract stage and of any author added since registration must be included.]</w:t>
      </w:r>
    </w:p>
    <w:p>
      <w:pPr>
        <w:spacing w:after="120"/>
      </w:pPr>
      <w:r>
        <w:rPr>
          <w:rFonts w:ascii="Calibri" w:cs="Calibri" w:eastAsia="Microsoft YaHei" w:hAnsi="Calibri"/>
          <w:b/>
          <w:bCs/>
        </w:rPr>
        <w:t xml:space="preserve">Acknowledgements.</w:t>
      </w:r>
      <w:r>
        <w:rPr>
          <w:rFonts w:ascii="Calibri" w:cs="Calibri" w:eastAsia="Microsoft YaHei" w:hAnsi="Calibri"/>
        </w:rPr>
        <w:t xml:space="preserve"> The medical librarian who reviewed the search strategies. </w:t>
      </w:r>
      <w:r>
        <w:rPr>
          <w:rFonts w:ascii="Calibri" w:cs="Calibri" w:eastAsia="Microsoft YaHei" w:hAnsi="Calibri"/>
          <w:b/>
          <w:bCs/>
        </w:rPr>
        <w:t xml:space="preserve">[PENDING: name, and permission of the person named, which the journal requires.]</w:t>
      </w:r>
    </w:p>
    <w:p>
      <w:pPr>
        <w:spacing w:after="120"/>
      </w:pPr>
      <w:r>
        <w:rPr>
          <w:rFonts w:ascii="Calibri" w:cs="Calibri" w:eastAsia="Microsoft YaHei" w:hAnsi="Calibri"/>
          <w:b/>
          <w:bCs/>
        </w:rPr>
        <w:t xml:space="preserve">Authors' information.</w:t>
      </w:r>
      <w:r>
        <w:rPr>
          <w:rFonts w:ascii="Calibri" w:cs="Calibri" w:eastAsia="Microsoft YaHei" w:hAnsi="Calibri"/>
        </w:rPr>
        <w:t xml:space="preserve"> Not applicable. </w:t>
      </w:r>
      <w:r>
        <w:rPr>
          <w:rFonts w:ascii="Calibri" w:cs="Calibri" w:eastAsia="Microsoft YaHei" w:hAnsi="Calibri"/>
          <w:b/>
          <w:bCs/>
        </w:rPr>
        <w:t xml:space="preserve">[Optional section.]</w:t>
      </w:r>
    </w:p>
    <w:p>
      <w:pPr>
        <w:pStyle w:val="Heading2"/>
        <w:keepNext/>
      </w:pPr>
      <w:r>
        <w:rPr>
          <w:rFonts w:ascii="Calibri" w:cs="Calibri" w:eastAsia="Microsoft YaHei" w:hAnsi="Calibri"/>
        </w:rPr>
        <w:t xml:space="preserve">References</w:t>
      </w:r>
    </w:p>
    <w:p>
      <w:pPr>
        <w:pStyle w:val="ListParagraph"/>
        <w:numPr>
          <w:ilvl w:val="0"/>
          <w:numId w:val="3"/>
        </w:numPr>
        <w:spacing w:after="60"/>
      </w:pPr>
      <w:r>
        <w:rPr>
          <w:rFonts w:ascii="Calibri" w:cs="Calibri" w:eastAsia="Microsoft YaHei" w:hAnsi="Calibri"/>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pPr>
      <w:r>
        <w:rPr>
          <w:rFonts w:ascii="Calibri" w:cs="Calibri" w:eastAsia="Microsoft YaHei" w:hAnsi="Calibri"/>
        </w:rPr>
        <w:t xml:space="preserve">Allen KB, Andrews G. Pediatric wandering spleen—the case for splenopexy: review of 35 reported cases in the literature. J Pediatr Surg. 1989;24:432-5.</w:t>
      </w:r>
    </w:p>
    <w:p>
      <w:pPr>
        <w:pStyle w:val="ListParagraph"/>
        <w:numPr>
          <w:ilvl w:val="0"/>
          <w:numId w:val="3"/>
        </w:numPr>
        <w:spacing w:after="60"/>
      </w:pPr>
      <w:r>
        <w:rPr>
          <w:rFonts w:ascii="Calibri" w:cs="Calibri" w:eastAsia="Microsoft YaHei" w:hAnsi="Calibri"/>
        </w:rPr>
        <w:t xml:space="preserve">Brown CVR, Virgilio GR, Vazquez WD. Wandering spleen and its complications in children: a case series and review of the literature. J Pediatr Surg. 2003;38:1676-9.</w:t>
      </w:r>
    </w:p>
    <w:p>
      <w:pPr>
        <w:pStyle w:val="ListParagraph"/>
        <w:numPr>
          <w:ilvl w:val="0"/>
          <w:numId w:val="3"/>
        </w:numPr>
        <w:spacing w:after="60"/>
      </w:pPr>
      <w:r>
        <w:rPr>
          <w:rFonts w:ascii="Calibri" w:cs="Calibri" w:eastAsia="Microsoft YaHei" w:hAnsi="Calibri"/>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pPr>
      <w:r>
        <w:rPr>
          <w:rFonts w:ascii="Calibri" w:cs="Calibri" w:eastAsia="Microsoft YaHei" w:hAnsi="Calibri"/>
        </w:rPr>
        <w:t xml:space="preserve">Fiquet-Francois C, Belouadah M, Ludot H, et al. Wandering spleen in children: multicenter retrospective study. J Pediatr Surg. 2010;45:1519-24.</w:t>
      </w:r>
    </w:p>
    <w:p>
      <w:pPr>
        <w:pStyle w:val="ListParagraph"/>
        <w:numPr>
          <w:ilvl w:val="0"/>
          <w:numId w:val="3"/>
        </w:numPr>
        <w:spacing w:after="60"/>
      </w:pPr>
      <w:r>
        <w:rPr>
          <w:rFonts w:ascii="Calibri" w:cs="Calibri" w:eastAsia="Microsoft YaHei" w:hAnsi="Calibri"/>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pPr>
      <w:r>
        <w:rPr>
          <w:rFonts w:ascii="Calibri" w:cs="Calibri" w:eastAsia="Microsoft YaHei" w:hAnsi="Calibri"/>
        </w:rPr>
        <w:t xml:space="preserve">Alqadi GO, Saxena AK. Is laparoscopic approach for wandering spleen in children an option? J Minim Access Surg. 2019;15:93-7.</w:t>
      </w:r>
    </w:p>
    <w:p>
      <w:pPr>
        <w:pStyle w:val="ListParagraph"/>
        <w:numPr>
          <w:ilvl w:val="0"/>
          <w:numId w:val="3"/>
        </w:numPr>
        <w:spacing w:after="60"/>
      </w:pPr>
      <w:r>
        <w:rPr>
          <w:rFonts w:ascii="Calibri" w:cs="Calibri" w:eastAsia="Microsoft YaHei" w:hAnsi="Calibri"/>
        </w:rPr>
        <w:t xml:space="preserve">Barabino M, Luigiano C, Pellicano R, et al. "Wandering spleen" as a rare cause of recurrent abdominal pain: a systematic review. Minerva Chir. 2019;74:359-63.</w:t>
      </w:r>
    </w:p>
    <w:p>
      <w:pPr>
        <w:pStyle w:val="ListParagraph"/>
        <w:numPr>
          <w:ilvl w:val="0"/>
          <w:numId w:val="3"/>
        </w:numPr>
        <w:spacing w:after="60"/>
      </w:pPr>
      <w:r>
        <w:rPr>
          <w:rFonts w:ascii="Calibri" w:cs="Calibri" w:eastAsia="Microsoft YaHei" w:hAnsi="Calibri"/>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pPr>
      <w:r>
        <w:rPr>
          <w:rFonts w:ascii="Calibri" w:cs="Calibri" w:eastAsia="Microsoft YaHei" w:hAnsi="Calibri"/>
        </w:rPr>
        <w:t xml:space="preserve">Page MJ, McKenzie JE, Bossuyt PM, et al. The PRISMA 2020 statement: an updated guideline for reporting systematic reviews. BMJ. 2021;372:n71.</w:t>
      </w:r>
    </w:p>
    <w:p>
      <w:pPr>
        <w:pStyle w:val="ListParagraph"/>
        <w:numPr>
          <w:ilvl w:val="0"/>
          <w:numId w:val="3"/>
        </w:numPr>
        <w:spacing w:after="60"/>
      </w:pPr>
      <w:r>
        <w:rPr>
          <w:rFonts w:ascii="Calibri" w:cs="Calibri" w:eastAsia="Microsoft YaHei" w:hAnsi="Calibri"/>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pPr>
      <w:r>
        <w:rPr>
          <w:rFonts w:ascii="Calibri" w:cs="Calibri" w:eastAsia="Microsoft YaHei" w:hAnsi="Calibri"/>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pPr>
      <w:r>
        <w:rPr>
          <w:rFonts w:ascii="Calibri" w:cs="Calibri" w:eastAsia="Microsoft YaHei" w:hAnsi="Calibri"/>
        </w:rPr>
        <w:t xml:space="preserve">Murad MH, Sultan S, Haffar S, Bazerbachi F. Methodological quality and synthesis of case series and case reports. BMJ Evid Based Med. 2018;23:60-3.</w:t>
      </w:r>
    </w:p>
    <w:p>
      <w:pPr>
        <w:pStyle w:val="Heading2"/>
        <w:keepNext/>
      </w:pPr>
      <w:r>
        <w:rPr>
          <w:rFonts w:ascii="Calibri" w:cs="Calibri" w:eastAsia="Microsoft YaHei" w:hAnsi="Calibri"/>
        </w:rPr>
        <w:t xml:space="preserve">Additional files (planned)</w:t>
      </w:r>
    </w:p>
    <w:p>
      <w:pPr>
        <w:spacing w:after="120"/>
      </w:pPr>
      <w:r>
        <w:rPr>
          <w:rFonts w:ascii="Calibri" w:cs="Calibri" w:eastAsia="Microsoft YaHei" w:hAnsi="Calibri"/>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pPr>
      <w:r>
        <w:rPr>
          <w:rFonts w:ascii="Calibri" w:cs="Calibri" w:eastAsia="Microsoft YaHei" w:hAnsi="Calibri"/>
        </w:rPr>
        <w:t xml:space="preserve">Additional file 1 (format to be decided): search strategies for each database and the search log (PRISMA-S).</w:t>
      </w:r>
    </w:p>
    <w:p>
      <w:pPr>
        <w:pStyle w:val="ListParagraph"/>
        <w:numPr>
          <w:ilvl w:val="0"/>
          <w:numId w:val="2"/>
        </w:numPr>
        <w:spacing w:after="60"/>
      </w:pPr>
      <w:r>
        <w:rPr>
          <w:rFonts w:ascii="Calibri" w:cs="Calibri" w:eastAsia="Microsoft YaHei" w:hAnsi="Calibri"/>
        </w:rPr>
        <w:t xml:space="preserve">Additional file 2 (.xlsx): data-extraction form and coding rules, including the duration-conversion rules.</w:t>
      </w:r>
    </w:p>
    <w:p>
      <w:pPr>
        <w:pStyle w:val="ListParagraph"/>
        <w:numPr>
          <w:ilvl w:val="0"/>
          <w:numId w:val="2"/>
        </w:numPr>
        <w:spacing w:after="60"/>
      </w:pPr>
      <w:r>
        <w:rPr>
          <w:rFonts w:ascii="Calibri" w:cs="Calibri" w:eastAsia="Microsoft YaHei" w:hAnsi="Calibri"/>
        </w:rPr>
        <w:t xml:space="preserve">Additional file 3: the individual patient dataset (route and format pending, see Availability of data and materials).</w:t>
      </w:r>
    </w:p>
    <w:p>
      <w:pPr>
        <w:pStyle w:val="ListParagraph"/>
        <w:numPr>
          <w:ilvl w:val="0"/>
          <w:numId w:val="2"/>
        </w:numPr>
        <w:spacing w:after="60"/>
      </w:pPr>
      <w:r>
        <w:rPr>
          <w:rFonts w:ascii="Calibri" w:cs="Calibri" w:eastAsia="Microsoft YaHei" w:hAnsi="Calibri"/>
        </w:rPr>
        <w:t xml:space="preserve">Additional file 4 (format to be decided): PRISMA 2020 and PRISMA-IPD checklists.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Manuscript draft v0.1 (17 Oct 2026) - not for submission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2026-10-17T15:36:58.569Z</dcterms:created>
  <dcterms:modified xsi:type="dcterms:W3CDTF">2026-10-17T15:36:58.576Z</dcterms:modified>
</cp:coreProperties>
</file>

<file path=docProps/custom.xml><?xml version="1.0" encoding="utf-8"?>
<Properties xmlns="http://schemas.openxmlformats.org/officeDocument/2006/custom-properties" xmlns:vt="http://schemas.openxmlformats.org/officeDocument/2006/docPropsVTypes"/>
</file>