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1.7: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version 1.6 drops the log of working times for the full-text stage; version 1.7 specifies how splenic viability is recorded and how a missing outcome, durations that are only lower bounds and possible duplicate patients are handled in the analysis. Eligibility criteria, exposures, outcomes and the analysis plan were not changed in versions 1.1 to 1.4 or in version 1.6.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Version 1.7 added a rule for recording splenic viability and three further analyses that were not registered; it was dated 25 October 2026, after the extraction form had been calibrated on 10 reports and before the formal extraction began, and before any analysis of duration and outcome. The review question, the primary exposure and the primary outcome are unchanged. The PROSPERO record was amended once, on 18 October 2026 (record version 2.0, published at 15:20 UTC after approval by the review team); it reports the searches as run, the screening procedure as carried out and the changes listed under Deviations from the protocol. The protocol file attached to the record is version 1.5 and is publicly available through the record. </w:t>
      </w:r>
      <w:r>
        <w:rPr>
          <w:rFonts w:ascii="Times New Roman" w:cs="Times New Roman" w:eastAsia="Microsoft YaHei" w:hAnsi="Times New Roman"/>
          <w:b/>
          <w:bCs/>
        </w:rPr>
        <w:t xml:space="preserve">[PENDING: versions 1.6 (19 October 2026), which only drops the log of working times, and 1.7 (25 October 2026) are not attached to the record, and the registered text of the data synthesis does not contain the version 1.7 analyses (a change to that field needs a major revision approved by all authors). The authors to decide whether to replace the file (according to the record page as read on 18 October 2026, the protocol file can be changed without the approval of the other authors) or to rely on the Deviations section; either way the Deviations section must say which version is attached.]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Where a report stated that some of its patients had been reported before without saying which, the possible overlap was recorded at the level of the report and no patient was linked.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Viability was recorded only where the authors described the state of the spleen at operation or on histology; it was not inferred from the operation performed or from imaging, and was otherwise recorded as not reported.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Children whose splenic viability was not reported were not in the primary analysis; their number and the operations they had are reported.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Four analyses that were not registered were added. The first, in version 1.5, omitted children who were included on the basis of splenic pedicle torsion alone, without a stated position of the spleen. The other three were added in version 1.7, before the formal extraction began: (a) children who had a splenectomy and whose viability was not reported were assigned first all to non-viable and then all to viable, because viability may be omitted more often in children whose spleen was removed; the assignment to non-viable is an assumption, not an observation; (b) children whose index-episode duration was only a lower bound, that is, the report gave the duration up to consultation or admission but not the time to operation (rule 9), were omitted; and (c) where a report stated that some of its patients had been reported before without saying which, the report that stated the overlap was omitted, because the overlapping children could not be identified and cluster-robust standard errors do not remove duplicated patients. </w:t>
      </w:r>
      <w:r>
        <w:rPr>
          <w:rFonts w:ascii="Times New Roman" w:cs="Times New Roman" w:eastAsia="Microsoft YaHei" w:hAnsi="Times New Roman"/>
          <w:b/>
          <w:bCs/>
        </w:rPr>
        <w:t xml:space="preserve">[PENDING: confirm with the statistician the added analyses and, for (c), which of the two reports is omitted; how our own five children are clustered and which period they take; how durations that are not whole days are assigned to the four categories.]</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ListParagraph"/>
        <w:numPr>
          <w:ilvl w:val="0"/>
          <w:numId w:val="2"/>
        </w:numPr>
        <w:spacing w:after="60" w:line="480" w:lineRule="auto"/>
      </w:pPr>
      <w:r>
        <w:rPr>
          <w:rFonts w:ascii="Times New Roman" w:cs="Times New Roman" w:eastAsia="Microsoft YaHei" w:hAnsi="Times New Roman"/>
        </w:rPr>
        <w:t xml:space="preserve">Protocol version 1.7 (25 October 2026), decided after the calibration of the extraction form and before the formal extraction began, added a rule that splenic viability is recorded only where the authors describe the spleen, and three analyses that were not registered: assignment of children who had a splenectomy and whose viability was not reported first to non-viable and then to viable; omission of children whose duration is only a lower bound; and omission of the report that states an overlap with another report. They were added because the calibration showed that many children would have no recorded viability, that many durations were lower bounds, and that two reports probably share children. The registered record (version 2.0) does not contain them.</w:t>
      </w:r>
    </w:p>
    <w:p>
      <w:pPr>
        <w:pStyle w:val="ListParagraph"/>
        <w:numPr>
          <w:ilvl w:val="0"/>
          <w:numId w:val="2"/>
        </w:numPr>
        <w:spacing w:after="60" w:line="480" w:lineRule="auto"/>
      </w:pPr>
      <w:r>
        <w:rPr>
          <w:rFonts w:ascii="Times New Roman" w:cs="Times New Roman" w:eastAsia="Microsoft YaHei" w:hAnsi="Times New Roman"/>
        </w:rPr>
        <w:t xml:space="preserve">Protocol version 1.5 described a log of working times kept by each full-text reviewer. On 19 October 2026, after the 20-report calibration had been completed and before the formal assessment of the 540 reports began, it was decided not to keep that log, and the adjudicator's check of each file after the first 50 reports covered format only. </w:t>
      </w:r>
      <w:r>
        <w:rPr>
          <w:rFonts w:ascii="Times New Roman" w:cs="Times New Roman" w:eastAsia="Microsoft YaHei" w:hAnsi="Times New Roman"/>
          <w:b/>
          <w:bCs/>
        </w:rPr>
        <w:t xml:space="preserve">[PENDING: the authors to state, if they wish, the reason for this change; none has been given.]</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 Splenic viability was not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were not in the primary analysis;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splenectomy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another operation or none.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duration was a lower bound.</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When the children who had a splenectomy and whose viability was not reported were all assigned to a non-viable spleen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a viable spleen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first of these rests on an assumption, not an observation.</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Four analyses added after registration were also done: omitting children included because of pedicle torsion alone; assigning children who had a splenectomy and whose viability was not reported first to non-viable and then to viable; omitting children whose duration was only a lower bound; and omitting the report that stated an overlap with another report.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10. Splenectomy with viability not reported assigned as non-viable (added after registration; assumption)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11. Splenectomy with viability not reported assigned as viable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 Without children whose duration is a lower bound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 Without the report that states an overlap with another report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Analyses 9 to 13 were not registered; analysis 10 rests on an assumption, not on an observation.</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Splenic viability was recorded only where the authors described the spleen, so children with a splenectomy and no description are outside the primary analysis; the bounding analyses show how far this could change the result but cannot remove the bias. Some durations are lower bounds, and a report that overlaps with another could not be matched child by child, so a few children may be counted twice.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(25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2026-10-25T07:25:48.442Z</dcterms:created>
  <dcterms:modified xsi:type="dcterms:W3CDTF">2026-10-25T07:25:48.442Z</dcterms:modified>
</cp:coreProperties>
</file>

<file path=docProps/custom.xml><?xml version="1.0" encoding="utf-8"?>
<Properties xmlns="http://schemas.openxmlformats.org/officeDocument/2006/custom-properties" xmlns:vt="http://schemas.openxmlformats.org/officeDocument/2006/docPropsVTypes"/>
</file>