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76"/>
        <w:jc w:val="left"/>
      </w:pPr>
      <w:r>
        <w:rPr>
          <w:rFonts w:ascii="Times New Roman" w:cs="Times New Roman" w:eastAsia="Times New Roman" w:hAnsi="Times New Roman"/>
          <w:sz w:val="24"/>
          <w:szCs w:val="24"/>
        </w:rPr>
        <w:t xml:space="preserve">Jun Yang, MD</w:t>
      </w:r>
    </w:p>
    <w:p>
      <w:pPr>
        <w:spacing w:after="240" w:line="276"/>
        <w:jc w:val="left"/>
      </w:pPr>
      <w:r>
        <w:rPr>
          <w:rFonts w:ascii="Times New Roman" w:cs="Times New Roman" w:eastAsia="Times New Roman" w:hAnsi="Times New Roman"/>
          <w:sz w:val="24"/>
          <w:szCs w:val="24"/>
        </w:rPr>
        <w:t xml:space="preserve">Department of General Surgery</w:t>
      </w:r>
    </w:p>
    <w:p>
      <w:pPr>
        <w:spacing w:after="240" w:line="276"/>
        <w:jc w:val="left"/>
      </w:pPr>
      <w:r>
        <w:rPr>
          <w:rFonts w:ascii="Times New Roman" w:cs="Times New Roman" w:eastAsia="Times New Roman" w:hAnsi="Times New Roman"/>
          <w:sz w:val="24"/>
          <w:szCs w:val="24"/>
        </w:rPr>
        <w:t xml:space="preserve">Wuhan Children's Hospital (Wuhan Maternal and Child Healthcare Hospital)</w:t>
      </w:r>
    </w:p>
    <w:p>
      <w:pPr>
        <w:spacing w:after="240" w:line="276"/>
        <w:jc w:val="left"/>
      </w:pPr>
      <w:r>
        <w:rPr>
          <w:rFonts w:ascii="Times New Roman" w:cs="Times New Roman" w:eastAsia="Times New Roman" w:hAnsi="Times New Roman"/>
          <w:sz w:val="24"/>
          <w:szCs w:val="24"/>
        </w:rPr>
        <w:t xml:space="preserve">Tongji Medical College, Huazhong University of Science &amp; Technology</w:t>
      </w:r>
    </w:p>
    <w:p>
      <w:pPr>
        <w:spacing w:after="240" w:line="276"/>
        <w:jc w:val="left"/>
      </w:pPr>
      <w:r>
        <w:rPr>
          <w:rFonts w:ascii="Times New Roman" w:cs="Times New Roman" w:eastAsia="Times New Roman" w:hAnsi="Times New Roman"/>
          <w:sz w:val="24"/>
          <w:szCs w:val="24"/>
        </w:rPr>
        <w:t xml:space="preserve">Wuhan 430016, Hubei, China</w:t>
      </w:r>
    </w:p>
    <w:p>
      <w:pPr>
        <w:spacing w:after="360" w:line="276"/>
        <w:jc w:val="left"/>
      </w:pPr>
      <w:r>
        <w:rPr>
          <w:rFonts w:ascii="Times New Roman" w:cs="Times New Roman" w:eastAsia="Times New Roman" w:hAnsi="Times New Roman"/>
          <w:sz w:val="24"/>
          <w:szCs w:val="24"/>
        </w:rPr>
        <w:t xml:space="preserve">Email: yjun201602@163.com</w:t>
      </w:r>
    </w:p>
    <w:p>
      <w:pPr>
        <w:spacing w:after="360" w:line="276"/>
        <w:jc w:val="left"/>
      </w:pPr>
      <w:r>
        <w:rPr>
          <w:rFonts w:ascii="Times New Roman" w:cs="Times New Roman" w:eastAsia="Times New Roman" w:hAnsi="Times New Roman"/>
          <w:sz w:val="24"/>
          <w:szCs w:val="24"/>
        </w:rPr>
        <w:t xml:space="preserve">22 September 2026</w:t>
      </w:r>
    </w:p>
    <w:p>
      <w:pPr>
        <w:spacing w:after="0" w:line="276"/>
        <w:jc w:val="left"/>
      </w:pPr>
      <w:r>
        <w:rPr>
          <w:rFonts w:ascii="Times New Roman" w:cs="Times New Roman" w:eastAsia="Times New Roman" w:hAnsi="Times New Roman"/>
          <w:sz w:val="24"/>
          <w:szCs w:val="24"/>
        </w:rPr>
        <w:t xml:space="preserve">The Editor-in-Chief</w:t>
      </w:r>
    </w:p>
    <w:p>
      <w:pPr>
        <w:spacing w:after="360" w:line="276"/>
        <w:jc w:val="left"/>
      </w:pPr>
      <w:r>
        <w:rPr>
          <w:rFonts w:ascii="Times New Roman" w:cs="Times New Roman" w:eastAsia="Times New Roman" w:hAnsi="Times New Roman"/>
          <w:sz w:val="24"/>
          <w:szCs w:val="24"/>
        </w:rPr>
        <w:t xml:space="preserve">European Journal of Pediatrics</w:t>
      </w:r>
    </w:p>
    <w:p>
      <w:pPr>
        <w:spacing w:after="240" w:line="276"/>
        <w:jc w:val="left"/>
      </w:pPr>
      <w:r>
        <w:rPr>
          <w:rFonts w:ascii="Times New Roman" w:cs="Times New Roman" w:eastAsia="Times New Roman" w:hAnsi="Times New Roman"/>
          <w:sz w:val="24"/>
          <w:szCs w:val="24"/>
        </w:rPr>
        <w:t xml:space="preserve">Dear Editor,</w:t>
      </w:r>
    </w:p>
    <w:p>
      <w:pPr>
        <w:spacing w:after="240" w:line="276"/>
        <w:jc w:val="both"/>
      </w:pPr>
      <w:r>
        <w:rPr>
          <w:rFonts w:ascii="Times New Roman" w:cs="Times New Roman" w:eastAsia="Times New Roman" w:hAnsi="Times New Roman"/>
          <w:sz w:val="24"/>
          <w:szCs w:val="24"/>
        </w:rPr>
        <w:t xml:space="preserve">We are pleased to submit our manuscript, “Wandering spleen in children: splenic loss is associated with delay rather than technique, and a reinforced two-pole splenopexy is described,” for consideration as an Original Article in the </w:t>
      </w:r>
      <w:r>
        <w:rPr>
          <w:rFonts w:ascii="Times New Roman" w:cs="Times New Roman" w:eastAsia="Times New Roman" w:hAnsi="Times New Roman"/>
          <w:i/>
          <w:iCs/>
          <w:sz w:val="24"/>
          <w:szCs w:val="24"/>
        </w:rPr>
        <w:t xml:space="preserve">European Journal of Pediatrics</w:t>
      </w:r>
      <w:r>
        <w:rPr>
          <w:rFonts w:ascii="Times New Roman" w:cs="Times New Roman" w:eastAsia="Times New Roman" w:hAnsi="Times New Roman"/>
          <w:sz w:val="24"/>
          <w:szCs w:val="24"/>
        </w:rPr>
        <w:t xml:space="preserve">.</w:t>
      </w:r>
    </w:p>
    <w:p>
      <w:pPr>
        <w:spacing w:after="240" w:line="276"/>
        <w:jc w:val="both"/>
      </w:pPr>
      <w:r>
        <w:rPr>
          <w:rFonts w:ascii="Times New Roman" w:cs="Times New Roman" w:eastAsia="Times New Roman" w:hAnsi="Times New Roman"/>
          <w:sz w:val="24"/>
          <w:szCs w:val="24"/>
        </w:rPr>
        <w:t xml:space="preserve">Wandering spleen is a rare paediatric condition in which deficient suspensory ligaments allow the spleen to migrate and its vascular pedicle to twist, risking infarction. The published paediatric experience consists almost entirely of isolated case reports and small series, and it remains unclear whether splenic loss in this condition is better explained by delay in reaching definitive surgery or by the fixation technique used. In this retrospective single-centre series of five children treated over eleven years, four of five spleens were lost, and in every case the operation was preceded by a period — from one week to sixty-two months — during which the diagnosis was either known and not acted on or not yet made. We found no comparable pattern of failure among the fixation techniques themselves. We believe this distinction is clinically important: it argues for prompt splenopexy once the diagnosis is made, including in children whose symptoms have settled, rather than for continued refinement of fixation technique alone.</w:t>
      </w:r>
    </w:p>
    <w:p>
      <w:pPr>
        <w:spacing w:after="240" w:line="276"/>
        <w:jc w:val="both"/>
      </w:pPr>
      <w:r>
        <w:rPr>
          <w:rFonts w:ascii="Times New Roman" w:cs="Times New Roman" w:eastAsia="Times New Roman" w:hAnsi="Times New Roman"/>
          <w:sz w:val="24"/>
          <w:szCs w:val="24"/>
        </w:rPr>
        <w:t xml:space="preserve">We also describe, as a preliminary technical observation in a single patient, a reinforced two-pole splenopexy in which full-thickness parenchymal sutures buttressed with absorbable haemostatic gauze secured the spleen after a conventional capsular fixation had failed earlier in the same series. We present this technique descriptively rather than as validated practice, and have been careful throughout the manuscript to keep this technical observation distinct from the delay–splenic loss association, which is the paper's central and better-supported finding.</w:t>
      </w:r>
    </w:p>
    <w:p>
      <w:pPr>
        <w:spacing w:after="240" w:line="276"/>
        <w:jc w:val="both"/>
      </w:pPr>
      <w:r>
        <w:rPr>
          <w:rFonts w:ascii="Times New Roman" w:cs="Times New Roman" w:eastAsia="Times New Roman" w:hAnsi="Times New Roman"/>
          <w:sz w:val="24"/>
          <w:szCs w:val="24"/>
        </w:rPr>
        <w:t xml:space="preserve">We believe this manuscript is well suited to the European Journal of Pediatrics given the journal's focus on paediatric surgical practice and its interest in rare but clinically significant conditions.</w:t>
      </w:r>
    </w:p>
    <w:p>
      <w:pPr>
        <w:spacing w:after="240" w:line="276"/>
        <w:jc w:val="both"/>
      </w:pPr>
      <w:r>
        <w:rPr>
          <w:rFonts w:ascii="Times New Roman" w:cs="Times New Roman" w:eastAsia="Times New Roman" w:hAnsi="Times New Roman"/>
          <w:sz w:val="24"/>
          <w:szCs w:val="24"/>
        </w:rPr>
        <w:t xml:space="preserve">This manuscript is original, has not been published previously, and is not under consideration by any other journal. All authors have read and approved the final version and have no competing interests to declare. No funding was received for this work. The study was approved by the Ethics Committee of Wuhan Children’s Hospital (Wuhan Maternal and Child Healthcare Hospital), Tongji Medical College, Huazhong University of Science &amp; Technology (approval number 2025R156-E01); given the retrospective design, the requirement for individual informed consent was waived.</w:t>
      </w:r>
    </w:p>
    <w:p>
      <w:pPr>
        <w:spacing w:after="240" w:line="276"/>
        <w:jc w:val="both"/>
      </w:pPr>
      <w:r>
        <w:rPr>
          <w:rFonts w:ascii="Times New Roman" w:cs="Times New Roman" w:eastAsia="Times New Roman" w:hAnsi="Times New Roman"/>
          <w:sz w:val="24"/>
          <w:szCs w:val="24"/>
        </w:rPr>
        <w:t xml:space="preserve">We would welcome the opportunity to have our work considered for publication and look forward to your response.</w:t>
      </w:r>
    </w:p>
    <w:p>
      <w:pPr>
        <w:spacing w:after="480" w:line="276"/>
        <w:jc w:val="left"/>
      </w:pPr>
      <w:r>
        <w:rPr>
          <w:rFonts w:ascii="Times New Roman" w:cs="Times New Roman" w:eastAsia="Times New Roman" w:hAnsi="Times New Roman"/>
          <w:sz w:val="24"/>
          <w:szCs w:val="24"/>
        </w:rPr>
        <w:t xml:space="preserve">Yours sincerely,</w:t>
      </w:r>
    </w:p>
    <w:p>
      <w:pPr>
        <w:spacing w:after="0" w:line="276"/>
        <w:jc w:val="left"/>
      </w:pPr>
      <w:r>
        <w:rPr>
          <w:rFonts w:ascii="Times New Roman" w:cs="Times New Roman" w:eastAsia="Times New Roman" w:hAnsi="Times New Roman"/>
          <w:sz w:val="24"/>
          <w:szCs w:val="24"/>
        </w:rPr>
        <w:t xml:space="preserve">Jun Yang, MD</w:t>
      </w:r>
    </w:p>
    <w:p>
      <w:pPr>
        <w:spacing w:after="0" w:line="276"/>
        <w:jc w:val="left"/>
      </w:pPr>
      <w:r>
        <w:rPr>
          <w:rFonts w:ascii="Times New Roman" w:cs="Times New Roman" w:eastAsia="Times New Roman" w:hAnsi="Times New Roman"/>
          <w:sz w:val="24"/>
          <w:szCs w:val="24"/>
        </w:rPr>
        <w:t xml:space="preserve">On behalf of all authors: Jun Shu, Jun Yang, Hongqiang Bian, Fei Peng, Ji Wang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 Wandering spleen in children</dc:title>
  <dc:creator>Wuhan Children's Hospital</dc:creator>
  <cp:lastModifiedBy>Un-named</cp:lastModifiedBy>
  <cp:revision>1</cp:revision>
  <dcterms:created xsi:type="dcterms:W3CDTF">2026-09-22T03:42:43.760Z</dcterms:created>
  <dcterms:modified xsi:type="dcterms:W3CDTF">2026-09-22T03:42:43.771Z</dcterms:modified>
</cp:coreProperties>
</file>

<file path=docProps/custom.xml><?xml version="1.0" encoding="utf-8"?>
<Properties xmlns="http://schemas.openxmlformats.org/officeDocument/2006/custom-properties" xmlns:vt="http://schemas.openxmlformats.org/officeDocument/2006/docPropsVTypes"/>
</file>