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re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général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tous les types de données :</w:t>
      </w:r>
    </w:p>
    <w:tbl>
      <w:tblPr>
        <w:tblW w:w="426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"/>
        <w:gridCol w:w="3643"/>
      </w:tblGrid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Verb</w:t>
            </w:r>
          </w:p>
        </w:tc>
        <w:tc>
          <w:tcPr>
            <w:tcW w:w="3643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%v</w:t>
            </w:r>
          </w:p>
        </w:tc>
        <w:tc>
          <w:tcPr>
            <w:tcW w:w="3643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value in the default format</w:t>
            </w:r>
          </w:p>
        </w:tc>
      </w:tr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%#v</w:t>
            </w:r>
          </w:p>
        </w:tc>
        <w:tc>
          <w:tcPr>
            <w:tcW w:w="3643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value in Go-syntax format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%T</w:t>
            </w:r>
          </w:p>
        </w:tc>
        <w:tc>
          <w:tcPr>
            <w:tcW w:w="3643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type of the value</w:t>
            </w:r>
          </w:p>
        </w:tc>
      </w:tr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%%</w:t>
            </w:r>
          </w:p>
        </w:tc>
        <w:tc>
          <w:tcPr>
            <w:tcW w:w="3643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% sign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itre3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Exemple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15.5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txt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"Hello World!"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"%v%%\n"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}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Résultat:</w:t>
      </w:r>
    </w:p>
    <w:p>
      <w:pPr>
        <w:pStyle w:val="Corpsdetexte"/>
        <w:widowControl/>
        <w:bidi w:val="0"/>
        <w:spacing w:before="0" w:after="0"/>
        <w:ind w:left="0" w:right="0" w:hanging="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15.5</w:t>
        <w:br/>
        <w:t>15.5</w:t>
        <w:br/>
        <w:t>15.5%</w:t>
        <w:br/>
        <w:t>float64</w:t>
        <w:br/>
        <w:t>Hello World!</w:t>
        <w:br/>
        <w:t>"Hello World!"</w:t>
        <w:br/>
        <w:t>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entier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entier :</w:t>
      </w:r>
    </w:p>
    <w:tbl>
      <w:tblPr>
        <w:tblW w:w="47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4031"/>
      </w:tblGrid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Verb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%b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2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%d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10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%+d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10 and always show sign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%o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8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%O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8, with leading 0o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%x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lowercase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%X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uppercase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%#x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with leading 0x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%4d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spaces (width 4, right justified)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%-4d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spaces (width 4, left justified)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%04d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zeroes (width 4</w:t>
            </w:r>
          </w:p>
        </w:tc>
      </w:tr>
    </w:tbl>
    <w:p>
      <w:pPr>
        <w:pStyle w:val="Titre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15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"%b\n"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"%+d\n"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"%o\n"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"%O\n"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"%-4d\n"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"%04d\n"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}</w:t>
      </w:r>
    </w:p>
    <w:p>
      <w:pPr>
        <w:pStyle w:val="Corpsdetexte"/>
        <w:widowControl/>
        <w:bidi w:val="0"/>
        <w:spacing w:before="360" w:after="36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1111</w:t>
        <w:br/>
        <w:t>15</w:t>
        <w:br/>
        <w:t>+15</w:t>
        <w:br/>
        <w:t>17</w:t>
        <w:br/>
        <w:t>0o17</w:t>
        <w:br/>
        <w:t>f</w:t>
        <w:br/>
        <w:t>F</w:t>
        <w:br/>
        <w:t>0xf</w:t>
        <w:br/>
        <w:t>  15</w:t>
        <w:br/>
        <w:t>15</w:t>
        <w:br/>
        <w:t>0015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de chaîne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chaîne :</w:t>
      </w:r>
    </w:p>
    <w:tbl>
      <w:tblPr>
        <w:tblW w:w="60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5386"/>
      </w:tblGrid>
      <w:tr>
        <w:trPr/>
        <w:tc>
          <w:tcPr>
            <w:tcW w:w="618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Verb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%s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plain string</w:t>
            </w:r>
          </w:p>
        </w:tc>
      </w:tr>
      <w:tr>
        <w:trPr/>
        <w:tc>
          <w:tcPr>
            <w:tcW w:w="618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%q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a double-quoted string</w:t>
            </w:r>
          </w:p>
        </w:tc>
      </w:tr>
      <w:tr>
        <w:trPr/>
        <w:tc>
          <w:tcPr>
            <w:tcW w:w="61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%8s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plain string (width 8, right justified)</w:t>
            </w:r>
          </w:p>
        </w:tc>
      </w:tr>
      <w:tr>
        <w:trPr/>
        <w:tc>
          <w:tcPr>
            <w:tcW w:w="618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%-8s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plain string (width 8, left justified)</w:t>
            </w:r>
          </w:p>
        </w:tc>
      </w:tr>
      <w:tr>
        <w:trPr/>
        <w:tc>
          <w:tcPr>
            <w:tcW w:w="61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%x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hex dump of byte values</w:t>
            </w:r>
          </w:p>
        </w:tc>
      </w:tr>
      <w:tr>
        <w:trPr/>
        <w:tc>
          <w:tcPr>
            <w:tcW w:w="618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 x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Prints the value as hex dump with spaces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txt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"Hello"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"%q\n"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"%8s\n"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"%-8s\n"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 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Hello</w:t>
        <w:br/>
        <w:t>"Hello"</w:t>
        <w:br/>
        <w:t>   Hello</w:t>
        <w:br/>
        <w:t>Hello</w:t>
        <w:br/>
        <w:t>48656c6c6f</w:t>
        <w:br/>
        <w:t>48 65 6c 6c 6f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booléens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 verbe suivant peut être utilisé avec le type de données booléen :</w:t>
      </w:r>
    </w:p>
    <w:tbl>
      <w:tblPr>
        <w:tblW w:w="76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7028"/>
      </w:tblGrid>
      <w:tr>
        <w:trPr/>
        <w:tc>
          <w:tcPr>
            <w:tcW w:w="618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Verb</w:t>
            </w:r>
          </w:p>
        </w:tc>
        <w:tc>
          <w:tcPr>
            <w:tcW w:w="7028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%t</w:t>
            </w:r>
          </w:p>
        </w:tc>
        <w:tc>
          <w:tcPr>
            <w:tcW w:w="702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Value of the boolean operator in true or false format (same as using %v)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true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j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false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j)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true</w:t>
        <w:br/>
        <w:t>false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flottant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float :</w:t>
      </w:r>
    </w:p>
    <w:tbl>
      <w:tblPr>
        <w:tblW w:w="4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4187"/>
      </w:tblGrid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Verb</w:t>
            </w:r>
          </w:p>
        </w:tc>
        <w:tc>
          <w:tcPr>
            <w:tcW w:w="4187" w:type="dxa"/>
            <w:tcBorders/>
            <w:shd w:fill="FFFFFF" w:val="clear"/>
            <w:vAlign w:val="center"/>
          </w:tcPr>
          <w:p>
            <w:pPr>
              <w:pStyle w:val="Titredetableau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%e</w:t>
            </w:r>
          </w:p>
        </w:tc>
        <w:tc>
          <w:tcPr>
            <w:tcW w:w="4187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Scientific notation with 'e' as exponent</w:t>
            </w:r>
          </w:p>
        </w:tc>
      </w:tr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%f</w:t>
            </w:r>
          </w:p>
        </w:tc>
        <w:tc>
          <w:tcPr>
            <w:tcW w:w="4187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Decimal point, no exponent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%.2f</w:t>
            </w:r>
          </w:p>
        </w:tc>
        <w:tc>
          <w:tcPr>
            <w:tcW w:w="4187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Default width, precision 2</w:t>
            </w:r>
          </w:p>
        </w:tc>
      </w:tr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%6.2f</w:t>
            </w:r>
          </w:p>
        </w:tc>
        <w:tc>
          <w:tcPr>
            <w:tcW w:w="4187" w:type="dxa"/>
            <w:tcBorders/>
            <w:shd w:fill="FFFFFF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Width 6, precision 2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%g</w:t>
            </w:r>
          </w:p>
        </w:tc>
        <w:tc>
          <w:tcPr>
            <w:tcW w:w="4187" w:type="dxa"/>
            <w:tcBorders/>
            <w:shd w:fill="E7E9EB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/>
              <w:t>Exponent as needed, only necessary digits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3.141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"%e\n"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"%.2f\n"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"%6.2f\n"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"%g\n"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3.141000e+00</w:t>
        <w:br/>
        <w:t>3.141000</w:t>
        <w:br/>
        <w:t>3.14</w:t>
        <w:br/>
        <w:t>  3.14</w:t>
        <w:br/>
        <w:t>3.141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Segoe UI">
    <w:altName w:val="Arial"/>
    <w:charset w:val="01"/>
    <w:family w:val="auto"/>
    <w:pitch w:val="default"/>
  </w:font>
  <w:font w:name="Verdana">
    <w:altName w:val="sans-serif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461</Words>
  <Characters>2452</Characters>
  <CharactersWithSpaces>2915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2023-09-22T19:55:05Z</dcterms:created>
  <dc:creator/>
  <dc:description/>
  <dc:language>fr-FR</dc:language>
  <cp:lastModifiedBy/>
  <dcterms:modified xsi:type="dcterms:W3CDTF">2023-09-22T19:57:48Z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