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829">
          <v:rect xmlns:o="urn:schemas-microsoft-com:office:office" xmlns:v="urn:schemas-microsoft-com:vml" id="rectole0000000000" style="width:180.150000pt;height:4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Тест 5.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Сверяване цената на един и същ продукт с отстъпка.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Да се достъпи един и същ продукт с отстъпка по два начина: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от заглавната страница и по името му в менто за търсене.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Да се сравнят цените.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Интернет връзка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име на продукт от заглавната страница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URL: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29.05.218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ВелизарАМ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825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отваряне на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Избор на случаен продукт с намаление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3.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Въвеждане на името на същия продукт в менюто за търсене.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4. Сравняване на цените от падащото меню и от новата страница.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Отваряне на заглавната страница.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Отчитане на цената на продукта от падащото меню.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Отваряне на нова страница към продукта.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Получаване на еднакъв резултат като цена.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Mode="External" Target="http://automationpractice.com/index.php" Id="docRId4" Type="http://schemas.openxmlformats.org/officeDocument/2006/relationships/hyperlink" /><Relationship Target="styles.xml" Id="docRId6" Type="http://schemas.openxmlformats.org/officeDocument/2006/relationships/styles" /></Relationships>
</file>