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61C74" w14:textId="77777777" w:rsidR="00AE253E" w:rsidRDefault="00AE253E"/>
    <w:sdt>
      <w:sdtPr>
        <w:id w:val="266821100"/>
        <w:docPartObj>
          <w:docPartGallery w:val="Cover Pages"/>
          <w:docPartUnique/>
        </w:docPartObj>
      </w:sdtPr>
      <w:sdtEndPr/>
      <w:sdtContent>
        <w:p w14:paraId="3BCE38C7" w14:textId="77777777" w:rsidR="004D4802" w:rsidRDefault="004D4802"/>
        <w:p w14:paraId="7164EB54" w14:textId="77777777" w:rsidR="004D4802" w:rsidRDefault="004D4802">
          <w:pPr>
            <w:rPr>
              <w:rFonts w:asciiTheme="majorHAnsi" w:eastAsiaTheme="majorEastAsia" w:hAnsiTheme="majorHAnsi" w:cstheme="majorBidi"/>
              <w:color w:val="17365D" w:themeColor="text2" w:themeShade="BF"/>
              <w:spacing w:val="5"/>
              <w:kern w:val="28"/>
              <w:sz w:val="52"/>
              <w:szCs w:val="52"/>
            </w:rPr>
          </w:pPr>
          <w:r>
            <w:rPr>
              <w:noProof/>
            </w:rPr>
            <mc:AlternateContent>
              <mc:Choice Requires="wps">
                <w:drawing>
                  <wp:anchor distT="0" distB="0" distL="182880" distR="182880" simplePos="0" relativeHeight="251658752" behindDoc="0" locked="0" layoutInCell="1" allowOverlap="1" wp14:anchorId="485D1446" wp14:editId="35DF907B">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312410" cy="6720840"/>
                    <wp:effectExtent l="0" t="0" r="254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312833"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A470DE" w14:textId="77777777" w:rsidR="00F56396" w:rsidRDefault="00745E81">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17C95">
                                      <w:rPr>
                                        <w:color w:val="4F81BD" w:themeColor="accent1"/>
                                        <w:sz w:val="72"/>
                                        <w:szCs w:val="72"/>
                                      </w:rPr>
                                      <w:t xml:space="preserve">CFG </w:t>
                                    </w:r>
                                    <w:r w:rsidR="006C4E4A">
                                      <w:rPr>
                                        <w:color w:val="4F81BD" w:themeColor="accent1"/>
                                        <w:sz w:val="72"/>
                                        <w:szCs w:val="72"/>
                                      </w:rPr>
                                      <w:t>UFI Bridges</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28AC02E" w14:textId="77777777" w:rsidR="00F56396" w:rsidRDefault="00F56396">
                                    <w:pPr>
                                      <w:pStyle w:val="NoSpacing"/>
                                      <w:spacing w:before="40" w:after="40"/>
                                      <w:rPr>
                                        <w:caps/>
                                        <w:color w:val="215868" w:themeColor="accent5" w:themeShade="80"/>
                                        <w:sz w:val="28"/>
                                        <w:szCs w:val="28"/>
                                      </w:rPr>
                                    </w:pPr>
                                    <w:r>
                                      <w:rPr>
                                        <w:caps/>
                                        <w:color w:val="215868" w:themeColor="accent5" w:themeShade="80"/>
                                        <w:sz w:val="28"/>
                                        <w:szCs w:val="28"/>
                                      </w:rPr>
                                      <w:t xml:space="preserve">Functional Specifications </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FFB6749" w14:textId="77777777" w:rsidR="00F56396" w:rsidRDefault="00F56396">
                                    <w:pPr>
                                      <w:pStyle w:val="NoSpacing"/>
                                      <w:spacing w:before="80" w:after="40"/>
                                      <w:rPr>
                                        <w:caps/>
                                        <w:color w:val="4BACC6" w:themeColor="accent5"/>
                                        <w:sz w:val="24"/>
                                        <w:szCs w:val="24"/>
                                      </w:rPr>
                                    </w:pPr>
                                    <w:r>
                                      <w:rPr>
                                        <w:caps/>
                                        <w:color w:val="4BACC6" w:themeColor="accent5"/>
                                        <w:sz w:val="24"/>
                                        <w:szCs w:val="24"/>
                                      </w:rPr>
                                      <w:t>Joji Philip</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485D1446" id="_x0000_t202" coordsize="21600,21600" o:spt="202" path="m,l,21600r21600,l21600,xe">
                    <v:stroke joinstyle="miter"/>
                    <v:path gradientshapeok="t" o:connecttype="rect"/>
                  </v:shapetype>
                  <v:shape id="Text Box 131" o:spid="_x0000_s1026" type="#_x0000_t202" style="position:absolute;margin-left:0;margin-top:0;width:418.3pt;height:529.2pt;z-index:251658752;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" filled="f" stroked="f" strokeweight=".5pt">
                    <v:textbox style="mso-fit-shape-to-text:t" inset="0,0,0,0">
                      <w:txbxContent>
                        <w:p w14:paraId="1FA470DE" w14:textId="77777777" w:rsidR="00F56396" w:rsidRDefault="00745E81">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17C95">
                                <w:rPr>
                                  <w:color w:val="4F81BD" w:themeColor="accent1"/>
                                  <w:sz w:val="72"/>
                                  <w:szCs w:val="72"/>
                                </w:rPr>
                                <w:t xml:space="preserve">CFG </w:t>
                              </w:r>
                              <w:r w:rsidR="006C4E4A">
                                <w:rPr>
                                  <w:color w:val="4F81BD" w:themeColor="accent1"/>
                                  <w:sz w:val="72"/>
                                  <w:szCs w:val="72"/>
                                </w:rPr>
                                <w:t>UFI Bridges</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28AC02E" w14:textId="77777777" w:rsidR="00F56396" w:rsidRDefault="00F56396">
                              <w:pPr>
                                <w:pStyle w:val="NoSpacing"/>
                                <w:spacing w:before="40" w:after="40"/>
                                <w:rPr>
                                  <w:caps/>
                                  <w:color w:val="215868" w:themeColor="accent5" w:themeShade="80"/>
                                  <w:sz w:val="28"/>
                                  <w:szCs w:val="28"/>
                                </w:rPr>
                              </w:pPr>
                              <w:r>
                                <w:rPr>
                                  <w:caps/>
                                  <w:color w:val="215868" w:themeColor="accent5" w:themeShade="80"/>
                                  <w:sz w:val="28"/>
                                  <w:szCs w:val="28"/>
                                </w:rPr>
                                <w:t xml:space="preserve">Functional Specifications </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FFB6749" w14:textId="77777777" w:rsidR="00F56396" w:rsidRDefault="00F56396">
                              <w:pPr>
                                <w:pStyle w:val="NoSpacing"/>
                                <w:spacing w:before="80" w:after="40"/>
                                <w:rPr>
                                  <w:caps/>
                                  <w:color w:val="4BACC6" w:themeColor="accent5"/>
                                  <w:sz w:val="24"/>
                                  <w:szCs w:val="24"/>
                                </w:rPr>
                              </w:pPr>
                              <w:r>
                                <w:rPr>
                                  <w:caps/>
                                  <w:color w:val="4BACC6" w:themeColor="accent5"/>
                                  <w:sz w:val="24"/>
                                  <w:szCs w:val="24"/>
                                </w:rPr>
                                <w:t>Joji Philip</w:t>
                              </w:r>
                            </w:p>
                          </w:sdtContent>
                        </w:sdt>
                      </w:txbxContent>
                    </v:textbox>
                    <w10:wrap type="square" anchorx="margin" anchory="page"/>
                  </v:shape>
                </w:pict>
              </mc:Fallback>
            </mc:AlternateContent>
          </w:r>
          <w:r>
            <w:br w:type="page"/>
          </w:r>
        </w:p>
      </w:sdtContent>
    </w:sdt>
    <w:tbl>
      <w:tblPr>
        <w:tblStyle w:val="TableGrid"/>
        <w:tblW w:w="0" w:type="auto"/>
        <w:tblLook w:val="04A0" w:firstRow="1" w:lastRow="0" w:firstColumn="1" w:lastColumn="0" w:noHBand="0" w:noVBand="1"/>
      </w:tblPr>
      <w:tblGrid>
        <w:gridCol w:w="1004"/>
        <w:gridCol w:w="1453"/>
        <w:gridCol w:w="1791"/>
        <w:gridCol w:w="5328"/>
      </w:tblGrid>
      <w:tr w:rsidR="009978CF" w14:paraId="0C7CD16A" w14:textId="77777777" w:rsidTr="009978CF">
        <w:trPr>
          <w:cnfStyle w:val="100000000000" w:firstRow="1" w:lastRow="0" w:firstColumn="0" w:lastColumn="0" w:oddVBand="0" w:evenVBand="0" w:oddHBand="0" w:evenHBand="0" w:firstRowFirstColumn="0" w:firstRowLastColumn="0" w:lastRowFirstColumn="0" w:lastRowLastColumn="0"/>
        </w:trPr>
        <w:tc>
          <w:tcPr>
            <w:tcW w:w="1004" w:type="dxa"/>
          </w:tcPr>
          <w:p w14:paraId="107DBF13" w14:textId="7DA4B7DC" w:rsidR="009978CF" w:rsidRDefault="009978CF">
            <w:r>
              <w:lastRenderedPageBreak/>
              <w:t>Revision</w:t>
            </w:r>
          </w:p>
        </w:tc>
        <w:tc>
          <w:tcPr>
            <w:tcW w:w="1453" w:type="dxa"/>
          </w:tcPr>
          <w:p w14:paraId="4318076E" w14:textId="5B91C7A6" w:rsidR="009978CF" w:rsidRDefault="009978CF">
            <w:r>
              <w:t>Date</w:t>
            </w:r>
          </w:p>
        </w:tc>
        <w:tc>
          <w:tcPr>
            <w:tcW w:w="1791" w:type="dxa"/>
          </w:tcPr>
          <w:p w14:paraId="0BE1E466" w14:textId="27476274" w:rsidR="009978CF" w:rsidRDefault="009978CF">
            <w:r>
              <w:t>Author</w:t>
            </w:r>
          </w:p>
        </w:tc>
        <w:tc>
          <w:tcPr>
            <w:tcW w:w="5328" w:type="dxa"/>
          </w:tcPr>
          <w:p w14:paraId="544C4195" w14:textId="79F405E5" w:rsidR="009978CF" w:rsidRDefault="009978CF">
            <w:r>
              <w:t>Description</w:t>
            </w:r>
          </w:p>
        </w:tc>
      </w:tr>
      <w:tr w:rsidR="009978CF" w14:paraId="34BCE7C0" w14:textId="77777777" w:rsidTr="009978CF">
        <w:tc>
          <w:tcPr>
            <w:tcW w:w="1004" w:type="dxa"/>
          </w:tcPr>
          <w:p w14:paraId="2B7A92A5" w14:textId="6FC52580" w:rsidR="009978CF" w:rsidRDefault="009978CF">
            <w:r>
              <w:t>0.1</w:t>
            </w:r>
          </w:p>
        </w:tc>
        <w:tc>
          <w:tcPr>
            <w:tcW w:w="1453" w:type="dxa"/>
          </w:tcPr>
          <w:p w14:paraId="18589431" w14:textId="0AA18CAF" w:rsidR="009978CF" w:rsidRDefault="009978CF">
            <w:r>
              <w:t>02/23/2020</w:t>
            </w:r>
          </w:p>
        </w:tc>
        <w:tc>
          <w:tcPr>
            <w:tcW w:w="1791" w:type="dxa"/>
          </w:tcPr>
          <w:p w14:paraId="1939E3E2" w14:textId="557616A2" w:rsidR="009978CF" w:rsidRDefault="009978CF" w:rsidP="009978CF">
            <w:r>
              <w:t>Joji Philip</w:t>
            </w:r>
          </w:p>
        </w:tc>
        <w:tc>
          <w:tcPr>
            <w:tcW w:w="5328" w:type="dxa"/>
          </w:tcPr>
          <w:p w14:paraId="256D977A" w14:textId="79BA0F3C" w:rsidR="009978CF" w:rsidRDefault="009978CF">
            <w:r>
              <w:t xml:space="preserve">Initial draft of UFI microarchitecture specification.     </w:t>
            </w:r>
          </w:p>
          <w:p w14:paraId="07E0EBFC" w14:textId="77777777" w:rsidR="009978CF" w:rsidRDefault="009978CF"/>
          <w:p w14:paraId="50DC768D" w14:textId="608F5FF7" w:rsidR="009978CF" w:rsidRDefault="009978CF">
            <w:r>
              <w:t>This contains details on block partitioning and implementation consideration of UFI channels. It also contains details of credit management and initialization state machines.</w:t>
            </w:r>
          </w:p>
        </w:tc>
      </w:tr>
      <w:tr w:rsidR="009978CF" w14:paraId="3E691444" w14:textId="77777777" w:rsidTr="009978CF">
        <w:tc>
          <w:tcPr>
            <w:tcW w:w="1004" w:type="dxa"/>
          </w:tcPr>
          <w:p w14:paraId="6F104AEB" w14:textId="51322575" w:rsidR="009978CF" w:rsidRDefault="009978CF">
            <w:r>
              <w:t>0.2</w:t>
            </w:r>
          </w:p>
        </w:tc>
        <w:tc>
          <w:tcPr>
            <w:tcW w:w="1453" w:type="dxa"/>
          </w:tcPr>
          <w:p w14:paraId="5F1713F4" w14:textId="09CA3E48" w:rsidR="009978CF" w:rsidRDefault="009978CF">
            <w:r>
              <w:t>04/06/2020</w:t>
            </w:r>
          </w:p>
        </w:tc>
        <w:tc>
          <w:tcPr>
            <w:tcW w:w="1791" w:type="dxa"/>
          </w:tcPr>
          <w:p w14:paraId="136557C7" w14:textId="1DC84E0F" w:rsidR="009978CF" w:rsidRDefault="009978CF">
            <w:r>
              <w:t>Om Prakash Hari</w:t>
            </w:r>
          </w:p>
        </w:tc>
        <w:tc>
          <w:tcPr>
            <w:tcW w:w="5328" w:type="dxa"/>
          </w:tcPr>
          <w:p w14:paraId="31E5227E" w14:textId="1CDA17D6" w:rsidR="009978CF" w:rsidRDefault="009978CF">
            <w:r>
              <w:t>Updated block diagrams to reflect implemented partitioning</w:t>
            </w:r>
          </w:p>
        </w:tc>
      </w:tr>
      <w:tr w:rsidR="009978CF" w14:paraId="0DB3C257" w14:textId="77777777" w:rsidTr="009978CF">
        <w:tc>
          <w:tcPr>
            <w:tcW w:w="1004" w:type="dxa"/>
          </w:tcPr>
          <w:p w14:paraId="5FB9DFA5" w14:textId="77777777" w:rsidR="009978CF" w:rsidRDefault="009978CF"/>
        </w:tc>
        <w:tc>
          <w:tcPr>
            <w:tcW w:w="1453" w:type="dxa"/>
          </w:tcPr>
          <w:p w14:paraId="78C59E92" w14:textId="77777777" w:rsidR="009978CF" w:rsidRDefault="009978CF"/>
        </w:tc>
        <w:tc>
          <w:tcPr>
            <w:tcW w:w="1791" w:type="dxa"/>
          </w:tcPr>
          <w:p w14:paraId="50613AE1" w14:textId="77777777" w:rsidR="009978CF" w:rsidRDefault="009978CF"/>
        </w:tc>
        <w:tc>
          <w:tcPr>
            <w:tcW w:w="5328" w:type="dxa"/>
          </w:tcPr>
          <w:p w14:paraId="3D1C9CAF" w14:textId="77777777" w:rsidR="009978CF" w:rsidRDefault="009978CF"/>
        </w:tc>
      </w:tr>
    </w:tbl>
    <w:p w14:paraId="5B2F9B68" w14:textId="77777777" w:rsidR="009978CF" w:rsidRDefault="009978CF">
      <w:pPr>
        <w:rPr>
          <w:rFonts w:asciiTheme="majorHAnsi" w:eastAsiaTheme="majorEastAsia" w:hAnsiTheme="majorHAnsi" w:cstheme="majorBidi"/>
          <w:color w:val="17365D" w:themeColor="text2" w:themeShade="BF"/>
          <w:spacing w:val="5"/>
          <w:kern w:val="28"/>
          <w:sz w:val="52"/>
          <w:szCs w:val="52"/>
        </w:rPr>
      </w:pPr>
      <w:r>
        <w:br w:type="page"/>
      </w:r>
    </w:p>
    <w:p w14:paraId="47A4E8D5" w14:textId="78C93CD4" w:rsidR="007A5243" w:rsidRDefault="006C4E4A" w:rsidP="00B177C3">
      <w:pPr>
        <w:pStyle w:val="Title"/>
      </w:pPr>
      <w:r>
        <w:lastRenderedPageBreak/>
        <w:t>CFG UFI Bridges</w:t>
      </w:r>
    </w:p>
    <w:p w14:paraId="1BFBF487" w14:textId="24856A53" w:rsidR="009451E1" w:rsidRDefault="00E176BB">
      <w:pPr>
        <w:pStyle w:val="TOC1"/>
        <w:tabs>
          <w:tab w:val="left" w:pos="440"/>
          <w:tab w:val="right" w:leader="dot" w:pos="9350"/>
        </w:tabs>
        <w:rPr>
          <w:rFonts w:eastAsiaTheme="minorEastAsia"/>
          <w:noProof/>
        </w:rPr>
      </w:pPr>
      <w:r>
        <w:rPr>
          <w:b/>
        </w:rPr>
        <w:fldChar w:fldCharType="begin"/>
      </w:r>
      <w:r>
        <w:rPr>
          <w:b/>
        </w:rPr>
        <w:instrText xml:space="preserve"> TOC \o "1-2" \h \z \u </w:instrText>
      </w:r>
      <w:r>
        <w:rPr>
          <w:b/>
        </w:rPr>
        <w:fldChar w:fldCharType="separate"/>
      </w:r>
      <w:hyperlink w:anchor="_Toc37091599" w:history="1">
        <w:r w:rsidR="009451E1" w:rsidRPr="00FE0529">
          <w:rPr>
            <w:rStyle w:val="Hyperlink"/>
            <w:noProof/>
          </w:rPr>
          <w:t>1</w:t>
        </w:r>
        <w:r w:rsidR="009451E1">
          <w:rPr>
            <w:rFonts w:eastAsiaTheme="minorEastAsia"/>
            <w:noProof/>
          </w:rPr>
          <w:tab/>
        </w:r>
        <w:r w:rsidR="009451E1" w:rsidRPr="00FE0529">
          <w:rPr>
            <w:rStyle w:val="Hyperlink"/>
            <w:noProof/>
          </w:rPr>
          <w:t>Introduction</w:t>
        </w:r>
        <w:r w:rsidR="009451E1">
          <w:rPr>
            <w:noProof/>
            <w:webHidden/>
          </w:rPr>
          <w:tab/>
        </w:r>
        <w:r w:rsidR="009451E1">
          <w:rPr>
            <w:noProof/>
            <w:webHidden/>
          </w:rPr>
          <w:fldChar w:fldCharType="begin"/>
        </w:r>
        <w:r w:rsidR="009451E1">
          <w:rPr>
            <w:noProof/>
            <w:webHidden/>
          </w:rPr>
          <w:instrText xml:space="preserve"> PAGEREF _Toc37091599 \h </w:instrText>
        </w:r>
        <w:r w:rsidR="009451E1">
          <w:rPr>
            <w:noProof/>
            <w:webHidden/>
          </w:rPr>
        </w:r>
        <w:r w:rsidR="009451E1">
          <w:rPr>
            <w:noProof/>
            <w:webHidden/>
          </w:rPr>
          <w:fldChar w:fldCharType="separate"/>
        </w:r>
        <w:r w:rsidR="009451E1">
          <w:rPr>
            <w:noProof/>
            <w:webHidden/>
          </w:rPr>
          <w:t>2</w:t>
        </w:r>
        <w:r w:rsidR="009451E1">
          <w:rPr>
            <w:noProof/>
            <w:webHidden/>
          </w:rPr>
          <w:fldChar w:fldCharType="end"/>
        </w:r>
      </w:hyperlink>
    </w:p>
    <w:p w14:paraId="2BE09405" w14:textId="1F14A13C" w:rsidR="009451E1" w:rsidRDefault="00745E81">
      <w:pPr>
        <w:pStyle w:val="TOC2"/>
        <w:tabs>
          <w:tab w:val="left" w:pos="880"/>
          <w:tab w:val="right" w:leader="dot" w:pos="9350"/>
        </w:tabs>
        <w:rPr>
          <w:rFonts w:eastAsiaTheme="minorEastAsia"/>
          <w:noProof/>
        </w:rPr>
      </w:pPr>
      <w:hyperlink w:anchor="_Toc37091600" w:history="1">
        <w:r w:rsidR="009451E1" w:rsidRPr="00FE0529">
          <w:rPr>
            <w:rStyle w:val="Hyperlink"/>
            <w:noProof/>
          </w:rPr>
          <w:t>1.1</w:t>
        </w:r>
        <w:r w:rsidR="009451E1">
          <w:rPr>
            <w:rFonts w:eastAsiaTheme="minorEastAsia"/>
            <w:noProof/>
          </w:rPr>
          <w:tab/>
        </w:r>
        <w:r w:rsidR="009451E1" w:rsidRPr="00FE0529">
          <w:rPr>
            <w:rStyle w:val="Hyperlink"/>
            <w:noProof/>
          </w:rPr>
          <w:t>Block diagram</w:t>
        </w:r>
        <w:r w:rsidR="009451E1">
          <w:rPr>
            <w:noProof/>
            <w:webHidden/>
          </w:rPr>
          <w:tab/>
        </w:r>
        <w:r w:rsidR="009451E1">
          <w:rPr>
            <w:noProof/>
            <w:webHidden/>
          </w:rPr>
          <w:fldChar w:fldCharType="begin"/>
        </w:r>
        <w:r w:rsidR="009451E1">
          <w:rPr>
            <w:noProof/>
            <w:webHidden/>
          </w:rPr>
          <w:instrText xml:space="preserve"> PAGEREF _Toc37091600 \h </w:instrText>
        </w:r>
        <w:r w:rsidR="009451E1">
          <w:rPr>
            <w:noProof/>
            <w:webHidden/>
          </w:rPr>
        </w:r>
        <w:r w:rsidR="009451E1">
          <w:rPr>
            <w:noProof/>
            <w:webHidden/>
          </w:rPr>
          <w:fldChar w:fldCharType="separate"/>
        </w:r>
        <w:r w:rsidR="009451E1">
          <w:rPr>
            <w:noProof/>
            <w:webHidden/>
          </w:rPr>
          <w:t>3</w:t>
        </w:r>
        <w:r w:rsidR="009451E1">
          <w:rPr>
            <w:noProof/>
            <w:webHidden/>
          </w:rPr>
          <w:fldChar w:fldCharType="end"/>
        </w:r>
      </w:hyperlink>
    </w:p>
    <w:p w14:paraId="619B4766" w14:textId="36D3A795" w:rsidR="009451E1" w:rsidRDefault="00745E81">
      <w:pPr>
        <w:pStyle w:val="TOC2"/>
        <w:tabs>
          <w:tab w:val="left" w:pos="880"/>
          <w:tab w:val="right" w:leader="dot" w:pos="9350"/>
        </w:tabs>
        <w:rPr>
          <w:rFonts w:eastAsiaTheme="minorEastAsia"/>
          <w:noProof/>
        </w:rPr>
      </w:pPr>
      <w:hyperlink w:anchor="_Toc37091601" w:history="1">
        <w:r w:rsidR="009451E1" w:rsidRPr="00FE0529">
          <w:rPr>
            <w:rStyle w:val="Hyperlink"/>
            <w:noProof/>
          </w:rPr>
          <w:t>1.2</w:t>
        </w:r>
        <w:r w:rsidR="009451E1">
          <w:rPr>
            <w:rFonts w:eastAsiaTheme="minorEastAsia"/>
            <w:noProof/>
          </w:rPr>
          <w:tab/>
        </w:r>
        <w:r w:rsidR="009451E1" w:rsidRPr="00FE0529">
          <w:rPr>
            <w:rStyle w:val="Hyperlink"/>
            <w:noProof/>
          </w:rPr>
          <w:t>Functional description</w:t>
        </w:r>
        <w:r w:rsidR="009451E1">
          <w:rPr>
            <w:noProof/>
            <w:webHidden/>
          </w:rPr>
          <w:tab/>
        </w:r>
        <w:r w:rsidR="009451E1">
          <w:rPr>
            <w:noProof/>
            <w:webHidden/>
          </w:rPr>
          <w:fldChar w:fldCharType="begin"/>
        </w:r>
        <w:r w:rsidR="009451E1">
          <w:rPr>
            <w:noProof/>
            <w:webHidden/>
          </w:rPr>
          <w:instrText xml:space="preserve"> PAGEREF _Toc37091601 \h </w:instrText>
        </w:r>
        <w:r w:rsidR="009451E1">
          <w:rPr>
            <w:noProof/>
            <w:webHidden/>
          </w:rPr>
        </w:r>
        <w:r w:rsidR="009451E1">
          <w:rPr>
            <w:noProof/>
            <w:webHidden/>
          </w:rPr>
          <w:fldChar w:fldCharType="separate"/>
        </w:r>
        <w:r w:rsidR="009451E1">
          <w:rPr>
            <w:noProof/>
            <w:webHidden/>
          </w:rPr>
          <w:t>5</w:t>
        </w:r>
        <w:r w:rsidR="009451E1">
          <w:rPr>
            <w:noProof/>
            <w:webHidden/>
          </w:rPr>
          <w:fldChar w:fldCharType="end"/>
        </w:r>
      </w:hyperlink>
    </w:p>
    <w:p w14:paraId="34BE0D05" w14:textId="717B2309" w:rsidR="00E176BB" w:rsidRPr="00E176BB" w:rsidRDefault="00E176BB" w:rsidP="00E176BB">
      <w:pPr>
        <w:rPr>
          <w:b/>
        </w:rPr>
      </w:pPr>
      <w:r>
        <w:rPr>
          <w:b/>
        </w:rPr>
        <w:fldChar w:fldCharType="end"/>
      </w:r>
    </w:p>
    <w:p w14:paraId="7A064F35" w14:textId="77777777" w:rsidR="00B31D90" w:rsidRDefault="00EF6D2A" w:rsidP="00B31D90">
      <w:pPr>
        <w:pStyle w:val="Heading1"/>
      </w:pPr>
      <w:bookmarkStart w:id="0" w:name="_Toc37091599"/>
      <w:r>
        <w:lastRenderedPageBreak/>
        <w:t>Introduction</w:t>
      </w:r>
      <w:bookmarkEnd w:id="0"/>
    </w:p>
    <w:p w14:paraId="5F198EA7" w14:textId="77777777" w:rsidR="00FD6314" w:rsidRDefault="00EF6D2A" w:rsidP="00B31D90">
      <w:r>
        <w:t>Broadly UFI can be described as an encapsulation protocol which allows a set of Intel standard protocols supported by an agent to share wires on its interface with the fabric.</w:t>
      </w:r>
      <w:r w:rsidR="0055221E">
        <w:t xml:space="preserve"> Currently UFI supports IDI, IDI_SA, UPI_COH, UPI_NC and CXL.MEM protocols. </w:t>
      </w:r>
      <w:r w:rsidR="001F50DF">
        <w:t>A specific set of</w:t>
      </w:r>
      <w:r w:rsidR="0055221E">
        <w:t xml:space="preserve"> combinations of these protocols are supported by different agents. </w:t>
      </w:r>
    </w:p>
    <w:p w14:paraId="728273CF" w14:textId="40326C2A" w:rsidR="001F50DF" w:rsidRDefault="00CF3442" w:rsidP="00B31D90">
      <w:pPr>
        <w:rPr>
          <w:noProof/>
        </w:rPr>
      </w:pPr>
      <w:r>
        <w:rPr>
          <w:noProof/>
        </w:rPr>
        <w:fldChar w:fldCharType="begin"/>
      </w:r>
      <w:r>
        <w:rPr>
          <w:noProof/>
        </w:rPr>
        <w:instrText xml:space="preserve"> REF _Ref31423870 </w:instrText>
      </w:r>
      <w:r>
        <w:rPr>
          <w:noProof/>
        </w:rPr>
        <w:fldChar w:fldCharType="separate"/>
      </w:r>
      <w:r w:rsidR="00F60605">
        <w:t xml:space="preserve">Figure </w:t>
      </w:r>
      <w:r w:rsidR="00F60605">
        <w:rPr>
          <w:noProof/>
        </w:rPr>
        <w:t>1</w:t>
      </w:r>
      <w:r>
        <w:rPr>
          <w:noProof/>
        </w:rPr>
        <w:fldChar w:fldCharType="end"/>
      </w:r>
      <w:r>
        <w:rPr>
          <w:noProof/>
        </w:rPr>
        <w:t xml:space="preserve"> From the UFI spec, shows the set of physical channels supported by the UFI protocol.</w:t>
      </w:r>
    </w:p>
    <w:p w14:paraId="11A1AF8F" w14:textId="77777777" w:rsidR="00CF3442" w:rsidRDefault="00CF3442" w:rsidP="00CF3442">
      <w:pPr>
        <w:keepNext/>
      </w:pPr>
      <w:r w:rsidRPr="00CF3442">
        <w:rPr>
          <w:noProof/>
        </w:rPr>
        <w:drawing>
          <wp:inline distT="0" distB="0" distL="0" distR="0" wp14:anchorId="5CB68A5C" wp14:editId="61E6D6CB">
            <wp:extent cx="3621882" cy="191928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4211" cy="1925821"/>
                    </a:xfrm>
                    <a:prstGeom prst="rect">
                      <a:avLst/>
                    </a:prstGeom>
                    <a:noFill/>
                    <a:ln>
                      <a:noFill/>
                    </a:ln>
                  </pic:spPr>
                </pic:pic>
              </a:graphicData>
            </a:graphic>
          </wp:inline>
        </w:drawing>
      </w:r>
    </w:p>
    <w:p w14:paraId="02D8AF09" w14:textId="384C0273" w:rsidR="00CF3442" w:rsidRDefault="00CF3442" w:rsidP="00CF3442">
      <w:pPr>
        <w:pStyle w:val="Caption"/>
      </w:pPr>
      <w:bookmarkStart w:id="1" w:name="_Ref31423870"/>
      <w:bookmarkStart w:id="2" w:name="_Ref31423861"/>
      <w:r>
        <w:t xml:space="preserve">Figure </w:t>
      </w:r>
      <w:r w:rsidR="00745E81">
        <w:fldChar w:fldCharType="begin"/>
      </w:r>
      <w:r w:rsidR="00745E81">
        <w:instrText xml:space="preserve"> SEQ Figure \* ARABIC </w:instrText>
      </w:r>
      <w:r w:rsidR="00745E81">
        <w:fldChar w:fldCharType="separate"/>
      </w:r>
      <w:r w:rsidR="00F60605">
        <w:rPr>
          <w:noProof/>
        </w:rPr>
        <w:t>1</w:t>
      </w:r>
      <w:r w:rsidR="00745E81">
        <w:rPr>
          <w:noProof/>
        </w:rPr>
        <w:fldChar w:fldCharType="end"/>
      </w:r>
      <w:bookmarkEnd w:id="1"/>
      <w:r>
        <w:t xml:space="preserve"> UFI Physical channels</w:t>
      </w:r>
      <w:bookmarkEnd w:id="2"/>
    </w:p>
    <w:p w14:paraId="4DBF9495" w14:textId="77777777" w:rsidR="00B31D90" w:rsidRDefault="0055221E" w:rsidP="00B31D90">
      <w:r>
        <w:t>Refer to UFI specification for further details.</w:t>
      </w:r>
    </w:p>
    <w:p w14:paraId="15BE7223" w14:textId="77777777" w:rsidR="00FD611A" w:rsidRDefault="00FD6314" w:rsidP="00DE6097">
      <w:r>
        <w:t xml:space="preserve">From CFG fabric support perspective, NocStudio will now allow agents with native UFI interfaces to be added. </w:t>
      </w:r>
      <w:r w:rsidR="00FD611A">
        <w:t>A UFI bridge will be instantiated to convert the UFI interface to CFG NoC protocol</w:t>
      </w:r>
      <w:r w:rsidR="00067438">
        <w:t>.</w:t>
      </w:r>
      <w:r w:rsidR="004A00D0">
        <w:t xml:space="preserve"> UFI bridge forms the fabric side of a UFI interface. Bridge’s A2F interface receives transactions form the agent and its F2A interface transmits transactions from the fabric to the agent.</w:t>
      </w:r>
    </w:p>
    <w:p w14:paraId="462D5C6A" w14:textId="77777777" w:rsidR="00067438" w:rsidRDefault="00067438" w:rsidP="00DE6097">
      <w:r>
        <w:t>UFI bridge will be configurable through parameters for</w:t>
      </w:r>
    </w:p>
    <w:p w14:paraId="553F3515" w14:textId="77777777" w:rsidR="00FD6314" w:rsidRDefault="00067438" w:rsidP="00BD3DAF">
      <w:pPr>
        <w:pStyle w:val="ListParagraph"/>
        <w:numPr>
          <w:ilvl w:val="0"/>
          <w:numId w:val="2"/>
        </w:numPr>
      </w:pPr>
      <w:r>
        <w:t>Profile of s</w:t>
      </w:r>
      <w:r w:rsidR="00FD6314">
        <w:t>upported protocols</w:t>
      </w:r>
    </w:p>
    <w:p w14:paraId="74E45A04" w14:textId="05948BFB" w:rsidR="00067438" w:rsidRDefault="00FD6314" w:rsidP="00BD3DAF">
      <w:pPr>
        <w:pStyle w:val="ListParagraph"/>
        <w:numPr>
          <w:ilvl w:val="0"/>
          <w:numId w:val="2"/>
        </w:numPr>
      </w:pPr>
      <w:r>
        <w:t xml:space="preserve">Number of </w:t>
      </w:r>
      <w:r w:rsidR="00DE08FB">
        <w:t>physical instances of each A2F and F2A channels</w:t>
      </w:r>
    </w:p>
    <w:p w14:paraId="2ECADF19" w14:textId="4FF66E99" w:rsidR="00A84322" w:rsidRDefault="00A84322">
      <w:r>
        <w:br w:type="page"/>
      </w:r>
    </w:p>
    <w:p w14:paraId="6A362AD4" w14:textId="58E353C5" w:rsidR="00A84322" w:rsidRDefault="00A84322" w:rsidP="00A84322">
      <w:pPr>
        <w:pStyle w:val="Heading2"/>
      </w:pPr>
      <w:bookmarkStart w:id="3" w:name="_Toc37091600"/>
      <w:r>
        <w:lastRenderedPageBreak/>
        <w:t>Block diagram</w:t>
      </w:r>
      <w:bookmarkEnd w:id="3"/>
    </w:p>
    <w:p w14:paraId="24118A61" w14:textId="77777777" w:rsidR="00A84322" w:rsidRPr="00A84322" w:rsidRDefault="00A84322" w:rsidP="00A84322"/>
    <w:p w14:paraId="7610D9E5" w14:textId="62178BF4" w:rsidR="00C93389" w:rsidRDefault="00BE52B3" w:rsidP="00C93389">
      <w:pPr>
        <w:pStyle w:val="ListParagraph"/>
        <w:keepNext/>
      </w:pPr>
      <w:r>
        <w:object w:dxaOrig="7890" w:dyaOrig="8250" w14:anchorId="1843BD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45pt;height:412.6pt" o:ole="">
            <v:imagedata r:id="rId9" o:title=""/>
          </v:shape>
          <o:OLEObject Type="Embed" ProgID="Visio.Drawing.15" ShapeID="_x0000_i1025" DrawAspect="Content" ObjectID="_1647760548" r:id="rId10"/>
        </w:object>
      </w:r>
    </w:p>
    <w:p w14:paraId="4721930B" w14:textId="6CB9078D" w:rsidR="00FA1BD8" w:rsidRDefault="00C93389" w:rsidP="00C93389">
      <w:pPr>
        <w:pStyle w:val="Caption"/>
        <w:jc w:val="center"/>
      </w:pPr>
      <w:r>
        <w:t xml:space="preserve">Figure </w:t>
      </w:r>
      <w:r w:rsidR="00745E81">
        <w:fldChar w:fldCharType="begin"/>
      </w:r>
      <w:r w:rsidR="00745E81">
        <w:instrText xml:space="preserve"> SEQ Figure \* ARABIC </w:instrText>
      </w:r>
      <w:r w:rsidR="00745E81">
        <w:fldChar w:fldCharType="separate"/>
      </w:r>
      <w:r w:rsidR="00F60605">
        <w:rPr>
          <w:noProof/>
        </w:rPr>
        <w:t>2</w:t>
      </w:r>
      <w:r w:rsidR="00745E81">
        <w:rPr>
          <w:noProof/>
        </w:rPr>
        <w:fldChar w:fldCharType="end"/>
      </w:r>
      <w:r>
        <w:t xml:space="preserve"> </w:t>
      </w:r>
      <w:r w:rsidR="00BE52B3">
        <w:t>H</w:t>
      </w:r>
      <w:r>
        <w:t>igh level block diagram</w:t>
      </w:r>
    </w:p>
    <w:p w14:paraId="775E412A" w14:textId="476EDE6B" w:rsidR="00892303" w:rsidRDefault="001072B5" w:rsidP="00643F16">
      <w:pPr>
        <w:pStyle w:val="Heading3"/>
      </w:pPr>
      <w:r>
        <w:lastRenderedPageBreak/>
        <w:t>A2F</w:t>
      </w:r>
      <w:r w:rsidR="00643F16">
        <w:t xml:space="preserve"> REQ channel</w:t>
      </w:r>
    </w:p>
    <w:p w14:paraId="1891F309" w14:textId="2ABA5AE0" w:rsidR="009B312F" w:rsidRDefault="00BE52B3" w:rsidP="00D30744">
      <w:pPr>
        <w:keepNext/>
        <w:jc w:val="center"/>
      </w:pPr>
      <w:r>
        <w:object w:dxaOrig="12030" w:dyaOrig="4575" w14:anchorId="6FCB0EBF">
          <v:shape id="_x0000_i1026" type="#_x0000_t75" style="width:420.75pt;height:159.65pt" o:ole="">
            <v:imagedata r:id="rId11" o:title=""/>
          </v:shape>
          <o:OLEObject Type="Embed" ProgID="Visio.Drawing.15" ShapeID="_x0000_i1026" DrawAspect="Content" ObjectID="_1647760549" r:id="rId12"/>
        </w:object>
      </w:r>
    </w:p>
    <w:p w14:paraId="32256355" w14:textId="77B76197" w:rsidR="009B312F" w:rsidRDefault="009B312F" w:rsidP="009B312F">
      <w:pPr>
        <w:pStyle w:val="Caption"/>
        <w:jc w:val="center"/>
      </w:pPr>
      <w:r>
        <w:t xml:space="preserve">Figure </w:t>
      </w:r>
      <w:fldSimple w:instr=" SEQ Figure \* ARABIC ">
        <w:r w:rsidR="00F60605">
          <w:rPr>
            <w:noProof/>
          </w:rPr>
          <w:t>3</w:t>
        </w:r>
      </w:fldSimple>
      <w:r>
        <w:t xml:space="preserve"> A2F REQ channel</w:t>
      </w:r>
    </w:p>
    <w:p w14:paraId="2816192E" w14:textId="1040E01D" w:rsidR="00643F16" w:rsidRDefault="00643F16" w:rsidP="00643F16"/>
    <w:p w14:paraId="1B2CFCA8" w14:textId="4D053C95" w:rsidR="00643F16" w:rsidRDefault="00643F16" w:rsidP="00643F16">
      <w:pPr>
        <w:pStyle w:val="Heading3"/>
      </w:pPr>
      <w:r>
        <w:t>A2F RSP channel</w:t>
      </w:r>
    </w:p>
    <w:p w14:paraId="5F607D28" w14:textId="04F12875" w:rsidR="0087437E" w:rsidRDefault="00BE52B3" w:rsidP="0087437E">
      <w:pPr>
        <w:keepNext/>
        <w:jc w:val="center"/>
      </w:pPr>
      <w:r>
        <w:object w:dxaOrig="12030" w:dyaOrig="5160" w14:anchorId="68A3A9F7">
          <v:shape id="_x0000_i1027" type="#_x0000_t75" style="width:423.85pt;height:182.2pt" o:ole="">
            <v:imagedata r:id="rId13" o:title=""/>
          </v:shape>
          <o:OLEObject Type="Embed" ProgID="Visio.Drawing.15" ShapeID="_x0000_i1027" DrawAspect="Content" ObjectID="_1647760550" r:id="rId14"/>
        </w:object>
      </w:r>
    </w:p>
    <w:p w14:paraId="13AE5A1A" w14:textId="03DE9D59" w:rsidR="00892303" w:rsidRDefault="0087437E" w:rsidP="0087437E">
      <w:pPr>
        <w:pStyle w:val="Caption"/>
        <w:jc w:val="center"/>
      </w:pPr>
      <w:r>
        <w:t xml:space="preserve">Figure </w:t>
      </w:r>
      <w:fldSimple w:instr=" SEQ Figure \* ARABIC ">
        <w:r w:rsidR="00F60605">
          <w:rPr>
            <w:noProof/>
          </w:rPr>
          <w:t>4</w:t>
        </w:r>
      </w:fldSimple>
      <w:r>
        <w:t xml:space="preserve"> A2F RSP channel</w:t>
      </w:r>
    </w:p>
    <w:p w14:paraId="0E7877BC" w14:textId="295180C6" w:rsidR="007C4876" w:rsidRDefault="007C4876">
      <w:r>
        <w:br w:type="page"/>
      </w:r>
    </w:p>
    <w:p w14:paraId="30BC36FF" w14:textId="2CFBE245" w:rsidR="00643F16" w:rsidRDefault="00643F16" w:rsidP="00643F16">
      <w:pPr>
        <w:pStyle w:val="Heading3"/>
      </w:pPr>
      <w:r>
        <w:lastRenderedPageBreak/>
        <w:t>A2F DATA channel</w:t>
      </w:r>
    </w:p>
    <w:p w14:paraId="22C34082" w14:textId="4BF80F0A" w:rsidR="002302A5" w:rsidRDefault="00BE52B3" w:rsidP="002302A5">
      <w:pPr>
        <w:keepNext/>
        <w:jc w:val="center"/>
      </w:pPr>
      <w:r>
        <w:object w:dxaOrig="12030" w:dyaOrig="4575" w14:anchorId="47C5BD6E">
          <v:shape id="_x0000_i1028" type="#_x0000_t75" style="width:420.75pt;height:159.65pt" o:ole="">
            <v:imagedata r:id="rId15" o:title=""/>
          </v:shape>
          <o:OLEObject Type="Embed" ProgID="Visio.Drawing.15" ShapeID="_x0000_i1028" DrawAspect="Content" ObjectID="_1647760551" r:id="rId16"/>
        </w:object>
      </w:r>
    </w:p>
    <w:p w14:paraId="378E8362" w14:textId="2ECAAF94" w:rsidR="007D3A5D" w:rsidRDefault="002302A5" w:rsidP="002302A5">
      <w:pPr>
        <w:pStyle w:val="Caption"/>
        <w:jc w:val="center"/>
      </w:pPr>
      <w:r>
        <w:t xml:space="preserve">Figure </w:t>
      </w:r>
      <w:fldSimple w:instr=" SEQ Figure \* ARABIC ">
        <w:r w:rsidR="00F60605">
          <w:rPr>
            <w:noProof/>
          </w:rPr>
          <w:t>5</w:t>
        </w:r>
      </w:fldSimple>
      <w:r>
        <w:t xml:space="preserve"> A2F DAT channel</w:t>
      </w:r>
    </w:p>
    <w:p w14:paraId="62DDD02B" w14:textId="1164F22C" w:rsidR="00B57F5D" w:rsidRDefault="00B57F5D" w:rsidP="00B57F5D">
      <w:pPr>
        <w:pStyle w:val="Heading3"/>
      </w:pPr>
      <w:r>
        <w:t>F2A channels</w:t>
      </w:r>
    </w:p>
    <w:p w14:paraId="68AB3948" w14:textId="310334D3" w:rsidR="00B57F5D" w:rsidRDefault="00B57F5D" w:rsidP="00B57F5D">
      <w:r>
        <w:t xml:space="preserve">Each instance of F2A REQ, RSP and DATA channels use a virtualized RX ready-valid interface of RSSB. Interface </w:t>
      </w:r>
      <w:r w:rsidR="00E37A97">
        <w:t xml:space="preserve">host VC </w:t>
      </w:r>
      <w:r>
        <w:t xml:space="preserve">credit available status is provided to RSSB RX interface. This credit status is utilized to arbitrated among the NoC virtual channels mapping to the host VCs and post a transaction </w:t>
      </w:r>
      <w:r w:rsidR="00F87A7A">
        <w:t xml:space="preserve">on </w:t>
      </w:r>
      <w:r>
        <w:t>the RX interface. Since credits have already been checked, the transaction makes progress on the interface in a timely manner without blocking other virtual channels.</w:t>
      </w:r>
    </w:p>
    <w:p w14:paraId="1F09AE83" w14:textId="76EA269D" w:rsidR="00B57F5D" w:rsidRDefault="00B57F5D" w:rsidP="00B57F5D">
      <w:r>
        <w:t>For IDI protocol support, exiting IDI master bridge U2C REQ, U2C RSP and U2C DATA channels will be reused.</w:t>
      </w:r>
      <w:r w:rsidR="00707843">
        <w:t xml:space="preserve"> IDI protocol doesn’t use UFI virtual channels on F2A physical channels</w:t>
      </w:r>
      <w:r w:rsidR="001A6412">
        <w:t>.</w:t>
      </w:r>
    </w:p>
    <w:p w14:paraId="21FA5A85" w14:textId="77777777" w:rsidR="000D4919" w:rsidRDefault="000D4919" w:rsidP="000D4919">
      <w:pPr>
        <w:keepNext/>
      </w:pPr>
      <w:r>
        <w:object w:dxaOrig="9766" w:dyaOrig="2671" w14:anchorId="74418547">
          <v:shape id="_x0000_i1029" type="#_x0000_t75" style="width:467.7pt;height:127.7pt" o:ole="">
            <v:imagedata r:id="rId17" o:title=""/>
          </v:shape>
          <o:OLEObject Type="Embed" ProgID="Visio.Drawing.15" ShapeID="_x0000_i1029" DrawAspect="Content" ObjectID="_1647760552" r:id="rId18"/>
        </w:object>
      </w:r>
    </w:p>
    <w:p w14:paraId="0FD85325" w14:textId="40C91E4E" w:rsidR="003B7313" w:rsidRPr="00B57F5D" w:rsidRDefault="000D4919" w:rsidP="000D4919">
      <w:pPr>
        <w:pStyle w:val="Caption"/>
        <w:jc w:val="center"/>
      </w:pPr>
      <w:r>
        <w:t xml:space="preserve">Figure </w:t>
      </w:r>
      <w:r w:rsidR="00745E81">
        <w:fldChar w:fldCharType="begin"/>
      </w:r>
      <w:r w:rsidR="00745E81">
        <w:instrText xml:space="preserve"> SEQ Figure \* ARABIC </w:instrText>
      </w:r>
      <w:r w:rsidR="00745E81">
        <w:fldChar w:fldCharType="separate"/>
      </w:r>
      <w:r w:rsidR="00F60605">
        <w:rPr>
          <w:noProof/>
        </w:rPr>
        <w:t>6</w:t>
      </w:r>
      <w:r w:rsidR="00745E81">
        <w:rPr>
          <w:noProof/>
        </w:rPr>
        <w:fldChar w:fldCharType="end"/>
      </w:r>
      <w:r>
        <w:t xml:space="preserve"> High-level F2A physical channels</w:t>
      </w:r>
    </w:p>
    <w:p w14:paraId="3D71515E" w14:textId="391FB9FF" w:rsidR="00907743" w:rsidRDefault="00907743" w:rsidP="00907743">
      <w:pPr>
        <w:pStyle w:val="Heading2"/>
      </w:pPr>
      <w:bookmarkStart w:id="4" w:name="_Toc37091601"/>
      <w:r>
        <w:t>Functional description</w:t>
      </w:r>
      <w:bookmarkEnd w:id="4"/>
    </w:p>
    <w:p w14:paraId="1C9A8607" w14:textId="2F0A692B" w:rsidR="001A04C6" w:rsidRPr="001A04C6" w:rsidRDefault="001A04C6" w:rsidP="00907743">
      <w:pPr>
        <w:pStyle w:val="Heading3"/>
      </w:pPr>
      <w:r>
        <w:t>Maximizing resource sharing among protocols</w:t>
      </w:r>
    </w:p>
    <w:p w14:paraId="6F147D27" w14:textId="77777777" w:rsidR="003C08D4" w:rsidRDefault="00375A0C" w:rsidP="00375A0C">
      <w:r>
        <w:t>A2F REQ, RSP and DAT have dedicated channel modules. Each channel module connects to a single virtualized TX RSSB interface. For bridge configs with multiple A2F channels</w:t>
      </w:r>
      <w:r w:rsidR="002C613A">
        <w:t xml:space="preserve"> of a type</w:t>
      </w:r>
      <w:r>
        <w:t>, corresponding module and TX interfaces are instantiated multiple times.</w:t>
      </w:r>
      <w:r w:rsidR="001A04C6">
        <w:t xml:space="preserve"> </w:t>
      </w:r>
      <w:r w:rsidR="003B67CE">
        <w:t xml:space="preserve">Packets from the UFI interface first undergo address decode and route lookup after extracting the required fields from the interface transaction. </w:t>
      </w:r>
      <w:r w:rsidR="00525955">
        <w:lastRenderedPageBreak/>
        <w:t xml:space="preserve">Results of the lookup operation, including the route and target NoC </w:t>
      </w:r>
      <w:r w:rsidR="00EA6F79">
        <w:t xml:space="preserve">layer, </w:t>
      </w:r>
      <w:r w:rsidR="00525955">
        <w:t>VC information is put into the interface VC queues.</w:t>
      </w:r>
      <w:r w:rsidR="00EA6F79">
        <w:t xml:space="preserve"> Arbitration is performed among the head of these queues which have NoC side credit available for the targeted layer and VC.</w:t>
      </w:r>
      <w:r w:rsidR="001D2818">
        <w:t xml:space="preserve"> Selected transaction is then processed by the appropriate protocol handling block to frame NoC packet and request the TX interface of RSSB.</w:t>
      </w:r>
      <w:r w:rsidR="00C31C1D">
        <w:t xml:space="preserve"> A given bridge instance will have a specific set of protocol processing blocks enabled, based on the agent profile.</w:t>
      </w:r>
      <w:r w:rsidR="003C08D4">
        <w:t xml:space="preserve"> </w:t>
      </w:r>
    </w:p>
    <w:p w14:paraId="00122D5E" w14:textId="77777777" w:rsidR="006E2ABD" w:rsidRDefault="00900154" w:rsidP="00907743">
      <w:pPr>
        <w:pStyle w:val="Heading3"/>
      </w:pPr>
      <w:r>
        <w:t>Dedicating resource</w:t>
      </w:r>
      <w:r w:rsidR="00241399">
        <w:t>s</w:t>
      </w:r>
      <w:r>
        <w:t xml:space="preserve"> per protocol</w:t>
      </w:r>
    </w:p>
    <w:p w14:paraId="54632DB6" w14:textId="22D81966" w:rsidR="00B9043B" w:rsidRDefault="00970219" w:rsidP="00B9043B">
      <w:pPr>
        <w:keepNext/>
        <w:jc w:val="center"/>
      </w:pPr>
      <w:r>
        <w:object w:dxaOrig="12030" w:dyaOrig="4575" w14:anchorId="08010B9E">
          <v:shape id="_x0000_i1030" type="#_x0000_t75" style="width:467.7pt;height:177.8pt" o:ole="">
            <v:imagedata r:id="rId19" o:title=""/>
          </v:shape>
          <o:OLEObject Type="Embed" ProgID="Visio.Drawing.15" ShapeID="_x0000_i1030" DrawAspect="Content" ObjectID="_1647760553" r:id="rId20"/>
        </w:object>
      </w:r>
    </w:p>
    <w:p w14:paraId="7BDD92A8" w14:textId="57DA35BA" w:rsidR="00900154" w:rsidRDefault="00B9043B" w:rsidP="00B9043B">
      <w:pPr>
        <w:pStyle w:val="Caption"/>
        <w:jc w:val="center"/>
      </w:pPr>
      <w:r>
        <w:t xml:space="preserve">Figure </w:t>
      </w:r>
      <w:r w:rsidR="00745E81">
        <w:fldChar w:fldCharType="begin"/>
      </w:r>
      <w:r w:rsidR="00745E81">
        <w:instrText xml:space="preserve"> SEQ Figure \* ARABIC </w:instrText>
      </w:r>
      <w:r w:rsidR="00745E81">
        <w:fldChar w:fldCharType="separate"/>
      </w:r>
      <w:r w:rsidR="00F60605">
        <w:rPr>
          <w:noProof/>
        </w:rPr>
        <w:t>7</w:t>
      </w:r>
      <w:r w:rsidR="00745E81">
        <w:rPr>
          <w:noProof/>
        </w:rPr>
        <w:fldChar w:fldCharType="end"/>
      </w:r>
      <w:r>
        <w:t xml:space="preserve"> Dedicated processing resource per protocol</w:t>
      </w:r>
    </w:p>
    <w:p w14:paraId="7E5021F3" w14:textId="77777777" w:rsidR="00B9043B" w:rsidRPr="00900154" w:rsidRDefault="004C1AE8" w:rsidP="00900154">
      <w:r>
        <w:t>In some cases the protocols on a channel may significantly differ in the address lookup process</w:t>
      </w:r>
      <w:r w:rsidR="004C5F6B">
        <w:t xml:space="preserve">, </w:t>
      </w:r>
      <w:r>
        <w:t>the size of their transaction packet formats and hence queue size</w:t>
      </w:r>
      <w:r w:rsidR="00947774">
        <w:t xml:space="preserve"> etc</w:t>
      </w:r>
      <w:r>
        <w:t xml:space="preserve">. In such cases, it </w:t>
      </w:r>
      <w:r w:rsidR="00DE0462">
        <w:t xml:space="preserve">might be required </w:t>
      </w:r>
      <w:r>
        <w:t xml:space="preserve">to have a completely </w:t>
      </w:r>
      <w:r w:rsidR="00310D96">
        <w:t>dedicated path for each protocol.</w:t>
      </w:r>
      <w:r w:rsidR="00DE0462">
        <w:t xml:space="preserve"> Note however that since a single protocol channel transaction arrives on the interface every cycle, the BW speedup provided by the parallel path is not required or utilized.</w:t>
      </w:r>
    </w:p>
    <w:p w14:paraId="63336F45" w14:textId="77777777" w:rsidR="00892303" w:rsidRDefault="00892303" w:rsidP="00892303">
      <w:pPr>
        <w:pStyle w:val="Heading3"/>
      </w:pPr>
      <w:r>
        <w:t>UFI interface block</w:t>
      </w:r>
    </w:p>
    <w:p w14:paraId="47409DFB" w14:textId="77777777" w:rsidR="0001017B" w:rsidRDefault="0001017B" w:rsidP="0001017B">
      <w:r>
        <w:t xml:space="preserve">This block is responsible with the initialization and shut down of </w:t>
      </w:r>
      <w:r w:rsidR="00504A02">
        <w:t xml:space="preserve">a UFI interface. After reset or a power wakeup event the two end points </w:t>
      </w:r>
      <w:r w:rsidR="00D02328">
        <w:t>must</w:t>
      </w:r>
      <w:r w:rsidR="00504A02">
        <w:t xml:space="preserve"> initialize credit and reach a fully connected state before transactions can be sent. </w:t>
      </w:r>
      <w:r w:rsidR="00D02328">
        <w:t>Similarly,</w:t>
      </w:r>
      <w:r w:rsidR="00504A02">
        <w:t xml:space="preserve"> prior to a power shutdown on the interface, the two end points have to co-ordinate entering a clean quiescent state.</w:t>
      </w:r>
    </w:p>
    <w:p w14:paraId="14F97FF3" w14:textId="77777777" w:rsidR="007A76D3" w:rsidRDefault="00887EB7" w:rsidP="0001017B">
      <w:r>
        <w:t xml:space="preserve">Initialization and disconnect are coordinated through the following set of signals on both A2F and F2A </w:t>
      </w:r>
    </w:p>
    <w:tbl>
      <w:tblPr>
        <w:tblStyle w:val="TableGrid"/>
        <w:tblW w:w="0" w:type="auto"/>
        <w:tblLook w:val="04A0" w:firstRow="1" w:lastRow="0" w:firstColumn="1" w:lastColumn="0" w:noHBand="0" w:noVBand="1"/>
      </w:tblPr>
      <w:tblGrid>
        <w:gridCol w:w="2394"/>
        <w:gridCol w:w="2394"/>
        <w:gridCol w:w="2394"/>
      </w:tblGrid>
      <w:tr w:rsidR="00887EB7" w14:paraId="2FA7663B" w14:textId="77777777" w:rsidTr="004448B7">
        <w:trPr>
          <w:cnfStyle w:val="100000000000" w:firstRow="1" w:lastRow="0" w:firstColumn="0" w:lastColumn="0" w:oddVBand="0" w:evenVBand="0" w:oddHBand="0" w:evenHBand="0" w:firstRowFirstColumn="0" w:firstRowLastColumn="0" w:lastRowFirstColumn="0" w:lastRowLastColumn="0"/>
        </w:trPr>
        <w:tc>
          <w:tcPr>
            <w:tcW w:w="2394" w:type="dxa"/>
          </w:tcPr>
          <w:p w14:paraId="42AE57FB" w14:textId="77777777" w:rsidR="00887EB7" w:rsidRDefault="00887EB7" w:rsidP="0001017B">
            <w:r>
              <w:t>Signal</w:t>
            </w:r>
          </w:p>
        </w:tc>
        <w:tc>
          <w:tcPr>
            <w:tcW w:w="2394" w:type="dxa"/>
          </w:tcPr>
          <w:p w14:paraId="357215B2" w14:textId="77777777" w:rsidR="00887EB7" w:rsidRDefault="00887EB7" w:rsidP="0001017B">
            <w:r>
              <w:t xml:space="preserve">Direction (for A2F </w:t>
            </w:r>
            <w:r w:rsidR="001B1006">
              <w:t>physical channel</w:t>
            </w:r>
            <w:r>
              <w:t>)</w:t>
            </w:r>
          </w:p>
        </w:tc>
        <w:tc>
          <w:tcPr>
            <w:tcW w:w="2394" w:type="dxa"/>
          </w:tcPr>
          <w:p w14:paraId="74B71B83" w14:textId="77777777" w:rsidR="00887EB7" w:rsidRDefault="00887EB7" w:rsidP="0001017B">
            <w:r>
              <w:t>description</w:t>
            </w:r>
          </w:p>
        </w:tc>
      </w:tr>
      <w:tr w:rsidR="00887EB7" w14:paraId="4D4B12CE" w14:textId="77777777" w:rsidTr="004448B7">
        <w:tc>
          <w:tcPr>
            <w:tcW w:w="2394" w:type="dxa"/>
          </w:tcPr>
          <w:p w14:paraId="44099FCE" w14:textId="77777777" w:rsidR="00887EB7" w:rsidRDefault="00887EB7" w:rsidP="0001017B">
            <w:r>
              <w:t>*_txconn_req</w:t>
            </w:r>
          </w:p>
        </w:tc>
        <w:tc>
          <w:tcPr>
            <w:tcW w:w="2394" w:type="dxa"/>
          </w:tcPr>
          <w:p w14:paraId="4044686B" w14:textId="77777777" w:rsidR="00887EB7" w:rsidRDefault="001B1006" w:rsidP="0001017B">
            <w:r>
              <w:t>Agent to fabric</w:t>
            </w:r>
          </w:p>
        </w:tc>
        <w:tc>
          <w:tcPr>
            <w:tcW w:w="2394" w:type="dxa"/>
          </w:tcPr>
          <w:p w14:paraId="1B66AEC2" w14:textId="77777777" w:rsidR="00887EB7" w:rsidRDefault="001B1006" w:rsidP="0001017B">
            <w:r>
              <w:t>Con/discon request</w:t>
            </w:r>
          </w:p>
        </w:tc>
      </w:tr>
      <w:tr w:rsidR="00887EB7" w14:paraId="240BC473" w14:textId="77777777" w:rsidTr="004448B7">
        <w:tc>
          <w:tcPr>
            <w:tcW w:w="2394" w:type="dxa"/>
          </w:tcPr>
          <w:p w14:paraId="541D49DE" w14:textId="77777777" w:rsidR="00887EB7" w:rsidRDefault="00887EB7" w:rsidP="0001017B">
            <w:r>
              <w:t>*_</w:t>
            </w:r>
            <w:r w:rsidR="005B676A">
              <w:t>rxconn_ack</w:t>
            </w:r>
          </w:p>
        </w:tc>
        <w:tc>
          <w:tcPr>
            <w:tcW w:w="2394" w:type="dxa"/>
          </w:tcPr>
          <w:p w14:paraId="02A7AC1C" w14:textId="77777777" w:rsidR="00887EB7" w:rsidRDefault="001B1006" w:rsidP="0001017B">
            <w:r>
              <w:t>Fabric to agent</w:t>
            </w:r>
          </w:p>
        </w:tc>
        <w:tc>
          <w:tcPr>
            <w:tcW w:w="2394" w:type="dxa"/>
          </w:tcPr>
          <w:p w14:paraId="75825535" w14:textId="77777777" w:rsidR="00887EB7" w:rsidRDefault="001B1006" w:rsidP="0001017B">
            <w:r>
              <w:t>Con/discon Ack</w:t>
            </w:r>
          </w:p>
        </w:tc>
      </w:tr>
      <w:tr w:rsidR="005B676A" w14:paraId="71211F68" w14:textId="77777777" w:rsidTr="004448B7">
        <w:tc>
          <w:tcPr>
            <w:tcW w:w="2394" w:type="dxa"/>
          </w:tcPr>
          <w:p w14:paraId="727C336F" w14:textId="77777777" w:rsidR="005B676A" w:rsidRDefault="005B676A" w:rsidP="005B676A">
            <w:r>
              <w:t>*</w:t>
            </w:r>
            <w:r w:rsidR="000B477F">
              <w:t>_rxconn_pchange_req</w:t>
            </w:r>
          </w:p>
        </w:tc>
        <w:tc>
          <w:tcPr>
            <w:tcW w:w="2394" w:type="dxa"/>
          </w:tcPr>
          <w:p w14:paraId="21CE2A5A" w14:textId="77777777" w:rsidR="005B676A" w:rsidRDefault="001B1006" w:rsidP="0001017B">
            <w:r>
              <w:t>Fabric to agent</w:t>
            </w:r>
          </w:p>
        </w:tc>
        <w:tc>
          <w:tcPr>
            <w:tcW w:w="2394" w:type="dxa"/>
          </w:tcPr>
          <w:p w14:paraId="7D3B9070" w14:textId="77777777" w:rsidR="005B676A" w:rsidRDefault="001B1006" w:rsidP="0001017B">
            <w:r>
              <w:t>Fabric initiating a state change</w:t>
            </w:r>
          </w:p>
        </w:tc>
      </w:tr>
      <w:tr w:rsidR="000B477F" w14:paraId="7165983C" w14:textId="77777777" w:rsidTr="004448B7">
        <w:tc>
          <w:tcPr>
            <w:tcW w:w="2394" w:type="dxa"/>
          </w:tcPr>
          <w:p w14:paraId="1EBEC967" w14:textId="77777777" w:rsidR="000B477F" w:rsidRDefault="000B477F" w:rsidP="005B676A">
            <w:r>
              <w:t>*_rx_empty</w:t>
            </w:r>
          </w:p>
        </w:tc>
        <w:tc>
          <w:tcPr>
            <w:tcW w:w="2394" w:type="dxa"/>
          </w:tcPr>
          <w:p w14:paraId="18412832" w14:textId="77777777" w:rsidR="000B477F" w:rsidRDefault="001B1006" w:rsidP="0001017B">
            <w:r>
              <w:t>Fabric to agent</w:t>
            </w:r>
          </w:p>
        </w:tc>
        <w:tc>
          <w:tcPr>
            <w:tcW w:w="2394" w:type="dxa"/>
          </w:tcPr>
          <w:p w14:paraId="16AFCD59" w14:textId="77777777" w:rsidR="000B477F" w:rsidRDefault="001B1006" w:rsidP="0001017B">
            <w:r>
              <w:t>Fabrics idle status</w:t>
            </w:r>
          </w:p>
        </w:tc>
      </w:tr>
    </w:tbl>
    <w:p w14:paraId="56B5E564" w14:textId="77777777" w:rsidR="00AE4F83" w:rsidRDefault="00F4330A" w:rsidP="00AE4F83">
      <w:pPr>
        <w:pStyle w:val="Heading4"/>
        <w:numPr>
          <w:ilvl w:val="0"/>
          <w:numId w:val="0"/>
        </w:numPr>
      </w:pPr>
      <w:r>
        <w:object w:dxaOrig="11328" w:dyaOrig="7129" w14:anchorId="2B275A08">
          <v:shape id="_x0000_i1031" type="#_x0000_t75" style="width:468.95pt;height:294.9pt" o:ole="">
            <v:imagedata r:id="rId21" o:title=""/>
          </v:shape>
          <o:OLEObject Type="Embed" ProgID="Visio.Drawing.15" ShapeID="_x0000_i1031" DrawAspect="Content" ObjectID="_1647760554" r:id="rId22"/>
        </w:object>
      </w:r>
    </w:p>
    <w:p w14:paraId="4965F337" w14:textId="0F6FFFD2" w:rsidR="00E518D8" w:rsidRDefault="00E518D8" w:rsidP="00AE4F83">
      <w:pPr>
        <w:pStyle w:val="Heading4"/>
      </w:pPr>
      <w:r>
        <w:t>Initialization and shut-down</w:t>
      </w:r>
    </w:p>
    <w:p w14:paraId="128CFEC2" w14:textId="1F1D18E8" w:rsidR="00B70974" w:rsidRDefault="00552545" w:rsidP="00B70974">
      <w:pPr>
        <w:pStyle w:val="ListParagraph"/>
        <w:numPr>
          <w:ilvl w:val="0"/>
          <w:numId w:val="2"/>
        </w:numPr>
      </w:pPr>
      <w:r>
        <w:t xml:space="preserve">After exit from </w:t>
      </w:r>
      <w:r w:rsidR="00B70974">
        <w:t xml:space="preserve">reset the RX holds </w:t>
      </w:r>
      <w:r>
        <w:t>credits for all the virtual channels and these must be passed to TX before flit transfer can begin</w:t>
      </w:r>
    </w:p>
    <w:p w14:paraId="1CD71316" w14:textId="4A6F0153" w:rsidR="00552545" w:rsidRDefault="00552545" w:rsidP="00B70974">
      <w:pPr>
        <w:pStyle w:val="ListParagraph"/>
        <w:numPr>
          <w:ilvl w:val="0"/>
          <w:numId w:val="2"/>
        </w:numPr>
      </w:pPr>
      <w:r>
        <w:t>During normal operation, flits and credits are exchanged between the RX and TX ends</w:t>
      </w:r>
    </w:p>
    <w:p w14:paraId="1F929E74" w14:textId="094574B1" w:rsidR="00FA4D2F" w:rsidRDefault="00FA4D2F" w:rsidP="00B70974">
      <w:pPr>
        <w:pStyle w:val="ListParagraph"/>
        <w:numPr>
          <w:ilvl w:val="0"/>
          <w:numId w:val="2"/>
        </w:numPr>
      </w:pPr>
      <w:r>
        <w:t>Shared credit is sent from RX to TX and is not associated with any VC</w:t>
      </w:r>
    </w:p>
    <w:p w14:paraId="489A5A7B" w14:textId="55581159" w:rsidR="00FA4D2F" w:rsidRDefault="00FA4D2F" w:rsidP="00B70974">
      <w:pPr>
        <w:pStyle w:val="ListParagraph"/>
        <w:numPr>
          <w:ilvl w:val="0"/>
          <w:numId w:val="2"/>
        </w:numPr>
      </w:pPr>
      <w:r>
        <w:t>Dedicated credits are sent on a multiplexed credit link</w:t>
      </w:r>
    </w:p>
    <w:p w14:paraId="2E282FAB" w14:textId="7AECB831" w:rsidR="008E57B2" w:rsidRDefault="00D53E82" w:rsidP="008E57B2">
      <w:r>
        <w:object w:dxaOrig="12481" w:dyaOrig="10531" w14:anchorId="2F4B0D16">
          <v:shape id="_x0000_i1032" type="#_x0000_t75" style="width:378.8pt;height:319.3pt" o:ole="">
            <v:imagedata r:id="rId23" o:title=""/>
          </v:shape>
          <o:OLEObject Type="Embed" ProgID="Visio.Drawing.15" ShapeID="_x0000_i1032" DrawAspect="Content" ObjectID="_1647760555" r:id="rId24"/>
        </w:object>
      </w:r>
    </w:p>
    <w:p w14:paraId="44BC9D8E" w14:textId="34B13683" w:rsidR="008E57B2" w:rsidRDefault="008E57B2" w:rsidP="008E57B2">
      <w:pPr>
        <w:pStyle w:val="ListParagraph"/>
        <w:numPr>
          <w:ilvl w:val="0"/>
          <w:numId w:val="2"/>
        </w:numPr>
      </w:pPr>
      <w:r>
        <w:t>A 4-way handshake mechanism is used to bring the link up and down</w:t>
      </w:r>
    </w:p>
    <w:p w14:paraId="2FFF0450" w14:textId="77777777" w:rsidR="00C37F5E" w:rsidRDefault="00C37F5E" w:rsidP="008E57B2">
      <w:pPr>
        <w:pStyle w:val="ListParagraph"/>
        <w:numPr>
          <w:ilvl w:val="0"/>
          <w:numId w:val="2"/>
        </w:numPr>
      </w:pPr>
      <w:r>
        <w:t xml:space="preserve">There are 4 states : </w:t>
      </w:r>
    </w:p>
    <w:p w14:paraId="0D851C48" w14:textId="7BE819E3" w:rsidR="008E57B2" w:rsidRDefault="00C37F5E" w:rsidP="00C37F5E">
      <w:pPr>
        <w:pStyle w:val="ListParagraph"/>
        <w:numPr>
          <w:ilvl w:val="1"/>
          <w:numId w:val="2"/>
        </w:numPr>
      </w:pPr>
      <w:r>
        <w:t>Disconnected</w:t>
      </w:r>
    </w:p>
    <w:p w14:paraId="13415BF0" w14:textId="61161D16" w:rsidR="00C37F5E" w:rsidRDefault="00C37F5E" w:rsidP="00C37F5E">
      <w:pPr>
        <w:pStyle w:val="ListParagraph"/>
        <w:numPr>
          <w:ilvl w:val="1"/>
          <w:numId w:val="2"/>
        </w:numPr>
      </w:pPr>
      <w:r>
        <w:t>Connecting</w:t>
      </w:r>
      <w:r w:rsidR="00AE4F83">
        <w:t xml:space="preserve"> (Transient state)</w:t>
      </w:r>
    </w:p>
    <w:p w14:paraId="1891C201" w14:textId="0DFC44F2" w:rsidR="00C37F5E" w:rsidRDefault="00C37F5E" w:rsidP="00C37F5E">
      <w:pPr>
        <w:pStyle w:val="ListParagraph"/>
        <w:numPr>
          <w:ilvl w:val="1"/>
          <w:numId w:val="2"/>
        </w:numPr>
      </w:pPr>
      <w:r>
        <w:t>Connected</w:t>
      </w:r>
    </w:p>
    <w:p w14:paraId="21EDB1E9" w14:textId="31B7F019" w:rsidR="00C37F5E" w:rsidRDefault="00C37F5E" w:rsidP="00C37F5E">
      <w:pPr>
        <w:pStyle w:val="ListParagraph"/>
        <w:numPr>
          <w:ilvl w:val="1"/>
          <w:numId w:val="2"/>
        </w:numPr>
      </w:pPr>
      <w:r>
        <w:t>Disconnecting</w:t>
      </w:r>
      <w:r w:rsidR="00AE4F83">
        <w:t xml:space="preserve"> (Transient state)</w:t>
      </w:r>
    </w:p>
    <w:p w14:paraId="1AB82594" w14:textId="3E1FDE34" w:rsidR="003E6E82" w:rsidRDefault="00EF6D97" w:rsidP="003E6E82">
      <w:pPr>
        <w:pStyle w:val="ListParagraph"/>
        <w:numPr>
          <w:ilvl w:val="0"/>
          <w:numId w:val="2"/>
        </w:numPr>
      </w:pPr>
      <w:r>
        <w:t xml:space="preserve">After exit from reset, the link is in “disconnected” state. </w:t>
      </w:r>
    </w:p>
    <w:p w14:paraId="48369ED2" w14:textId="262AEB79" w:rsidR="00EF6D97" w:rsidRDefault="003E6E82" w:rsidP="008E57B2">
      <w:pPr>
        <w:pStyle w:val="ListParagraph"/>
        <w:numPr>
          <w:ilvl w:val="0"/>
          <w:numId w:val="2"/>
        </w:numPr>
      </w:pPr>
      <w:r>
        <w:t>Sequence of behavior at the end points in the states are described below</w:t>
      </w:r>
    </w:p>
    <w:tbl>
      <w:tblPr>
        <w:tblStyle w:val="TableGrid"/>
        <w:tblW w:w="0" w:type="auto"/>
        <w:tblLook w:val="04A0" w:firstRow="1" w:lastRow="0" w:firstColumn="1" w:lastColumn="0" w:noHBand="0" w:noVBand="1"/>
      </w:tblPr>
      <w:tblGrid>
        <w:gridCol w:w="3192"/>
        <w:gridCol w:w="3192"/>
        <w:gridCol w:w="3192"/>
      </w:tblGrid>
      <w:tr w:rsidR="005B76FA" w14:paraId="780C042A" w14:textId="77777777" w:rsidTr="005B76FA">
        <w:trPr>
          <w:cnfStyle w:val="100000000000" w:firstRow="1" w:lastRow="0" w:firstColumn="0" w:lastColumn="0" w:oddVBand="0" w:evenVBand="0" w:oddHBand="0" w:evenHBand="0" w:firstRowFirstColumn="0" w:firstRowLastColumn="0" w:lastRowFirstColumn="0" w:lastRowLastColumn="0"/>
        </w:trPr>
        <w:tc>
          <w:tcPr>
            <w:tcW w:w="3192" w:type="dxa"/>
          </w:tcPr>
          <w:p w14:paraId="1F865DF3" w14:textId="7E60DF57" w:rsidR="005B76FA" w:rsidRDefault="005B76FA" w:rsidP="005B76FA">
            <w:r>
              <w:t>State</w:t>
            </w:r>
          </w:p>
        </w:tc>
        <w:tc>
          <w:tcPr>
            <w:tcW w:w="3192" w:type="dxa"/>
          </w:tcPr>
          <w:p w14:paraId="00CEF3F2" w14:textId="71CB85CE" w:rsidR="005B76FA" w:rsidRDefault="005B76FA" w:rsidP="005B76FA">
            <w:r>
              <w:t>TX</w:t>
            </w:r>
          </w:p>
        </w:tc>
        <w:tc>
          <w:tcPr>
            <w:tcW w:w="3192" w:type="dxa"/>
          </w:tcPr>
          <w:p w14:paraId="1E713507" w14:textId="52E0D846" w:rsidR="005B76FA" w:rsidRDefault="005B76FA" w:rsidP="005B76FA">
            <w:r>
              <w:t>RX</w:t>
            </w:r>
          </w:p>
        </w:tc>
      </w:tr>
      <w:tr w:rsidR="005B76FA" w14:paraId="1972D5FD" w14:textId="77777777" w:rsidTr="005B76FA">
        <w:tc>
          <w:tcPr>
            <w:tcW w:w="3192" w:type="dxa"/>
          </w:tcPr>
          <w:p w14:paraId="0008B490" w14:textId="32D34950" w:rsidR="005B76FA" w:rsidRDefault="00F055F0" w:rsidP="005B76FA">
            <w:r>
              <w:t>Disconnected</w:t>
            </w:r>
          </w:p>
        </w:tc>
        <w:tc>
          <w:tcPr>
            <w:tcW w:w="3192" w:type="dxa"/>
          </w:tcPr>
          <w:p w14:paraId="568DE4EB" w14:textId="77777777" w:rsidR="005B76FA" w:rsidRDefault="00F055F0" w:rsidP="005B76FA">
            <w:r>
              <w:t>Must not send transactions</w:t>
            </w:r>
          </w:p>
          <w:p w14:paraId="6903A664" w14:textId="2B0E1C89" w:rsidR="00F055F0" w:rsidRDefault="00F055F0" w:rsidP="005B76FA">
            <w:r>
              <w:t>Will not receive credits</w:t>
            </w:r>
          </w:p>
        </w:tc>
        <w:tc>
          <w:tcPr>
            <w:tcW w:w="3192" w:type="dxa"/>
          </w:tcPr>
          <w:p w14:paraId="07F27B86" w14:textId="77777777" w:rsidR="005B76FA" w:rsidRDefault="00F055F0" w:rsidP="005B76FA">
            <w:r>
              <w:t>Will not receive transactions</w:t>
            </w:r>
          </w:p>
          <w:p w14:paraId="4C133F5E" w14:textId="52C10296" w:rsidR="00F055F0" w:rsidRDefault="00F055F0" w:rsidP="005B76FA">
            <w:r>
              <w:t>Must not send credits</w:t>
            </w:r>
          </w:p>
        </w:tc>
      </w:tr>
      <w:tr w:rsidR="005B76FA" w14:paraId="39380102" w14:textId="77777777" w:rsidTr="005B76FA">
        <w:tc>
          <w:tcPr>
            <w:tcW w:w="3192" w:type="dxa"/>
          </w:tcPr>
          <w:p w14:paraId="65880068" w14:textId="5937FB5E" w:rsidR="005B76FA" w:rsidRDefault="00F055F0" w:rsidP="005B76FA">
            <w:r>
              <w:t>Connecting</w:t>
            </w:r>
          </w:p>
        </w:tc>
        <w:tc>
          <w:tcPr>
            <w:tcW w:w="3192" w:type="dxa"/>
          </w:tcPr>
          <w:p w14:paraId="23D47B57" w14:textId="77777777" w:rsidR="005B76FA" w:rsidRDefault="00F055F0" w:rsidP="005B76FA">
            <w:r>
              <w:t>Must not send transactions</w:t>
            </w:r>
          </w:p>
          <w:p w14:paraId="2D848A25" w14:textId="3B0BE33A" w:rsidR="00F055F0" w:rsidRDefault="00F055F0" w:rsidP="005B76FA">
            <w:r>
              <w:t>Must accept credits (race)</w:t>
            </w:r>
          </w:p>
        </w:tc>
        <w:tc>
          <w:tcPr>
            <w:tcW w:w="3192" w:type="dxa"/>
          </w:tcPr>
          <w:p w14:paraId="6407FA6A" w14:textId="77777777" w:rsidR="00F055F0" w:rsidRDefault="00F055F0" w:rsidP="00F055F0">
            <w:r>
              <w:t>Will not receive transactions</w:t>
            </w:r>
          </w:p>
          <w:p w14:paraId="50B48AA7" w14:textId="211EA6ED" w:rsidR="005B76FA" w:rsidRDefault="00F055F0" w:rsidP="00F055F0">
            <w:r>
              <w:t>Must not send credits</w:t>
            </w:r>
          </w:p>
        </w:tc>
      </w:tr>
      <w:tr w:rsidR="005B76FA" w14:paraId="1CBFD574" w14:textId="77777777" w:rsidTr="005B76FA">
        <w:tc>
          <w:tcPr>
            <w:tcW w:w="3192" w:type="dxa"/>
          </w:tcPr>
          <w:p w14:paraId="348B897C" w14:textId="000707F4" w:rsidR="005B76FA" w:rsidRDefault="00F055F0" w:rsidP="005B76FA">
            <w:r>
              <w:t>Connected</w:t>
            </w:r>
          </w:p>
        </w:tc>
        <w:tc>
          <w:tcPr>
            <w:tcW w:w="3192" w:type="dxa"/>
          </w:tcPr>
          <w:p w14:paraId="6578E1F6" w14:textId="04ECD601" w:rsidR="005B76FA" w:rsidRDefault="00F055F0" w:rsidP="005B76FA">
            <w:r>
              <w:t>Can send transactions</w:t>
            </w:r>
          </w:p>
          <w:p w14:paraId="68263921" w14:textId="711455C0" w:rsidR="00F055F0" w:rsidRDefault="00F055F0" w:rsidP="005B76FA">
            <w:r>
              <w:t>Must accept credits</w:t>
            </w:r>
          </w:p>
        </w:tc>
        <w:tc>
          <w:tcPr>
            <w:tcW w:w="3192" w:type="dxa"/>
          </w:tcPr>
          <w:p w14:paraId="385244DE" w14:textId="77777777" w:rsidR="005B76FA" w:rsidRDefault="00F055F0" w:rsidP="005B76FA">
            <w:r>
              <w:t>Must accept transactions</w:t>
            </w:r>
          </w:p>
          <w:p w14:paraId="1D6A9416" w14:textId="15C8D5DC" w:rsidR="00F055F0" w:rsidRDefault="00F055F0" w:rsidP="005B76FA">
            <w:r>
              <w:t>Can send credits</w:t>
            </w:r>
          </w:p>
        </w:tc>
      </w:tr>
      <w:tr w:rsidR="005B76FA" w14:paraId="62521439" w14:textId="77777777" w:rsidTr="005B76FA">
        <w:tc>
          <w:tcPr>
            <w:tcW w:w="3192" w:type="dxa"/>
          </w:tcPr>
          <w:p w14:paraId="066C853B" w14:textId="620C0079" w:rsidR="005B76FA" w:rsidRDefault="00F055F0" w:rsidP="005B76FA">
            <w:r>
              <w:t>Disconnecting</w:t>
            </w:r>
          </w:p>
        </w:tc>
        <w:tc>
          <w:tcPr>
            <w:tcW w:w="3192" w:type="dxa"/>
          </w:tcPr>
          <w:p w14:paraId="373F92E6" w14:textId="77777777" w:rsidR="005B76FA" w:rsidRDefault="00F055F0" w:rsidP="005B76FA">
            <w:r>
              <w:t>Must not send transaction</w:t>
            </w:r>
          </w:p>
          <w:p w14:paraId="0C3FE3DB" w14:textId="1CF354BA" w:rsidR="00DF0789" w:rsidRDefault="00DF0789" w:rsidP="005B76FA">
            <w:r>
              <w:t>Must accept credits</w:t>
            </w:r>
          </w:p>
        </w:tc>
        <w:tc>
          <w:tcPr>
            <w:tcW w:w="3192" w:type="dxa"/>
          </w:tcPr>
          <w:p w14:paraId="710C0A86" w14:textId="1301A8C7" w:rsidR="00DF0789" w:rsidRDefault="00DF0789" w:rsidP="00DF0789">
            <w:r>
              <w:t>Must accept transactions</w:t>
            </w:r>
            <w:r w:rsidR="00CF3CEA">
              <w:t xml:space="preserve"> (race)</w:t>
            </w:r>
          </w:p>
          <w:p w14:paraId="0A14FD9D" w14:textId="3044D8B2" w:rsidR="005B76FA" w:rsidRDefault="00DF0789" w:rsidP="005B76FA">
            <w:r>
              <w:t>Must stop sending credits</w:t>
            </w:r>
          </w:p>
        </w:tc>
      </w:tr>
    </w:tbl>
    <w:p w14:paraId="7A040600" w14:textId="5A4E63EA" w:rsidR="007B3A90" w:rsidRDefault="007B3A90" w:rsidP="00382514"/>
    <w:p w14:paraId="0C5BF0FC" w14:textId="62316C0F" w:rsidR="007B3A90" w:rsidRDefault="007B3A90" w:rsidP="007B3A90">
      <w:r>
        <w:lastRenderedPageBreak/>
        <w:t>RX state transition</w:t>
      </w:r>
    </w:p>
    <w:tbl>
      <w:tblPr>
        <w:tblStyle w:val="TableGrid"/>
        <w:tblW w:w="0" w:type="auto"/>
        <w:tblLook w:val="04A0" w:firstRow="1" w:lastRow="0" w:firstColumn="1" w:lastColumn="0" w:noHBand="0" w:noVBand="1"/>
      </w:tblPr>
      <w:tblGrid>
        <w:gridCol w:w="3192"/>
        <w:gridCol w:w="3192"/>
        <w:gridCol w:w="3192"/>
      </w:tblGrid>
      <w:tr w:rsidR="007B3A90" w14:paraId="686905A3" w14:textId="77777777" w:rsidTr="00671B58">
        <w:trPr>
          <w:cnfStyle w:val="100000000000" w:firstRow="1" w:lastRow="0" w:firstColumn="0" w:lastColumn="0" w:oddVBand="0" w:evenVBand="0" w:oddHBand="0" w:evenHBand="0" w:firstRowFirstColumn="0" w:firstRowLastColumn="0" w:lastRowFirstColumn="0" w:lastRowLastColumn="0"/>
        </w:trPr>
        <w:tc>
          <w:tcPr>
            <w:tcW w:w="3192" w:type="dxa"/>
          </w:tcPr>
          <w:p w14:paraId="487C75CC" w14:textId="5C1B56C9" w:rsidR="007B3A90" w:rsidRDefault="007B3A90" w:rsidP="00671B58">
            <w:r>
              <w:t>Present State</w:t>
            </w:r>
          </w:p>
        </w:tc>
        <w:tc>
          <w:tcPr>
            <w:tcW w:w="3192" w:type="dxa"/>
          </w:tcPr>
          <w:p w14:paraId="69BFF065" w14:textId="7A98117A" w:rsidR="007B3A90" w:rsidRDefault="007B3A90" w:rsidP="00671B58">
            <w:r>
              <w:t>Next state</w:t>
            </w:r>
          </w:p>
        </w:tc>
        <w:tc>
          <w:tcPr>
            <w:tcW w:w="3192" w:type="dxa"/>
          </w:tcPr>
          <w:p w14:paraId="03763201" w14:textId="40138CB2" w:rsidR="007B3A90" w:rsidRDefault="007B3A90" w:rsidP="00671B58">
            <w:r>
              <w:t>Condition</w:t>
            </w:r>
            <w:r w:rsidR="00382514">
              <w:t xml:space="preserve"> for transition</w:t>
            </w:r>
          </w:p>
        </w:tc>
      </w:tr>
      <w:tr w:rsidR="007B3A90" w14:paraId="0DDAFBD3" w14:textId="77777777" w:rsidTr="00671B58">
        <w:tc>
          <w:tcPr>
            <w:tcW w:w="3192" w:type="dxa"/>
          </w:tcPr>
          <w:p w14:paraId="200A1DAD" w14:textId="77777777" w:rsidR="007B3A90" w:rsidRDefault="007B3A90" w:rsidP="00671B58">
            <w:r>
              <w:t>Disconnected</w:t>
            </w:r>
          </w:p>
        </w:tc>
        <w:tc>
          <w:tcPr>
            <w:tcW w:w="3192" w:type="dxa"/>
          </w:tcPr>
          <w:p w14:paraId="7896CBAA" w14:textId="53AB6915" w:rsidR="007B3A90" w:rsidRDefault="007B3A90" w:rsidP="00671B58">
            <w:r>
              <w:t>Connecting</w:t>
            </w:r>
          </w:p>
        </w:tc>
        <w:tc>
          <w:tcPr>
            <w:tcW w:w="3192" w:type="dxa"/>
          </w:tcPr>
          <w:p w14:paraId="221EACE1" w14:textId="28AEBA00" w:rsidR="007B3A90" w:rsidRDefault="00E839AC" w:rsidP="00671B58">
            <w:r>
              <w:t>t</w:t>
            </w:r>
            <w:r w:rsidR="00382514">
              <w:t>xconn_req is sampled high</w:t>
            </w:r>
          </w:p>
        </w:tc>
      </w:tr>
      <w:tr w:rsidR="007B3A90" w14:paraId="0CEDB719" w14:textId="77777777" w:rsidTr="00671B58">
        <w:tc>
          <w:tcPr>
            <w:tcW w:w="3192" w:type="dxa"/>
          </w:tcPr>
          <w:p w14:paraId="24FB7717" w14:textId="77777777" w:rsidR="007B3A90" w:rsidRDefault="007B3A90" w:rsidP="00671B58">
            <w:r>
              <w:t>Connecting</w:t>
            </w:r>
          </w:p>
        </w:tc>
        <w:tc>
          <w:tcPr>
            <w:tcW w:w="3192" w:type="dxa"/>
          </w:tcPr>
          <w:p w14:paraId="5165DF6F" w14:textId="4F37DC12" w:rsidR="007B3A90" w:rsidRDefault="007B3A90" w:rsidP="00671B58">
            <w:r>
              <w:t>Connected</w:t>
            </w:r>
          </w:p>
        </w:tc>
        <w:tc>
          <w:tcPr>
            <w:tcW w:w="3192" w:type="dxa"/>
          </w:tcPr>
          <w:p w14:paraId="570C4631" w14:textId="5D1D555B" w:rsidR="007B3A90" w:rsidRDefault="00382514" w:rsidP="00671B58">
            <w:r>
              <w:t>RX end is ready to receive transactions and send credits</w:t>
            </w:r>
          </w:p>
        </w:tc>
      </w:tr>
      <w:tr w:rsidR="007B3A90" w14:paraId="1D4FCF9C" w14:textId="77777777" w:rsidTr="00671B58">
        <w:tc>
          <w:tcPr>
            <w:tcW w:w="3192" w:type="dxa"/>
          </w:tcPr>
          <w:p w14:paraId="1695DFC6" w14:textId="77777777" w:rsidR="007B3A90" w:rsidRDefault="007B3A90" w:rsidP="00671B58">
            <w:r>
              <w:t>Connected</w:t>
            </w:r>
          </w:p>
        </w:tc>
        <w:tc>
          <w:tcPr>
            <w:tcW w:w="3192" w:type="dxa"/>
          </w:tcPr>
          <w:p w14:paraId="08038946" w14:textId="3F779EDC" w:rsidR="007B3A90" w:rsidRDefault="007B3A90" w:rsidP="00671B58">
            <w:r>
              <w:t>Disconnecting</w:t>
            </w:r>
          </w:p>
        </w:tc>
        <w:tc>
          <w:tcPr>
            <w:tcW w:w="3192" w:type="dxa"/>
          </w:tcPr>
          <w:p w14:paraId="0114FD8E" w14:textId="20E34285" w:rsidR="007B3A90" w:rsidRDefault="00962397" w:rsidP="00671B58">
            <w:r>
              <w:t>txconn_req is sample low</w:t>
            </w:r>
          </w:p>
        </w:tc>
      </w:tr>
      <w:tr w:rsidR="007B3A90" w14:paraId="668D86D1" w14:textId="77777777" w:rsidTr="00671B58">
        <w:tc>
          <w:tcPr>
            <w:tcW w:w="3192" w:type="dxa"/>
          </w:tcPr>
          <w:p w14:paraId="19DC4ECB" w14:textId="77777777" w:rsidR="007B3A90" w:rsidRDefault="007B3A90" w:rsidP="00671B58">
            <w:r>
              <w:t>Disconnecting</w:t>
            </w:r>
          </w:p>
        </w:tc>
        <w:tc>
          <w:tcPr>
            <w:tcW w:w="3192" w:type="dxa"/>
          </w:tcPr>
          <w:p w14:paraId="0970E4B6" w14:textId="32E9CD6A" w:rsidR="007B3A90" w:rsidRDefault="007B3A90" w:rsidP="00671B58">
            <w:r>
              <w:t>Disconnected</w:t>
            </w:r>
          </w:p>
        </w:tc>
        <w:tc>
          <w:tcPr>
            <w:tcW w:w="3192" w:type="dxa"/>
          </w:tcPr>
          <w:p w14:paraId="43E2957C" w14:textId="70E218E0" w:rsidR="007B3A90" w:rsidRDefault="00962397" w:rsidP="00671B58">
            <w:r>
              <w:t xml:space="preserve">Wait for sufficient duration for outstanding transaction from Tx to be received and link to go idle </w:t>
            </w:r>
          </w:p>
        </w:tc>
      </w:tr>
    </w:tbl>
    <w:p w14:paraId="212CA32B" w14:textId="1920DD79" w:rsidR="007B3A90" w:rsidRDefault="007B3A90" w:rsidP="007B3A90"/>
    <w:p w14:paraId="69D9DA83" w14:textId="7D446146" w:rsidR="00EC082D" w:rsidRDefault="00EC082D" w:rsidP="00EC082D">
      <w:r>
        <w:t>TX state transition</w:t>
      </w:r>
    </w:p>
    <w:tbl>
      <w:tblPr>
        <w:tblStyle w:val="TableGrid"/>
        <w:tblW w:w="0" w:type="auto"/>
        <w:tblLook w:val="04A0" w:firstRow="1" w:lastRow="0" w:firstColumn="1" w:lastColumn="0" w:noHBand="0" w:noVBand="1"/>
      </w:tblPr>
      <w:tblGrid>
        <w:gridCol w:w="3192"/>
        <w:gridCol w:w="3192"/>
        <w:gridCol w:w="3192"/>
      </w:tblGrid>
      <w:tr w:rsidR="00EC082D" w14:paraId="35439A24" w14:textId="77777777" w:rsidTr="00671B58">
        <w:trPr>
          <w:cnfStyle w:val="100000000000" w:firstRow="1" w:lastRow="0" w:firstColumn="0" w:lastColumn="0" w:oddVBand="0" w:evenVBand="0" w:oddHBand="0" w:evenHBand="0" w:firstRowFirstColumn="0" w:firstRowLastColumn="0" w:lastRowFirstColumn="0" w:lastRowLastColumn="0"/>
        </w:trPr>
        <w:tc>
          <w:tcPr>
            <w:tcW w:w="3192" w:type="dxa"/>
          </w:tcPr>
          <w:p w14:paraId="65A0BD76" w14:textId="77777777" w:rsidR="00EC082D" w:rsidRDefault="00EC082D" w:rsidP="00671B58">
            <w:r>
              <w:t>Present State</w:t>
            </w:r>
          </w:p>
        </w:tc>
        <w:tc>
          <w:tcPr>
            <w:tcW w:w="3192" w:type="dxa"/>
          </w:tcPr>
          <w:p w14:paraId="62914AF5" w14:textId="77777777" w:rsidR="00EC082D" w:rsidRDefault="00EC082D" w:rsidP="00671B58">
            <w:r>
              <w:t>Next state</w:t>
            </w:r>
          </w:p>
        </w:tc>
        <w:tc>
          <w:tcPr>
            <w:tcW w:w="3192" w:type="dxa"/>
          </w:tcPr>
          <w:p w14:paraId="7AF572D7" w14:textId="77777777" w:rsidR="00EC082D" w:rsidRDefault="00EC082D" w:rsidP="00671B58">
            <w:r>
              <w:t>Condition for transition</w:t>
            </w:r>
          </w:p>
        </w:tc>
      </w:tr>
      <w:tr w:rsidR="00EC082D" w14:paraId="605C471E" w14:textId="77777777" w:rsidTr="00671B58">
        <w:tc>
          <w:tcPr>
            <w:tcW w:w="3192" w:type="dxa"/>
          </w:tcPr>
          <w:p w14:paraId="7D7D309D" w14:textId="77777777" w:rsidR="00EC082D" w:rsidRDefault="00EC082D" w:rsidP="00671B58">
            <w:r>
              <w:t>Disconnected</w:t>
            </w:r>
          </w:p>
        </w:tc>
        <w:tc>
          <w:tcPr>
            <w:tcW w:w="3192" w:type="dxa"/>
          </w:tcPr>
          <w:p w14:paraId="46BEF98F" w14:textId="77777777" w:rsidR="00EC082D" w:rsidRDefault="00EC082D" w:rsidP="00671B58">
            <w:r>
              <w:t>Connecting</w:t>
            </w:r>
          </w:p>
        </w:tc>
        <w:tc>
          <w:tcPr>
            <w:tcW w:w="3192" w:type="dxa"/>
          </w:tcPr>
          <w:p w14:paraId="0899D2B3" w14:textId="2BA0E998" w:rsidR="00D71706" w:rsidRDefault="00D71706" w:rsidP="00671B58">
            <w:r>
              <w:t>Options:</w:t>
            </w:r>
          </w:p>
          <w:p w14:paraId="11FDFE03" w14:textId="5F02D755" w:rsidR="00EC082D" w:rsidRDefault="00EC082D" w:rsidP="00D71706">
            <w:pPr>
              <w:pStyle w:val="ListParagraph"/>
              <w:numPr>
                <w:ilvl w:val="0"/>
                <w:numId w:val="7"/>
              </w:numPr>
            </w:pPr>
            <w:r>
              <w:t>Link is required to send new transactions</w:t>
            </w:r>
          </w:p>
          <w:p w14:paraId="0B0BBD2F" w14:textId="74277E5D" w:rsidR="00D71706" w:rsidRDefault="00D71706" w:rsidP="00D71706">
            <w:pPr>
              <w:pStyle w:val="ListParagraph"/>
              <w:numPr>
                <w:ilvl w:val="0"/>
                <w:numId w:val="7"/>
              </w:numPr>
            </w:pPr>
            <w:r>
              <w:t>On exit from reset</w:t>
            </w:r>
          </w:p>
          <w:p w14:paraId="2778CCF9" w14:textId="6CD4881A" w:rsidR="00D71706" w:rsidRDefault="00D71706" w:rsidP="00671B58">
            <w:pPr>
              <w:pStyle w:val="ListParagraph"/>
              <w:numPr>
                <w:ilvl w:val="0"/>
                <w:numId w:val="7"/>
              </w:numPr>
            </w:pPr>
            <w:r>
              <w:t>When the RX path enters connecting state</w:t>
            </w:r>
          </w:p>
        </w:tc>
      </w:tr>
      <w:tr w:rsidR="00EC082D" w14:paraId="445B87CE" w14:textId="77777777" w:rsidTr="00671B58">
        <w:tc>
          <w:tcPr>
            <w:tcW w:w="3192" w:type="dxa"/>
          </w:tcPr>
          <w:p w14:paraId="4F2141DC" w14:textId="77777777" w:rsidR="00EC082D" w:rsidRDefault="00EC082D" w:rsidP="00671B58">
            <w:r>
              <w:t>Connecting</w:t>
            </w:r>
          </w:p>
        </w:tc>
        <w:tc>
          <w:tcPr>
            <w:tcW w:w="3192" w:type="dxa"/>
          </w:tcPr>
          <w:p w14:paraId="49E86758" w14:textId="77777777" w:rsidR="00EC082D" w:rsidRDefault="00EC082D" w:rsidP="00671B58">
            <w:r>
              <w:t>Connected</w:t>
            </w:r>
          </w:p>
        </w:tc>
        <w:tc>
          <w:tcPr>
            <w:tcW w:w="3192" w:type="dxa"/>
          </w:tcPr>
          <w:p w14:paraId="73D16D50" w14:textId="6A9C2080" w:rsidR="00EC082D" w:rsidRDefault="00EC082D" w:rsidP="00671B58">
            <w:r>
              <w:t>rxconn_ack is sampled high</w:t>
            </w:r>
          </w:p>
        </w:tc>
      </w:tr>
      <w:tr w:rsidR="00EC082D" w14:paraId="1A659A7B" w14:textId="77777777" w:rsidTr="00671B58">
        <w:tc>
          <w:tcPr>
            <w:tcW w:w="3192" w:type="dxa"/>
          </w:tcPr>
          <w:p w14:paraId="0675B97D" w14:textId="77777777" w:rsidR="00EC082D" w:rsidRDefault="00EC082D" w:rsidP="00671B58">
            <w:r>
              <w:t>Connected</w:t>
            </w:r>
          </w:p>
        </w:tc>
        <w:tc>
          <w:tcPr>
            <w:tcW w:w="3192" w:type="dxa"/>
          </w:tcPr>
          <w:p w14:paraId="6D59A71B" w14:textId="77777777" w:rsidR="00EC082D" w:rsidRDefault="00EC082D" w:rsidP="00671B58">
            <w:r>
              <w:t>Disconnecting</w:t>
            </w:r>
          </w:p>
        </w:tc>
        <w:tc>
          <w:tcPr>
            <w:tcW w:w="3192" w:type="dxa"/>
          </w:tcPr>
          <w:p w14:paraId="2715CADF" w14:textId="77777777" w:rsidR="00DC2C56" w:rsidRDefault="00DC2C56" w:rsidP="00671B58">
            <w:r>
              <w:t>Options:</w:t>
            </w:r>
          </w:p>
          <w:p w14:paraId="27C1226B" w14:textId="290C5F41" w:rsidR="00EC082D" w:rsidRDefault="00EC082D" w:rsidP="00DC2C56">
            <w:pPr>
              <w:pStyle w:val="ListParagraph"/>
              <w:numPr>
                <w:ilvl w:val="0"/>
                <w:numId w:val="8"/>
              </w:numPr>
            </w:pPr>
            <w:r>
              <w:t>No new transaction</w:t>
            </w:r>
            <w:r w:rsidR="00F12809">
              <w:t>s</w:t>
            </w:r>
            <w:r>
              <w:t xml:space="preserve"> requiring the link</w:t>
            </w:r>
            <w:r w:rsidR="009E2E80">
              <w:t xml:space="preserve"> (idle + hysteresis)</w:t>
            </w:r>
          </w:p>
          <w:p w14:paraId="22987130" w14:textId="77777777" w:rsidR="007451BE" w:rsidRDefault="007451BE" w:rsidP="00DC2C56">
            <w:pPr>
              <w:pStyle w:val="ListParagraph"/>
              <w:numPr>
                <w:ilvl w:val="0"/>
                <w:numId w:val="8"/>
              </w:numPr>
            </w:pPr>
            <w:r>
              <w:t>Qchannel initiating a power down event</w:t>
            </w:r>
          </w:p>
          <w:p w14:paraId="236CA794" w14:textId="0DA5FE6D" w:rsidR="007451BE" w:rsidRDefault="007451BE" w:rsidP="00DC2C56">
            <w:pPr>
              <w:pStyle w:val="ListParagraph"/>
              <w:numPr>
                <w:ilvl w:val="0"/>
                <w:numId w:val="8"/>
              </w:numPr>
            </w:pPr>
            <w:r>
              <w:t>RX path enter</w:t>
            </w:r>
            <w:r w:rsidR="0046134C">
              <w:t>s</w:t>
            </w:r>
            <w:bookmarkStart w:id="5" w:name="_GoBack"/>
            <w:bookmarkEnd w:id="5"/>
            <w:r>
              <w:t xml:space="preserve"> disconnecting state</w:t>
            </w:r>
          </w:p>
        </w:tc>
      </w:tr>
      <w:tr w:rsidR="00F12809" w14:paraId="6AC8976C" w14:textId="77777777" w:rsidTr="00671B58">
        <w:tc>
          <w:tcPr>
            <w:tcW w:w="3192" w:type="dxa"/>
          </w:tcPr>
          <w:p w14:paraId="46E41FA0" w14:textId="77777777" w:rsidR="00F12809" w:rsidRDefault="00F12809" w:rsidP="00F12809">
            <w:r>
              <w:t>Disconnecting</w:t>
            </w:r>
          </w:p>
        </w:tc>
        <w:tc>
          <w:tcPr>
            <w:tcW w:w="3192" w:type="dxa"/>
          </w:tcPr>
          <w:p w14:paraId="389E06C8" w14:textId="77777777" w:rsidR="00F12809" w:rsidRDefault="00F12809" w:rsidP="00F12809">
            <w:r>
              <w:t>Disconnected</w:t>
            </w:r>
          </w:p>
        </w:tc>
        <w:tc>
          <w:tcPr>
            <w:tcW w:w="3192" w:type="dxa"/>
          </w:tcPr>
          <w:p w14:paraId="2176EF57" w14:textId="712F4B05" w:rsidR="00F12809" w:rsidRDefault="00F12809" w:rsidP="00F12809">
            <w:r>
              <w:t>rxconn_ack is sampled low</w:t>
            </w:r>
          </w:p>
        </w:tc>
      </w:tr>
    </w:tbl>
    <w:p w14:paraId="1CDD1E23" w14:textId="77777777" w:rsidR="00EC082D" w:rsidRPr="007B3A90" w:rsidRDefault="00EC082D" w:rsidP="007B3A90"/>
    <w:p w14:paraId="0F391BA3" w14:textId="65369521" w:rsidR="00A2333D" w:rsidRDefault="00A2333D" w:rsidP="00892303">
      <w:pPr>
        <w:pStyle w:val="Heading3"/>
      </w:pPr>
      <w:r>
        <w:t>Route lookup</w:t>
      </w:r>
    </w:p>
    <w:p w14:paraId="1CE5FE3B" w14:textId="7149B80D" w:rsidR="00892303" w:rsidRDefault="00892303" w:rsidP="00A2333D">
      <w:pPr>
        <w:pStyle w:val="Heading4"/>
      </w:pPr>
      <w:r>
        <w:t>A2F REQ Address decoding</w:t>
      </w:r>
    </w:p>
    <w:p w14:paraId="3426B067" w14:textId="24DAA35C" w:rsidR="00156D1E" w:rsidRDefault="00156D1E" w:rsidP="00156D1E">
      <w:pPr>
        <w:pStyle w:val="ListParagraph"/>
        <w:numPr>
          <w:ilvl w:val="0"/>
          <w:numId w:val="5"/>
        </w:numPr>
      </w:pPr>
      <w:r>
        <w:t>Programmable {base address, mask} or {high limit, low limit} per range</w:t>
      </w:r>
    </w:p>
    <w:p w14:paraId="539BFCFA" w14:textId="79FE2D07" w:rsidR="00156D1E" w:rsidRDefault="00C21F6F" w:rsidP="00156D1E">
      <w:pPr>
        <w:pStyle w:val="ListParagraph"/>
        <w:numPr>
          <w:ilvl w:val="0"/>
          <w:numId w:val="5"/>
        </w:numPr>
      </w:pPr>
      <w:r>
        <w:t>Programmable system address reloc and slave address reloc per range</w:t>
      </w:r>
    </w:p>
    <w:p w14:paraId="27125BDB" w14:textId="640C3787" w:rsidR="00C21F6F" w:rsidRDefault="0051032C" w:rsidP="00156D1E">
      <w:pPr>
        <w:pStyle w:val="ListParagraph"/>
        <w:numPr>
          <w:ilvl w:val="0"/>
          <w:numId w:val="5"/>
        </w:numPr>
      </w:pPr>
      <w:r>
        <w:t>Programmable</w:t>
      </w:r>
      <w:r w:rsidR="00C21F6F">
        <w:t xml:space="preserve"> SAI check for read and write access permission per range</w:t>
      </w:r>
    </w:p>
    <w:p w14:paraId="0FDB4EC0" w14:textId="298E68F0" w:rsidR="00C21F6F" w:rsidRDefault="00200D01" w:rsidP="00156D1E">
      <w:pPr>
        <w:pStyle w:val="ListParagraph"/>
        <w:numPr>
          <w:ilvl w:val="0"/>
          <w:numId w:val="5"/>
        </w:numPr>
      </w:pPr>
      <w:r>
        <w:t xml:space="preserve">Ranges specifiable as </w:t>
      </w:r>
      <w:r w:rsidR="0028760A">
        <w:t>IMR or security filter</w:t>
      </w:r>
    </w:p>
    <w:p w14:paraId="575C7AE7" w14:textId="47F804CE" w:rsidR="0028760A" w:rsidRDefault="009B4F45" w:rsidP="00156D1E">
      <w:pPr>
        <w:pStyle w:val="ListParagraph"/>
        <w:numPr>
          <w:ilvl w:val="0"/>
          <w:numId w:val="5"/>
        </w:numPr>
      </w:pPr>
      <w:r>
        <w:t>Intel hash function or simple hash function specifiable per range</w:t>
      </w:r>
    </w:p>
    <w:p w14:paraId="10DD3359" w14:textId="79735CBC" w:rsidR="009B4F45" w:rsidRDefault="009B4F45" w:rsidP="00156D1E">
      <w:pPr>
        <w:pStyle w:val="ListParagraph"/>
        <w:numPr>
          <w:ilvl w:val="0"/>
          <w:numId w:val="5"/>
        </w:numPr>
      </w:pPr>
      <w:r>
        <w:t>Root space check</w:t>
      </w:r>
    </w:p>
    <w:p w14:paraId="58657D9E" w14:textId="7FEEA0AF" w:rsidR="009B4F45" w:rsidRDefault="00A11A3B" w:rsidP="00A11A3B">
      <w:pPr>
        <w:pStyle w:val="Heading5"/>
      </w:pPr>
      <w:r>
        <w:t>IMR or security filter</w:t>
      </w:r>
    </w:p>
    <w:p w14:paraId="009762EC" w14:textId="4F3D7843" w:rsidR="00A11A3B" w:rsidRDefault="00A11A3B" w:rsidP="00A11A3B">
      <w:pPr>
        <w:pStyle w:val="ListParagraph"/>
        <w:numPr>
          <w:ilvl w:val="0"/>
          <w:numId w:val="5"/>
        </w:numPr>
      </w:pPr>
      <w:r>
        <w:t>Special ranges defined IMRs. Not associated with any slave or destination</w:t>
      </w:r>
    </w:p>
    <w:p w14:paraId="043B8E4E" w14:textId="79A7FDEA" w:rsidR="00A11A3B" w:rsidRDefault="00A11A3B" w:rsidP="00A11A3B">
      <w:pPr>
        <w:pStyle w:val="ListParagraph"/>
        <w:numPr>
          <w:ilvl w:val="0"/>
          <w:numId w:val="5"/>
        </w:numPr>
      </w:pPr>
      <w:r>
        <w:t>A match against this range causes the transaction to be rejected</w:t>
      </w:r>
    </w:p>
    <w:p w14:paraId="3CC5059A" w14:textId="6C0A1833" w:rsidR="00A11A3B" w:rsidRDefault="00A11A3B" w:rsidP="00A11A3B">
      <w:pPr>
        <w:pStyle w:val="ListParagraph"/>
        <w:numPr>
          <w:ilvl w:val="0"/>
          <w:numId w:val="5"/>
        </w:numPr>
      </w:pPr>
      <w:r>
        <w:lastRenderedPageBreak/>
        <w:t>This has highest priority and overrides exiting 2 levels of priority (for</w:t>
      </w:r>
      <w:r w:rsidR="0019559F">
        <w:t>e</w:t>
      </w:r>
      <w:r>
        <w:t>ground/Hi, Background/Lo)</w:t>
      </w:r>
    </w:p>
    <w:p w14:paraId="0BDCBB9F" w14:textId="2B8903FC" w:rsidR="00A11A3B" w:rsidRDefault="0019559F" w:rsidP="0019559F">
      <w:pPr>
        <w:pStyle w:val="Heading5"/>
      </w:pPr>
      <w:r>
        <w:t>Intel hash</w:t>
      </w:r>
    </w:p>
    <w:p w14:paraId="426AB549" w14:textId="79BE868C" w:rsidR="00E31F8D" w:rsidRDefault="00E31F8D" w:rsidP="00E31F8D">
      <w:pPr>
        <w:pStyle w:val="ListParagraph"/>
        <w:numPr>
          <w:ilvl w:val="0"/>
          <w:numId w:val="5"/>
        </w:numPr>
      </w:pPr>
      <w:r>
        <w:t>Each range can either support simple hash or Intel hash function</w:t>
      </w:r>
    </w:p>
    <w:p w14:paraId="64D2F57F" w14:textId="77777777" w:rsidR="00156D1E" w:rsidRPr="00156D1E" w:rsidRDefault="00156D1E" w:rsidP="00156D1E"/>
    <w:p w14:paraId="3E56D1E2" w14:textId="07C84B57" w:rsidR="00892303" w:rsidRDefault="00892303" w:rsidP="00A2333D">
      <w:pPr>
        <w:pStyle w:val="Heading4"/>
      </w:pPr>
      <w:r>
        <w:t xml:space="preserve">A2F DATA and A2F RSP </w:t>
      </w:r>
      <w:r w:rsidR="00A2333D">
        <w:t>ID lookup</w:t>
      </w:r>
    </w:p>
    <w:p w14:paraId="1F8E91A5" w14:textId="41EF16AD" w:rsidR="00646411" w:rsidRDefault="00646411" w:rsidP="00646411">
      <w:r>
        <w:t xml:space="preserve">For IDI protocol support, exiting C2U RSP and C2U DATA ID based route lookup will be used. Associative table </w:t>
      </w:r>
      <w:r w:rsidR="00B54DC0">
        <w:t>contains</w:t>
      </w:r>
      <w:r>
        <w:t xml:space="preserve"> destination logical IDs and corresponding physical route and NoC VC.</w:t>
      </w:r>
    </w:p>
    <w:p w14:paraId="7B2A8C0D" w14:textId="2E75E584" w:rsidR="00646411" w:rsidRPr="00646411" w:rsidRDefault="00646411" w:rsidP="00646411">
      <w:r>
        <w:t xml:space="preserve">A more generic ID based lookup module </w:t>
      </w:r>
      <w:r w:rsidR="00E11C0F">
        <w:t>will be required for supporting UPI and other protocols</w:t>
      </w:r>
    </w:p>
    <w:p w14:paraId="602B0313" w14:textId="7293CDC8" w:rsidR="005803C8" w:rsidRDefault="00646411" w:rsidP="00646411">
      <w:pPr>
        <w:pStyle w:val="ListParagraph"/>
        <w:numPr>
          <w:ilvl w:val="0"/>
          <w:numId w:val="6"/>
        </w:numPr>
      </w:pPr>
      <w:r>
        <w:t>Primary table will comprise of logical ID of destinations</w:t>
      </w:r>
    </w:p>
    <w:p w14:paraId="2B4A6EF0" w14:textId="1EAC00E3" w:rsidR="00646411" w:rsidRDefault="00E11C0F" w:rsidP="00646411">
      <w:pPr>
        <w:pStyle w:val="ListParagraph"/>
        <w:numPr>
          <w:ilvl w:val="0"/>
          <w:numId w:val="6"/>
        </w:numPr>
      </w:pPr>
      <w:r>
        <w:t>Secondary table will comprise of key factoring {host VC, opcode} and value providing the physical route and NoC VC information</w:t>
      </w:r>
    </w:p>
    <w:p w14:paraId="23BEAAA3" w14:textId="77777777" w:rsidR="00892303" w:rsidRDefault="00892303" w:rsidP="00892303">
      <w:pPr>
        <w:pStyle w:val="Heading3"/>
      </w:pPr>
      <w:r>
        <w:t>Input VC queues</w:t>
      </w:r>
    </w:p>
    <w:p w14:paraId="64A4F964" w14:textId="77777777" w:rsidR="00963308" w:rsidRDefault="00741F7C" w:rsidP="00963308">
      <w:r>
        <w:t xml:space="preserve">A2F channels </w:t>
      </w:r>
      <w:r w:rsidR="00342364">
        <w:t xml:space="preserve">can support multiple protocols and multiple virtual channels per protocol. </w:t>
      </w:r>
      <w:r w:rsidR="0079462D">
        <w:t xml:space="preserve">Each virtual channel has a </w:t>
      </w:r>
      <w:r w:rsidR="00A741F6">
        <w:t>credit-based</w:t>
      </w:r>
      <w:r w:rsidR="0079462D">
        <w:t xml:space="preserve"> flow control with the transmitter on the A2F interface. </w:t>
      </w:r>
      <w:r w:rsidR="00342364">
        <w:t>An input queue is needed for every virtual channel of every protocol on the interface. These queues must be able to drain into the NoC independent of each other. Each queue will be structured</w:t>
      </w:r>
      <w:r w:rsidR="004A00D0">
        <w:t xml:space="preserve"> for FIFO ordering of transactions within a virtual channel. </w:t>
      </w:r>
    </w:p>
    <w:p w14:paraId="28006ACA" w14:textId="77777777" w:rsidR="007B64E1" w:rsidRDefault="00ED0916" w:rsidP="00963308">
      <w:r>
        <w:t xml:space="preserve">Address decode/route look up operation identifies the route to NoC destination and the NoC </w:t>
      </w:r>
      <w:r w:rsidR="001A13B1">
        <w:t xml:space="preserve">layer and </w:t>
      </w:r>
      <w:r>
        <w:t xml:space="preserve">VC to be taken. This information is written into the Q along with the original transaction fields. Head of all the VC buffers and the targeted NoC VC information is visible for selecting and reading </w:t>
      </w:r>
      <w:r w:rsidR="001A13B1">
        <w:t>transactions</w:t>
      </w:r>
      <w:r>
        <w:t xml:space="preserve"> from the queue and sending it on to the NoC.</w:t>
      </w:r>
    </w:p>
    <w:p w14:paraId="330D8BB8" w14:textId="77777777" w:rsidR="0015040B" w:rsidRDefault="0015040B" w:rsidP="0015040B">
      <w:pPr>
        <w:pStyle w:val="ListParagraph"/>
        <w:numPr>
          <w:ilvl w:val="0"/>
          <w:numId w:val="2"/>
        </w:numPr>
      </w:pPr>
      <w:r>
        <w:t xml:space="preserve">Number </w:t>
      </w:r>
      <w:r w:rsidR="000256C1">
        <w:t>enabled</w:t>
      </w:r>
      <w:r>
        <w:t xml:space="preserve"> </w:t>
      </w:r>
      <w:r w:rsidR="000256C1">
        <w:t>queues should be parameter controlled</w:t>
      </w:r>
    </w:p>
    <w:p w14:paraId="29B5DE7F" w14:textId="77777777" w:rsidR="000256C1" w:rsidRDefault="000256C1" w:rsidP="0015040B">
      <w:pPr>
        <w:pStyle w:val="ListParagraph"/>
        <w:numPr>
          <w:ilvl w:val="0"/>
          <w:numId w:val="2"/>
        </w:numPr>
      </w:pPr>
      <w:r>
        <w:t>Queue ID is {*_protocol_id, *_vc_id}. Single protocol bridge should be supported</w:t>
      </w:r>
    </w:p>
    <w:p w14:paraId="41258102" w14:textId="77777777" w:rsidR="00DB391D" w:rsidRDefault="00314C1C" w:rsidP="00314C1C">
      <w:pPr>
        <w:pStyle w:val="Heading4"/>
      </w:pPr>
      <w:r>
        <w:t>F</w:t>
      </w:r>
      <w:r w:rsidR="00773558">
        <w:t xml:space="preserve">lip-flop </w:t>
      </w:r>
      <w:r>
        <w:t>based dedicated FIFO queues for VCs</w:t>
      </w:r>
    </w:p>
    <w:p w14:paraId="56D2FF85" w14:textId="77777777" w:rsidR="00773558" w:rsidRDefault="00773558" w:rsidP="00773558">
      <w:r>
        <w:t xml:space="preserve">In the simplest instance, each A2F virtual channel will be an independent flip-flop based FIFO buffer. Based on the number of protocols and VCs, these FIFO buffers </w:t>
      </w:r>
      <w:r w:rsidR="00F95AA4">
        <w:t>must</w:t>
      </w:r>
      <w:r>
        <w:t xml:space="preserve"> be instantiated under parameter control.</w:t>
      </w:r>
    </w:p>
    <w:p w14:paraId="77A16A54" w14:textId="77777777" w:rsidR="00F95AA4" w:rsidRDefault="00E14B59" w:rsidP="00E14B59">
      <w:pPr>
        <w:pStyle w:val="ListParagraph"/>
      </w:pPr>
      <w:r>
        <w:object w:dxaOrig="6913" w:dyaOrig="4297" w14:anchorId="1FB5B023">
          <v:shape id="_x0000_i1033" type="#_x0000_t75" style="width:242.3pt;height:150.9pt" o:ole="">
            <v:imagedata r:id="rId25" o:title=""/>
          </v:shape>
          <o:OLEObject Type="Embed" ProgID="Visio.Drawing.15" ShapeID="_x0000_i1033" DrawAspect="Content" ObjectID="_1647760556" r:id="rId26"/>
        </w:object>
      </w:r>
    </w:p>
    <w:p w14:paraId="067910A1" w14:textId="77777777" w:rsidR="00DB42F5" w:rsidRDefault="00DB42F5" w:rsidP="00DB42F5">
      <w:pPr>
        <w:pStyle w:val="ListParagraph"/>
        <w:numPr>
          <w:ilvl w:val="0"/>
          <w:numId w:val="2"/>
        </w:numPr>
      </w:pPr>
      <w:r>
        <w:t xml:space="preserve">Incoming transaction’s </w:t>
      </w:r>
      <w:r>
        <w:rPr>
          <w:i/>
        </w:rPr>
        <w:t xml:space="preserve">protocol_id[1:0] </w:t>
      </w:r>
      <w:r w:rsidRPr="00DB42F5">
        <w:t>and</w:t>
      </w:r>
      <w:r>
        <w:rPr>
          <w:i/>
        </w:rPr>
        <w:t xml:space="preserve"> vc_id[2:0]</w:t>
      </w:r>
      <w:r>
        <w:t xml:space="preserve"> are decoded to demux the writes to the corresponding FIFO buffer</w:t>
      </w:r>
    </w:p>
    <w:p w14:paraId="6D7FAA8E" w14:textId="77777777" w:rsidR="00DB42F5" w:rsidRDefault="00DB42F5" w:rsidP="00DB42F5">
      <w:pPr>
        <w:pStyle w:val="ListParagraph"/>
        <w:numPr>
          <w:ilvl w:val="0"/>
          <w:numId w:val="2"/>
        </w:numPr>
      </w:pPr>
      <w:r>
        <w:t>FIFOs have a prefetched registered output</w:t>
      </w:r>
    </w:p>
    <w:p w14:paraId="55BF0105" w14:textId="77777777" w:rsidR="008D60F7" w:rsidRDefault="008D60F7" w:rsidP="008D60F7">
      <w:pPr>
        <w:pStyle w:val="ListParagraph"/>
        <w:numPr>
          <w:ilvl w:val="0"/>
          <w:numId w:val="2"/>
        </w:numPr>
      </w:pPr>
      <w:r>
        <w:t>This is only suitable if a relatively small number of VCs are present on the interface. The credit loop latency also must be low to allow these VC FIFO buffers to be shallow.</w:t>
      </w:r>
    </w:p>
    <w:p w14:paraId="1B970B57" w14:textId="77777777" w:rsidR="00A94E92" w:rsidRDefault="00A94E92" w:rsidP="00A94E92">
      <w:pPr>
        <w:pStyle w:val="Heading4"/>
      </w:pPr>
      <w:r>
        <w:t xml:space="preserve">RF based storage with fixed </w:t>
      </w:r>
      <w:r w:rsidR="006C0BE3">
        <w:t>partitions</w:t>
      </w:r>
      <w:r>
        <w:t xml:space="preserve"> for VC FIFO</w:t>
      </w:r>
      <w:r w:rsidR="006C0BE3">
        <w:t>s</w:t>
      </w:r>
    </w:p>
    <w:p w14:paraId="0C9AB903" w14:textId="77777777" w:rsidR="007B1F3F" w:rsidRDefault="007B1F3F" w:rsidP="007B1F3F">
      <w:pPr>
        <w:jc w:val="center"/>
      </w:pPr>
      <w:r>
        <w:object w:dxaOrig="10620" w:dyaOrig="6564" w14:anchorId="1832F048">
          <v:shape id="_x0000_i1034" type="#_x0000_t75" style="width:372.5pt;height:230.4pt" o:ole="">
            <v:imagedata r:id="rId27" o:title=""/>
          </v:shape>
          <o:OLEObject Type="Embed" ProgID="Visio.Drawing.15" ShapeID="_x0000_i1034" DrawAspect="Content" ObjectID="_1647760557" r:id="rId28"/>
        </w:object>
      </w:r>
    </w:p>
    <w:p w14:paraId="26B8689B" w14:textId="77777777" w:rsidR="00F32704" w:rsidRDefault="00F32704" w:rsidP="007B1F3F">
      <w:pPr>
        <w:jc w:val="center"/>
      </w:pPr>
    </w:p>
    <w:p w14:paraId="0B91C4D9" w14:textId="77777777" w:rsidR="00F32704" w:rsidRDefault="001B0AF0" w:rsidP="00F32704">
      <w:pPr>
        <w:pStyle w:val="ListParagraph"/>
        <w:numPr>
          <w:ilvl w:val="0"/>
          <w:numId w:val="2"/>
        </w:numPr>
      </w:pPr>
      <w:r>
        <w:t xml:space="preserve">If a large number of VC queues are required </w:t>
      </w:r>
      <w:r w:rsidR="008D60F7">
        <w:t>and the credit latencies are large</w:t>
      </w:r>
      <w:r w:rsidR="00076A81">
        <w:t xml:space="preserve"> requiring several entries for each VC, than an RF based storage is recommended</w:t>
      </w:r>
    </w:p>
    <w:p w14:paraId="723977B2" w14:textId="77777777" w:rsidR="00076A81" w:rsidRDefault="00076A81" w:rsidP="00F32704">
      <w:pPr>
        <w:pStyle w:val="ListParagraph"/>
        <w:numPr>
          <w:ilvl w:val="0"/>
          <w:numId w:val="2"/>
        </w:numPr>
      </w:pPr>
      <w:r>
        <w:t>An RF with 1 WR and 1 RD port is required</w:t>
      </w:r>
    </w:p>
    <w:p w14:paraId="21B1D0B7" w14:textId="77777777" w:rsidR="00076A81" w:rsidRDefault="00076A81" w:rsidP="00F32704">
      <w:pPr>
        <w:pStyle w:val="ListParagraph"/>
        <w:numPr>
          <w:ilvl w:val="0"/>
          <w:numId w:val="2"/>
        </w:numPr>
      </w:pPr>
      <w:r>
        <w:t>1 or 2 deep flip-flop based prefetch stages are required for each VC. These stages maintain prefetched and registered head entries of the VC queues</w:t>
      </w:r>
    </w:p>
    <w:p w14:paraId="3DA0C96F" w14:textId="77777777" w:rsidR="00076A81" w:rsidRDefault="00076A81" w:rsidP="00F32704">
      <w:pPr>
        <w:pStyle w:val="ListParagraph"/>
        <w:numPr>
          <w:ilvl w:val="0"/>
          <w:numId w:val="2"/>
        </w:numPr>
      </w:pPr>
      <w:r>
        <w:t>When empty, the RF is bypassed to directly write incoming transactions into the corresponding prefetch stage.</w:t>
      </w:r>
    </w:p>
    <w:p w14:paraId="5C5C6FB4" w14:textId="77777777" w:rsidR="00076A81" w:rsidRDefault="00076A81" w:rsidP="00F32704">
      <w:pPr>
        <w:pStyle w:val="ListParagraph"/>
        <w:numPr>
          <w:ilvl w:val="0"/>
          <w:numId w:val="2"/>
        </w:numPr>
      </w:pPr>
      <w:r>
        <w:lastRenderedPageBreak/>
        <w:t xml:space="preserve">When prefetch stage are </w:t>
      </w:r>
      <w:r w:rsidR="0030109D">
        <w:t>full</w:t>
      </w:r>
      <w:r>
        <w:t>, new entries are written into the incoming VC’s partition in the RF</w:t>
      </w:r>
    </w:p>
    <w:p w14:paraId="61363810" w14:textId="66A60623" w:rsidR="00076A81" w:rsidRDefault="00076A81" w:rsidP="00F32704">
      <w:pPr>
        <w:pStyle w:val="ListParagraph"/>
        <w:numPr>
          <w:ilvl w:val="0"/>
          <w:numId w:val="2"/>
        </w:numPr>
      </w:pPr>
      <w:r>
        <w:t xml:space="preserve">A prefetch filler logic </w:t>
      </w:r>
      <w:r w:rsidR="001A2EF3">
        <w:t xml:space="preserve">continuously reads data from the RF and fills the prefetch stages. It monitors credits from the prefetch stages, occupancy of VC queues in the RF and selects a VC to read </w:t>
      </w:r>
      <w:r w:rsidR="00F17C7F">
        <w:t xml:space="preserve">and </w:t>
      </w:r>
      <w:r w:rsidR="001A2EF3">
        <w:t>fill its prefetch stage.</w:t>
      </w:r>
    </w:p>
    <w:p w14:paraId="78119853" w14:textId="77777777" w:rsidR="00A94E92" w:rsidRDefault="00314C1C" w:rsidP="00314C1C">
      <w:pPr>
        <w:pStyle w:val="Heading4"/>
      </w:pPr>
      <w:r>
        <w:t xml:space="preserve">RF based </w:t>
      </w:r>
      <w:r w:rsidR="006C0BE3">
        <w:t xml:space="preserve">storage with </w:t>
      </w:r>
      <w:r>
        <w:t>shared dynamic FIFO queues for VCs</w:t>
      </w:r>
    </w:p>
    <w:p w14:paraId="560D922D" w14:textId="77777777" w:rsidR="00632989" w:rsidRDefault="00632989" w:rsidP="00632989">
      <w:r>
        <w:t xml:space="preserve">In a statically partitioned scheme, if a VC runs out of space in its partition, it cannot use entries from another VC even if they are unused. Further, to allows </w:t>
      </w:r>
      <w:r w:rsidR="00820F87">
        <w:t>all</w:t>
      </w:r>
      <w:r>
        <w:t xml:space="preserve"> VC</w:t>
      </w:r>
      <w:r w:rsidR="00820F87">
        <w:t>s</w:t>
      </w:r>
      <w:r>
        <w:t xml:space="preserve"> to independently maintain full bandwidth on the link, </w:t>
      </w:r>
      <w:r w:rsidR="00820F87">
        <w:t>each VCs</w:t>
      </w:r>
      <w:r>
        <w:t xml:space="preserve"> space will need to be sized </w:t>
      </w:r>
      <w:r w:rsidR="008E3A41">
        <w:t>to the</w:t>
      </w:r>
      <w:r>
        <w:t xml:space="preserve"> </w:t>
      </w:r>
      <w:r w:rsidR="008E3A41">
        <w:t xml:space="preserve">full </w:t>
      </w:r>
      <w:r>
        <w:t>credit</w:t>
      </w:r>
      <w:r w:rsidR="008E3A41">
        <w:t xml:space="preserve"> loop</w:t>
      </w:r>
      <w:r>
        <w:t xml:space="preserve"> latency.</w:t>
      </w:r>
    </w:p>
    <w:p w14:paraId="61ADA316" w14:textId="725B3C35" w:rsidR="00632989" w:rsidRDefault="00632989" w:rsidP="00632989">
      <w:r>
        <w:t xml:space="preserve">To improve utilization of the storage space, </w:t>
      </w:r>
      <w:r w:rsidR="00820F87">
        <w:t xml:space="preserve">a shared buffer </w:t>
      </w:r>
      <w:r w:rsidR="008E3A41">
        <w:t>with</w:t>
      </w:r>
      <w:r w:rsidR="00820F87">
        <w:t xml:space="preserve"> dynamic allocation can be built.</w:t>
      </w:r>
      <w:r w:rsidR="008B46DC">
        <w:t xml:space="preserve"> This will look </w:t>
      </w:r>
      <w:r w:rsidR="00E37FA3">
        <w:t>like</w:t>
      </w:r>
      <w:r w:rsidR="008B46DC">
        <w:t xml:space="preserve"> the scheme explained in the previous section. But the RF structure </w:t>
      </w:r>
      <w:r w:rsidR="00F6772F">
        <w:t>won’t</w:t>
      </w:r>
      <w:r w:rsidR="008B46DC">
        <w:t xml:space="preserve"> have fixed static regions reserved for each VC. Instead it will be considered a pool of free entries. Entries from the pool will be allocated dynamically to linked</w:t>
      </w:r>
      <w:r w:rsidR="008A477B">
        <w:t xml:space="preserve">-list </w:t>
      </w:r>
      <w:r w:rsidR="008B46DC">
        <w:t>queues per VC.</w:t>
      </w:r>
    </w:p>
    <w:p w14:paraId="3121AD7F" w14:textId="05972FF4" w:rsidR="00A921D7" w:rsidRPr="00632989" w:rsidRDefault="00A921D7" w:rsidP="00632989">
      <w:r>
        <w:object w:dxaOrig="11611" w:dyaOrig="4861" w14:anchorId="759B1B66">
          <v:shape id="_x0000_i1035" type="#_x0000_t75" style="width:467.7pt;height:195.95pt" o:ole="">
            <v:imagedata r:id="rId29" o:title=""/>
          </v:shape>
          <o:OLEObject Type="Embed" ProgID="Visio.Drawing.15" ShapeID="_x0000_i1035" DrawAspect="Content" ObjectID="_1647760558" r:id="rId30"/>
        </w:object>
      </w:r>
    </w:p>
    <w:p w14:paraId="5D565B8E" w14:textId="280C45FA" w:rsidR="00A8750D" w:rsidRDefault="006869E8" w:rsidP="00A8750D">
      <w:pPr>
        <w:pStyle w:val="Heading3"/>
      </w:pPr>
      <w:r>
        <w:t xml:space="preserve">Protocol processing </w:t>
      </w:r>
    </w:p>
    <w:p w14:paraId="55034B40" w14:textId="62B2C41D" w:rsidR="00BB2E6C" w:rsidRPr="00BB2E6C" w:rsidRDefault="00D5265F" w:rsidP="00BB2E6C">
      <w:r>
        <w:t>These blocks</w:t>
      </w:r>
      <w:r w:rsidR="004D73A4">
        <w:t xml:space="preserve"> will perform protocol specific features such as standard packetization, format compression</w:t>
      </w:r>
      <w:r w:rsidR="00D32EA7">
        <w:t>,</w:t>
      </w:r>
      <w:r w:rsidR="003578CD">
        <w:t xml:space="preserve"> etc. </w:t>
      </w:r>
      <w:r w:rsidR="00BB2E6C">
        <w:t>IDI processing channels will be reused from the IDI master bridge.</w:t>
      </w:r>
    </w:p>
    <w:p w14:paraId="7A6AA8F8" w14:textId="54CFCE6D" w:rsidR="00AA618B" w:rsidRDefault="00DC63C2" w:rsidP="00AA618B">
      <w:pPr>
        <w:pStyle w:val="Heading3"/>
      </w:pPr>
      <w:r>
        <w:t>S</w:t>
      </w:r>
      <w:r w:rsidR="00AA618B">
        <w:t>witch interface</w:t>
      </w:r>
      <w:r w:rsidR="00E22C3E">
        <w:tab/>
      </w:r>
    </w:p>
    <w:p w14:paraId="68E12050" w14:textId="5EC1665C" w:rsidR="003828F4" w:rsidRDefault="003828F4" w:rsidP="003828F4">
      <w:r>
        <w:t xml:space="preserve">A2F REQ and A2F RSP have single flit transactions </w:t>
      </w:r>
      <w:r w:rsidR="00A66A9A">
        <w:t>and will</w:t>
      </w:r>
      <w:r w:rsidR="003737C8">
        <w:t xml:space="preserve"> use </w:t>
      </w:r>
      <w:r>
        <w:t>a single virtualized TX ready-valid interface to RSSB.</w:t>
      </w:r>
      <w:r w:rsidR="001D2983">
        <w:t xml:space="preserve"> With single flit transactions, t</w:t>
      </w:r>
      <w:r w:rsidR="00791325">
        <w:t>here are no blocking issues related to multiple host VCs sharing a common TX interface.</w:t>
      </w:r>
      <w:r w:rsidR="00E85FBD">
        <w:t xml:space="preserve"> Any host VC transaction placed on the interface is granted by the NoC side in </w:t>
      </w:r>
      <w:r w:rsidR="00056B3F">
        <w:t>a timely</w:t>
      </w:r>
      <w:r w:rsidR="00E85FBD">
        <w:t xml:space="preserve"> manner as </w:t>
      </w:r>
      <w:r w:rsidR="00EC6CDA">
        <w:t xml:space="preserve">NoC </w:t>
      </w:r>
      <w:r w:rsidR="00E85FBD">
        <w:t>credit availability has already been checked for.</w:t>
      </w:r>
    </w:p>
    <w:p w14:paraId="1FA17E66" w14:textId="42D60904" w:rsidR="00D8091E" w:rsidRDefault="00D8091E" w:rsidP="003828F4">
      <w:r>
        <w:t xml:space="preserve">A2F Data </w:t>
      </w:r>
      <w:r w:rsidR="004F49E6">
        <w:t xml:space="preserve">channel does not interleave flits from multiple host side VCs. At a </w:t>
      </w:r>
      <w:r w:rsidR="00841DDA">
        <w:t>time,</w:t>
      </w:r>
      <w:r w:rsidR="004F49E6">
        <w:t xml:space="preserve"> comple</w:t>
      </w:r>
      <w:r w:rsidR="00841DDA">
        <w:t>te</w:t>
      </w:r>
      <w:r w:rsidR="004F49E6">
        <w:t xml:space="preserve"> packets are sent and 64B or 32B data packets are possible. Interface is 32B, so each packet is at most 2-flits.</w:t>
      </w:r>
      <w:r w:rsidR="00841DDA">
        <w:t xml:space="preserve"> To make non-blocking progress, destination NoC VC must have </w:t>
      </w:r>
      <w:r w:rsidR="00476709">
        <w:t>at least</w:t>
      </w:r>
      <w:r w:rsidR="00841DDA">
        <w:t xml:space="preserve"> 2 flit credits before a host VC can participate in arbitration for the TX interface.</w:t>
      </w:r>
      <w:r w:rsidR="00476709">
        <w:t xml:space="preserve"> Note however that the 2 flits from the host VC can arrive </w:t>
      </w:r>
      <w:r w:rsidR="00476709">
        <w:lastRenderedPageBreak/>
        <w:t>with empty bubbles in between, thus unfairly consuming the bandwidth of the TX interface shared with other VCs. Optionally</w:t>
      </w:r>
      <w:r w:rsidR="00AF1D75">
        <w:t>,</w:t>
      </w:r>
      <w:r w:rsidR="00476709">
        <w:t xml:space="preserve"> host VC can be configured for store and forward operation such that they can send both flits on back to back cycles on the TX interface.</w:t>
      </w:r>
    </w:p>
    <w:p w14:paraId="60625E2E" w14:textId="552FBF2F" w:rsidR="00841DDA" w:rsidRDefault="00841DDA" w:rsidP="003828F4">
      <w:r>
        <w:t>Note on UPI A2F data: TBD</w:t>
      </w:r>
    </w:p>
    <w:p w14:paraId="23C652EE" w14:textId="0A683AAC" w:rsidR="00F207AB" w:rsidRDefault="00F207AB">
      <w:r>
        <w:br w:type="page"/>
      </w:r>
    </w:p>
    <w:tbl>
      <w:tblPr>
        <w:tblStyle w:val="TableGrid"/>
        <w:tblW w:w="9648" w:type="dxa"/>
        <w:tblLook w:val="04A0" w:firstRow="1" w:lastRow="0" w:firstColumn="1" w:lastColumn="0" w:noHBand="0" w:noVBand="1"/>
      </w:tblPr>
      <w:tblGrid>
        <w:gridCol w:w="1278"/>
        <w:gridCol w:w="1530"/>
        <w:gridCol w:w="1980"/>
        <w:gridCol w:w="1890"/>
        <w:gridCol w:w="2970"/>
      </w:tblGrid>
      <w:tr w:rsidR="00EB7037" w14:paraId="6ACA9807" w14:textId="77777777" w:rsidTr="00D514A4">
        <w:trPr>
          <w:cnfStyle w:val="100000000000" w:firstRow="1" w:lastRow="0" w:firstColumn="0" w:lastColumn="0" w:oddVBand="0" w:evenVBand="0" w:oddHBand="0" w:evenHBand="0" w:firstRowFirstColumn="0" w:firstRowLastColumn="0" w:lastRowFirstColumn="0" w:lastRowLastColumn="0"/>
        </w:trPr>
        <w:tc>
          <w:tcPr>
            <w:tcW w:w="1278" w:type="dxa"/>
          </w:tcPr>
          <w:p w14:paraId="4FCDE15E" w14:textId="7E28B49C" w:rsidR="00EB7037" w:rsidRDefault="00EB7037" w:rsidP="00EB7037">
            <w:r>
              <w:lastRenderedPageBreak/>
              <w:t>UFI Channel</w:t>
            </w:r>
          </w:p>
        </w:tc>
        <w:tc>
          <w:tcPr>
            <w:tcW w:w="1530" w:type="dxa"/>
          </w:tcPr>
          <w:p w14:paraId="284BAB44" w14:textId="67BB03FE" w:rsidR="00EB7037" w:rsidRDefault="00EB7037" w:rsidP="00EB7037">
            <w:r>
              <w:t>Type of interface</w:t>
            </w:r>
          </w:p>
        </w:tc>
        <w:tc>
          <w:tcPr>
            <w:tcW w:w="1980" w:type="dxa"/>
          </w:tcPr>
          <w:p w14:paraId="7165A508" w14:textId="7EFC2BBC" w:rsidR="00EB7037" w:rsidRDefault="00EB7037" w:rsidP="00EB7037">
            <w:r>
              <w:t>Host interface</w:t>
            </w:r>
          </w:p>
        </w:tc>
        <w:tc>
          <w:tcPr>
            <w:tcW w:w="1890" w:type="dxa"/>
          </w:tcPr>
          <w:p w14:paraId="761803FC" w14:textId="2E7CBF2E" w:rsidR="00EB7037" w:rsidRDefault="00667B6E" w:rsidP="00EB7037">
            <w:r>
              <w:t>Credit check</w:t>
            </w:r>
          </w:p>
        </w:tc>
        <w:tc>
          <w:tcPr>
            <w:tcW w:w="2970" w:type="dxa"/>
          </w:tcPr>
          <w:p w14:paraId="3668BA94" w14:textId="7854C63B" w:rsidR="00EB7037" w:rsidRDefault="00F464BE" w:rsidP="00EB7037">
            <w:r>
              <w:t>RSSB interface</w:t>
            </w:r>
          </w:p>
        </w:tc>
      </w:tr>
      <w:tr w:rsidR="00EB7037" w14:paraId="69338702" w14:textId="77777777" w:rsidTr="00D514A4">
        <w:tc>
          <w:tcPr>
            <w:tcW w:w="1278" w:type="dxa"/>
          </w:tcPr>
          <w:p w14:paraId="793743B1" w14:textId="12E00515" w:rsidR="00EB7037" w:rsidRDefault="00EB7037" w:rsidP="00EB7037">
            <w:r>
              <w:t>A2F REQ</w:t>
            </w:r>
          </w:p>
        </w:tc>
        <w:tc>
          <w:tcPr>
            <w:tcW w:w="1530" w:type="dxa"/>
          </w:tcPr>
          <w:p w14:paraId="582CE6F1" w14:textId="07C78E8E" w:rsidR="00EB7037" w:rsidRDefault="00F142C5" w:rsidP="00EB7037">
            <w:r>
              <w:t xml:space="preserve">TX </w:t>
            </w:r>
            <w:r w:rsidR="00EB7037">
              <w:t>Virtualized RDY/VLD</w:t>
            </w:r>
          </w:p>
        </w:tc>
        <w:tc>
          <w:tcPr>
            <w:tcW w:w="1980" w:type="dxa"/>
          </w:tcPr>
          <w:p w14:paraId="3F80B241" w14:textId="1737191F" w:rsidR="00EB7037" w:rsidRDefault="00EB7037" w:rsidP="00EB7037">
            <w:r>
              <w:t>Single flit</w:t>
            </w:r>
          </w:p>
        </w:tc>
        <w:tc>
          <w:tcPr>
            <w:tcW w:w="1890" w:type="dxa"/>
          </w:tcPr>
          <w:p w14:paraId="3683BF27" w14:textId="524FF734" w:rsidR="00EB7037" w:rsidRDefault="00EB7037" w:rsidP="00EB7037">
            <w:r>
              <w:t>Flit credit</w:t>
            </w:r>
            <w:r w:rsidR="00667B6E">
              <w:t xml:space="preserve"> from NoC</w:t>
            </w:r>
          </w:p>
        </w:tc>
        <w:tc>
          <w:tcPr>
            <w:tcW w:w="2970" w:type="dxa"/>
          </w:tcPr>
          <w:p w14:paraId="792A5CB5" w14:textId="3DD80437" w:rsidR="00EB7037" w:rsidRDefault="00F464BE" w:rsidP="00EB7037">
            <w:r>
              <w:t>HDR/SB only</w:t>
            </w:r>
          </w:p>
        </w:tc>
      </w:tr>
      <w:tr w:rsidR="00EB7037" w14:paraId="3BE84E9B" w14:textId="77777777" w:rsidTr="00D514A4">
        <w:tc>
          <w:tcPr>
            <w:tcW w:w="1278" w:type="dxa"/>
          </w:tcPr>
          <w:p w14:paraId="78CF5048" w14:textId="2DEE9CEA" w:rsidR="00EB7037" w:rsidRDefault="00EB7037" w:rsidP="00EB7037">
            <w:r>
              <w:t>A2F RSP</w:t>
            </w:r>
          </w:p>
        </w:tc>
        <w:tc>
          <w:tcPr>
            <w:tcW w:w="1530" w:type="dxa"/>
          </w:tcPr>
          <w:p w14:paraId="4447E453" w14:textId="308E2D38" w:rsidR="00EB7037" w:rsidRDefault="00F142C5" w:rsidP="00EB7037">
            <w:r>
              <w:t xml:space="preserve">TX </w:t>
            </w:r>
            <w:r w:rsidR="00EB7037">
              <w:t>Virtualized RDY/VLD</w:t>
            </w:r>
          </w:p>
        </w:tc>
        <w:tc>
          <w:tcPr>
            <w:tcW w:w="1980" w:type="dxa"/>
          </w:tcPr>
          <w:p w14:paraId="7FADEE90" w14:textId="13880648" w:rsidR="00EB7037" w:rsidRDefault="00EB7037" w:rsidP="00EB7037">
            <w:r>
              <w:t>Single flit</w:t>
            </w:r>
          </w:p>
        </w:tc>
        <w:tc>
          <w:tcPr>
            <w:tcW w:w="1890" w:type="dxa"/>
          </w:tcPr>
          <w:p w14:paraId="4747FB76" w14:textId="1DA59CEC" w:rsidR="00EB7037" w:rsidRDefault="00EB7037" w:rsidP="00EB7037">
            <w:r>
              <w:t>Flit credit</w:t>
            </w:r>
            <w:r w:rsidR="00667B6E">
              <w:t xml:space="preserve"> from NoC</w:t>
            </w:r>
          </w:p>
        </w:tc>
        <w:tc>
          <w:tcPr>
            <w:tcW w:w="2970" w:type="dxa"/>
          </w:tcPr>
          <w:p w14:paraId="52E87BF5" w14:textId="0E80B608" w:rsidR="00EB7037" w:rsidRDefault="00F464BE" w:rsidP="00EB7037">
            <w:r>
              <w:t>HDR/SB only</w:t>
            </w:r>
          </w:p>
        </w:tc>
      </w:tr>
      <w:tr w:rsidR="00EB7037" w14:paraId="36C123FA" w14:textId="77777777" w:rsidTr="00D514A4">
        <w:tc>
          <w:tcPr>
            <w:tcW w:w="1278" w:type="dxa"/>
          </w:tcPr>
          <w:p w14:paraId="5A1C59AA" w14:textId="69E16886" w:rsidR="00EB7037" w:rsidRDefault="00EB7037" w:rsidP="00EB7037">
            <w:r>
              <w:t>A2F DATA</w:t>
            </w:r>
          </w:p>
        </w:tc>
        <w:tc>
          <w:tcPr>
            <w:tcW w:w="1530" w:type="dxa"/>
          </w:tcPr>
          <w:p w14:paraId="0CA8A1EF" w14:textId="530A56B2" w:rsidR="00EB7037" w:rsidRDefault="00F142C5" w:rsidP="00EB7037">
            <w:r>
              <w:t xml:space="preserve">TX </w:t>
            </w:r>
            <w:r w:rsidR="00EB7037">
              <w:t>Virtualized RDY/VLD</w:t>
            </w:r>
          </w:p>
        </w:tc>
        <w:tc>
          <w:tcPr>
            <w:tcW w:w="1980" w:type="dxa"/>
          </w:tcPr>
          <w:p w14:paraId="3B6611BC" w14:textId="0BF49E2C" w:rsidR="00EB7037" w:rsidRDefault="00EB7037" w:rsidP="00EB7037">
            <w:r>
              <w:t>2x 32B flits</w:t>
            </w:r>
          </w:p>
        </w:tc>
        <w:tc>
          <w:tcPr>
            <w:tcW w:w="1890" w:type="dxa"/>
          </w:tcPr>
          <w:p w14:paraId="5FFD1882" w14:textId="23143BFE" w:rsidR="00EB7037" w:rsidRDefault="00EB7037" w:rsidP="00EB7037">
            <w:r>
              <w:t>Packet credit 64B</w:t>
            </w:r>
            <w:r w:rsidR="00667B6E">
              <w:t xml:space="preserve"> from NoC</w:t>
            </w:r>
          </w:p>
        </w:tc>
        <w:tc>
          <w:tcPr>
            <w:tcW w:w="2970" w:type="dxa"/>
          </w:tcPr>
          <w:p w14:paraId="0A92CFE0" w14:textId="48DE9D63" w:rsidR="00F464BE" w:rsidRDefault="00F464BE" w:rsidP="00EB7037">
            <w:r>
              <w:t>HDR/SB and</w:t>
            </w:r>
            <w:r w:rsidR="000A0F45">
              <w:t xml:space="preserve"> </w:t>
            </w:r>
            <w:r>
              <w:t>PAYLD/DATA.</w:t>
            </w:r>
          </w:p>
          <w:p w14:paraId="3B90A2C5" w14:textId="395FF1F5" w:rsidR="00F464BE" w:rsidRDefault="00F464BE" w:rsidP="00EB7037">
            <w:r>
              <w:t>HDR-DATA separation possible</w:t>
            </w:r>
          </w:p>
        </w:tc>
      </w:tr>
      <w:tr w:rsidR="008A0B5C" w14:paraId="78FDCB00" w14:textId="77777777" w:rsidTr="00D514A4">
        <w:tc>
          <w:tcPr>
            <w:tcW w:w="1278" w:type="dxa"/>
          </w:tcPr>
          <w:p w14:paraId="2A8E0171" w14:textId="23BE0A6C" w:rsidR="008A0B5C" w:rsidRDefault="008A0B5C" w:rsidP="008A0B5C">
            <w:r>
              <w:t>F2A REQ</w:t>
            </w:r>
          </w:p>
        </w:tc>
        <w:tc>
          <w:tcPr>
            <w:tcW w:w="1530" w:type="dxa"/>
          </w:tcPr>
          <w:p w14:paraId="24DA1ACD" w14:textId="5AF4F6CC" w:rsidR="008A0B5C" w:rsidRDefault="008A0B5C" w:rsidP="008A0B5C">
            <w:r>
              <w:t>RX Virtualized RDY/VLD</w:t>
            </w:r>
          </w:p>
        </w:tc>
        <w:tc>
          <w:tcPr>
            <w:tcW w:w="1980" w:type="dxa"/>
          </w:tcPr>
          <w:p w14:paraId="4B7C6912" w14:textId="01CC28FA" w:rsidR="008A0B5C" w:rsidRDefault="008A0B5C" w:rsidP="008A0B5C">
            <w:r>
              <w:t>Single flit</w:t>
            </w:r>
          </w:p>
        </w:tc>
        <w:tc>
          <w:tcPr>
            <w:tcW w:w="1890" w:type="dxa"/>
          </w:tcPr>
          <w:p w14:paraId="656B795C" w14:textId="29661A15" w:rsidR="008A0B5C" w:rsidRDefault="008A0B5C" w:rsidP="008A0B5C">
            <w:r>
              <w:t>Flit credit from host VC to NoC</w:t>
            </w:r>
          </w:p>
        </w:tc>
        <w:tc>
          <w:tcPr>
            <w:tcW w:w="2970" w:type="dxa"/>
          </w:tcPr>
          <w:p w14:paraId="352F773A" w14:textId="3E2E88C0" w:rsidR="008A0B5C" w:rsidRDefault="008A0B5C" w:rsidP="008A0B5C">
            <w:r>
              <w:t>HDR/SB only</w:t>
            </w:r>
          </w:p>
        </w:tc>
      </w:tr>
      <w:tr w:rsidR="008A0B5C" w14:paraId="5D4AC51A" w14:textId="77777777" w:rsidTr="00D514A4">
        <w:tc>
          <w:tcPr>
            <w:tcW w:w="1278" w:type="dxa"/>
          </w:tcPr>
          <w:p w14:paraId="3B61C486" w14:textId="4CBD5035" w:rsidR="008A0B5C" w:rsidRDefault="008A0B5C" w:rsidP="008A0B5C">
            <w:r>
              <w:t>F2A RSP</w:t>
            </w:r>
          </w:p>
        </w:tc>
        <w:tc>
          <w:tcPr>
            <w:tcW w:w="1530" w:type="dxa"/>
          </w:tcPr>
          <w:p w14:paraId="30BD1688" w14:textId="1E121F60" w:rsidR="008A0B5C" w:rsidRDefault="008A0B5C" w:rsidP="008A0B5C">
            <w:r>
              <w:t>RX Virtualized RDY/VLD</w:t>
            </w:r>
          </w:p>
        </w:tc>
        <w:tc>
          <w:tcPr>
            <w:tcW w:w="1980" w:type="dxa"/>
          </w:tcPr>
          <w:p w14:paraId="2B09A9CC" w14:textId="77AA3166" w:rsidR="008A0B5C" w:rsidRDefault="008A0B5C" w:rsidP="008A0B5C">
            <w:r>
              <w:t>Single flit</w:t>
            </w:r>
          </w:p>
        </w:tc>
        <w:tc>
          <w:tcPr>
            <w:tcW w:w="1890" w:type="dxa"/>
          </w:tcPr>
          <w:p w14:paraId="2B87332A" w14:textId="18B1ADAC" w:rsidR="008A0B5C" w:rsidRDefault="008A0B5C" w:rsidP="008A0B5C">
            <w:r>
              <w:t>Flit credit from host VC to NoC</w:t>
            </w:r>
          </w:p>
        </w:tc>
        <w:tc>
          <w:tcPr>
            <w:tcW w:w="2970" w:type="dxa"/>
          </w:tcPr>
          <w:p w14:paraId="6A3A653D" w14:textId="76510827" w:rsidR="008A0B5C" w:rsidRDefault="008A0B5C" w:rsidP="008A0B5C">
            <w:r>
              <w:t>HDR/SB only</w:t>
            </w:r>
          </w:p>
        </w:tc>
      </w:tr>
      <w:tr w:rsidR="008A0B5C" w14:paraId="4DDE72AE" w14:textId="77777777" w:rsidTr="00D514A4">
        <w:tc>
          <w:tcPr>
            <w:tcW w:w="1278" w:type="dxa"/>
          </w:tcPr>
          <w:p w14:paraId="7A7C640F" w14:textId="04130AA3" w:rsidR="008A0B5C" w:rsidRDefault="008A0B5C" w:rsidP="008A0B5C">
            <w:r>
              <w:t>F2A DATA</w:t>
            </w:r>
          </w:p>
        </w:tc>
        <w:tc>
          <w:tcPr>
            <w:tcW w:w="1530" w:type="dxa"/>
          </w:tcPr>
          <w:p w14:paraId="111781AC" w14:textId="1C36F9CA" w:rsidR="008A0B5C" w:rsidRDefault="008A0B5C" w:rsidP="008A0B5C">
            <w:r>
              <w:t>RX Virtualized RDY/VLD</w:t>
            </w:r>
          </w:p>
        </w:tc>
        <w:tc>
          <w:tcPr>
            <w:tcW w:w="1980" w:type="dxa"/>
          </w:tcPr>
          <w:p w14:paraId="171A81FC" w14:textId="77777777" w:rsidR="008A0B5C" w:rsidRDefault="008A0B5C" w:rsidP="008A0B5C">
            <w:r>
              <w:t>2x 32B (non-Intlv)</w:t>
            </w:r>
          </w:p>
          <w:p w14:paraId="4DD65E74" w14:textId="3261CB22" w:rsidR="008A0B5C" w:rsidRDefault="008A0B5C" w:rsidP="008A0B5C">
            <w:r>
              <w:t>1x 32B (intlv)</w:t>
            </w:r>
          </w:p>
        </w:tc>
        <w:tc>
          <w:tcPr>
            <w:tcW w:w="1890" w:type="dxa"/>
          </w:tcPr>
          <w:p w14:paraId="33F2601C" w14:textId="713C50E4" w:rsidR="008A0B5C" w:rsidRDefault="008A0B5C" w:rsidP="008A0B5C">
            <w:r>
              <w:t>Flit or packet credit from host VC to NoC</w:t>
            </w:r>
          </w:p>
        </w:tc>
        <w:tc>
          <w:tcPr>
            <w:tcW w:w="2970" w:type="dxa"/>
          </w:tcPr>
          <w:p w14:paraId="5728A192" w14:textId="77777777" w:rsidR="008A0B5C" w:rsidRDefault="008A0B5C" w:rsidP="008A0B5C">
            <w:r>
              <w:t>HDR/SB and PAYLD/DATA.</w:t>
            </w:r>
          </w:p>
          <w:p w14:paraId="745DCF16" w14:textId="4CCB38B4" w:rsidR="008A0B5C" w:rsidRDefault="008A0B5C" w:rsidP="008A0B5C">
            <w:r>
              <w:t>HDR-DATA separation possible</w:t>
            </w:r>
          </w:p>
        </w:tc>
      </w:tr>
    </w:tbl>
    <w:p w14:paraId="49A40558" w14:textId="77777777" w:rsidR="00E85FBD" w:rsidRPr="003828F4" w:rsidRDefault="00E85FBD" w:rsidP="003828F4"/>
    <w:p w14:paraId="117AC0A9" w14:textId="7B25324F" w:rsidR="00892303" w:rsidRDefault="00C00216" w:rsidP="00100DDE">
      <w:pPr>
        <w:pStyle w:val="Heading3"/>
      </w:pPr>
      <w:r>
        <w:t>Programmable registers</w:t>
      </w:r>
    </w:p>
    <w:p w14:paraId="5D07F4B0" w14:textId="51D254E9" w:rsidR="00C00216" w:rsidRDefault="00C00216" w:rsidP="00C00216">
      <w:pPr>
        <w:pStyle w:val="ListParagraph"/>
        <w:numPr>
          <w:ilvl w:val="0"/>
          <w:numId w:val="2"/>
        </w:numPr>
      </w:pPr>
      <w:r>
        <w:t>Programmable address range registers with base, mask, reloc, SAI etc</w:t>
      </w:r>
    </w:p>
    <w:p w14:paraId="0D104710" w14:textId="4402B6AE" w:rsidR="00C00216" w:rsidRDefault="00C00216" w:rsidP="00C00216">
      <w:pPr>
        <w:pStyle w:val="ListParagraph"/>
        <w:numPr>
          <w:ilvl w:val="0"/>
          <w:numId w:val="2"/>
        </w:numPr>
      </w:pPr>
      <w:r>
        <w:t>Status registers, interrupts, mask etc</w:t>
      </w:r>
    </w:p>
    <w:p w14:paraId="372703EF" w14:textId="2F306EF4" w:rsidR="00C00216" w:rsidRDefault="00C00216" w:rsidP="00C00216">
      <w:pPr>
        <w:pStyle w:val="ListParagraph"/>
        <w:numPr>
          <w:ilvl w:val="0"/>
          <w:numId w:val="2"/>
        </w:numPr>
      </w:pPr>
      <w:r>
        <w:t>Performance monitoring events</w:t>
      </w:r>
    </w:p>
    <w:p w14:paraId="51F8BA8D" w14:textId="38D69224" w:rsidR="00C00216" w:rsidRPr="00C00216" w:rsidRDefault="00C00216" w:rsidP="00C00216">
      <w:pPr>
        <w:pStyle w:val="Heading3"/>
      </w:pPr>
      <w:r>
        <w:t xml:space="preserve">Clock, power, voltage domain </w:t>
      </w:r>
      <w:r w:rsidR="00F53F52">
        <w:t>crossing</w:t>
      </w:r>
    </w:p>
    <w:p w14:paraId="701D5BD5" w14:textId="4B19B2E9" w:rsidR="00C00216" w:rsidRDefault="00C00216" w:rsidP="00C00216">
      <w:pPr>
        <w:pStyle w:val="ListParagraph"/>
        <w:numPr>
          <w:ilvl w:val="0"/>
          <w:numId w:val="2"/>
        </w:numPr>
      </w:pPr>
      <w:r>
        <w:t xml:space="preserve">UFI bridge is a single clock synchronous design </w:t>
      </w:r>
    </w:p>
    <w:p w14:paraId="33F17A40" w14:textId="7FBE56FD" w:rsidR="009B10CA" w:rsidRDefault="009B10CA" w:rsidP="00C00216">
      <w:pPr>
        <w:pStyle w:val="ListParagraph"/>
        <w:numPr>
          <w:ilvl w:val="0"/>
          <w:numId w:val="2"/>
        </w:numPr>
      </w:pPr>
      <w:r>
        <w:t>Clock, power, voltage domain boundary can be on the UFI link to the agent</w:t>
      </w:r>
    </w:p>
    <w:p w14:paraId="200D1EFC" w14:textId="3243267D" w:rsidR="009B10CA" w:rsidRDefault="009B10CA" w:rsidP="009B10CA">
      <w:pPr>
        <w:pStyle w:val="ListParagraph"/>
        <w:numPr>
          <w:ilvl w:val="0"/>
          <w:numId w:val="2"/>
        </w:numPr>
      </w:pPr>
      <w:r>
        <w:t xml:space="preserve">Clock, power, voltage domain boundary using ILDC on the NoC link to routers </w:t>
      </w:r>
    </w:p>
    <w:p w14:paraId="511536D4" w14:textId="47601874" w:rsidR="00C00216" w:rsidRDefault="00C00216" w:rsidP="00C00216">
      <w:pPr>
        <w:pStyle w:val="Heading3"/>
      </w:pPr>
      <w:r>
        <w:t>Low power</w:t>
      </w:r>
    </w:p>
    <w:p w14:paraId="4C9702D1" w14:textId="0538855E" w:rsidR="00C00216" w:rsidRDefault="00C00216" w:rsidP="00C00216">
      <w:pPr>
        <w:pStyle w:val="ListParagraph"/>
        <w:numPr>
          <w:ilvl w:val="0"/>
          <w:numId w:val="2"/>
        </w:numPr>
      </w:pPr>
      <w:r>
        <w:t>Tracking structures inherited from IDI master bridge</w:t>
      </w:r>
    </w:p>
    <w:p w14:paraId="0C44CC6E" w14:textId="413718D3" w:rsidR="00C00216" w:rsidRDefault="00C00216" w:rsidP="00C00216">
      <w:pPr>
        <w:pStyle w:val="Heading3"/>
      </w:pPr>
      <w:r>
        <w:t>FuSa</w:t>
      </w:r>
    </w:p>
    <w:p w14:paraId="79C01C2F" w14:textId="42CA3BA7" w:rsidR="00294DBE" w:rsidRPr="00294DBE" w:rsidRDefault="00294DBE" w:rsidP="00294DBE">
      <w:pPr>
        <w:pStyle w:val="ListParagraph"/>
        <w:numPr>
          <w:ilvl w:val="0"/>
          <w:numId w:val="2"/>
        </w:numPr>
      </w:pPr>
      <w:r>
        <w:t>Address parity error checked in the input stage and pass</w:t>
      </w:r>
      <w:r w:rsidR="00DE21F5">
        <w:t>ed</w:t>
      </w:r>
      <w:r>
        <w:t xml:space="preserve"> through as decode error</w:t>
      </w:r>
    </w:p>
    <w:p w14:paraId="7E720418" w14:textId="56271C1D" w:rsidR="00D002AE" w:rsidRDefault="0083631D" w:rsidP="00D002AE">
      <w:pPr>
        <w:pStyle w:val="ListParagraph"/>
        <w:numPr>
          <w:ilvl w:val="0"/>
          <w:numId w:val="2"/>
        </w:numPr>
      </w:pPr>
      <w:r>
        <w:t>Enhanced parity of IDI (can we use interface fatal)</w:t>
      </w:r>
    </w:p>
    <w:p w14:paraId="4D75AEDE" w14:textId="0C1E81D5" w:rsidR="00BE5AF3" w:rsidRDefault="00BE5AF3" w:rsidP="00BE5AF3">
      <w:pPr>
        <w:pStyle w:val="ListParagraph"/>
        <w:numPr>
          <w:ilvl w:val="0"/>
          <w:numId w:val="2"/>
        </w:numPr>
      </w:pPr>
      <w:r>
        <w:t>Interleaved F2A DATA : IDI channel always assumes interleaved (Rob)</w:t>
      </w:r>
    </w:p>
    <w:p w14:paraId="2D76754F" w14:textId="77777777" w:rsidR="002908B3" w:rsidRDefault="002908B3" w:rsidP="000772D7">
      <w:r>
        <w:t>Parameters</w:t>
      </w:r>
      <w:r w:rsidR="002E6459">
        <w:t>: from the doc, number of VCs</w:t>
      </w:r>
    </w:p>
    <w:p w14:paraId="347F1823" w14:textId="77777777" w:rsidR="002908B3" w:rsidRDefault="002908B3" w:rsidP="000772D7">
      <w:r>
        <w:t>Header data sep</w:t>
      </w:r>
    </w:p>
    <w:p w14:paraId="0ACDD8A6" w14:textId="0797432B" w:rsidR="005F46FE" w:rsidRDefault="005F46FE" w:rsidP="000772D7">
      <w:r>
        <w:t>F2A interleave</w:t>
      </w:r>
    </w:p>
    <w:p w14:paraId="2CDCA6FB" w14:textId="2B12894A" w:rsidR="009679C7" w:rsidRDefault="009679C7" w:rsidP="000772D7">
      <w:r>
        <w:t>Link block signal</w:t>
      </w:r>
    </w:p>
    <w:sectPr w:rsidR="009679C7" w:rsidSect="004D4802">
      <w:headerReference w:type="default" r:id="rId31"/>
      <w:footerReference w:type="default" r:id="rId32"/>
      <w:pgSz w:w="12240" w:h="15840"/>
      <w:pgMar w:top="1440" w:right="1440" w:bottom="1440" w:left="1440" w:header="720" w:footer="100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BE8B2" w14:textId="77777777" w:rsidR="00745E81" w:rsidRDefault="00745E81" w:rsidP="00F9624D">
      <w:pPr>
        <w:spacing w:after="0" w:line="240" w:lineRule="auto"/>
      </w:pPr>
      <w:r>
        <w:separator/>
      </w:r>
    </w:p>
  </w:endnote>
  <w:endnote w:type="continuationSeparator" w:id="0">
    <w:p w14:paraId="61B174A9" w14:textId="77777777" w:rsidR="00745E81" w:rsidRDefault="00745E81" w:rsidP="00F96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1B4E1" w14:textId="77777777" w:rsidR="00F56396" w:rsidRDefault="00F56396">
    <w:pPr>
      <w:pStyle w:val="Footer"/>
    </w:pPr>
    <w:r>
      <w:rPr>
        <w:noProof/>
      </w:rPr>
      <mc:AlternateContent>
        <mc:Choice Requires="wps">
          <w:drawing>
            <wp:anchor distT="0" distB="0" distL="114300" distR="114300" simplePos="0" relativeHeight="251656192" behindDoc="0" locked="0" layoutInCell="1" allowOverlap="1" wp14:anchorId="79503968" wp14:editId="15B754CD">
              <wp:simplePos x="0" y="0"/>
              <wp:positionH relativeFrom="margin">
                <wp:align>right</wp:align>
              </wp:positionH>
              <wp:positionV relativeFrom="bottomMargin">
                <wp:align>top</wp:align>
              </wp:positionV>
              <wp:extent cx="984885" cy="3810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984885" cy="381000"/>
                      </a:xfrm>
                      <a:prstGeom prst="rect">
                        <a:avLst/>
                      </a:prstGeom>
                      <a:noFill/>
                      <a:ln w="6350">
                        <a:noFill/>
                      </a:ln>
                      <a:effectLst/>
                    </wps:spPr>
                    <wps:txbx>
                      <w:txbxContent>
                        <w:p w14:paraId="1E8F0DB2" w14:textId="77777777" w:rsidR="00F56396" w:rsidRPr="00421216" w:rsidRDefault="00F56396">
                          <w:pPr>
                            <w:pStyle w:val="Footer"/>
                            <w:jc w:val="right"/>
                            <w:rPr>
                              <w:rFonts w:asciiTheme="majorHAnsi" w:hAnsiTheme="majorHAnsi"/>
                              <w:color w:val="000000" w:themeColor="text1"/>
                              <w:sz w:val="36"/>
                              <w:szCs w:val="36"/>
                            </w:rPr>
                          </w:pPr>
                          <w:r w:rsidRPr="00421216">
                            <w:rPr>
                              <w:rFonts w:asciiTheme="majorHAnsi" w:hAnsiTheme="majorHAnsi"/>
                              <w:color w:val="000000" w:themeColor="text1"/>
                              <w:sz w:val="36"/>
                              <w:szCs w:val="36"/>
                            </w:rPr>
                            <w:fldChar w:fldCharType="begin"/>
                          </w:r>
                          <w:r w:rsidRPr="00421216">
                            <w:rPr>
                              <w:rFonts w:asciiTheme="majorHAnsi" w:hAnsiTheme="majorHAnsi"/>
                              <w:color w:val="000000" w:themeColor="text1"/>
                              <w:sz w:val="36"/>
                              <w:szCs w:val="36"/>
                            </w:rPr>
                            <w:instrText xml:space="preserve"> PAGE  \* Arabic  \* MERGEFORMAT </w:instrText>
                          </w:r>
                          <w:r w:rsidRPr="00421216">
                            <w:rPr>
                              <w:rFonts w:asciiTheme="majorHAnsi" w:hAnsiTheme="majorHAnsi"/>
                              <w:color w:val="000000" w:themeColor="text1"/>
                              <w:sz w:val="36"/>
                              <w:szCs w:val="36"/>
                            </w:rPr>
                            <w:fldChar w:fldCharType="separate"/>
                          </w:r>
                          <w:r>
                            <w:rPr>
                              <w:rFonts w:asciiTheme="majorHAnsi" w:hAnsiTheme="majorHAnsi"/>
                              <w:noProof/>
                              <w:color w:val="000000" w:themeColor="text1"/>
                              <w:sz w:val="36"/>
                              <w:szCs w:val="36"/>
                            </w:rPr>
                            <w:t>28</w:t>
                          </w:r>
                          <w:r w:rsidRPr="00421216">
                            <w:rPr>
                              <w:rFonts w:asciiTheme="majorHAnsi" w:hAnsiTheme="majorHAnsi"/>
                              <w:color w:val="000000" w:themeColor="text1"/>
                              <w:sz w:val="36"/>
                              <w:szCs w:val="3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503968" id="_x0000_t202" coordsize="21600,21600" o:spt="202" path="m,l,21600r21600,l21600,xe">
              <v:stroke joinstyle="miter"/>
              <v:path gradientshapeok="t" o:connecttype="rect"/>
            </v:shapetype>
            <v:shape id="Text Box 56" o:spid="_x0000_s1027" type="#_x0000_t202" style="position:absolute;margin-left:26.35pt;margin-top:0;width:77.55pt;height:30pt;z-index:25165619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" filled="f" stroked="f" strokeweight=".5pt">
              <v:textbox>
                <w:txbxContent>
                  <w:p w14:paraId="1E8F0DB2" w14:textId="77777777" w:rsidR="00F56396" w:rsidRPr="00421216" w:rsidRDefault="00F56396">
                    <w:pPr>
                      <w:pStyle w:val="Footer"/>
                      <w:jc w:val="right"/>
                      <w:rPr>
                        <w:rFonts w:asciiTheme="majorHAnsi" w:hAnsiTheme="majorHAnsi"/>
                        <w:color w:val="000000" w:themeColor="text1"/>
                        <w:sz w:val="36"/>
                        <w:szCs w:val="36"/>
                      </w:rPr>
                    </w:pPr>
                    <w:r w:rsidRPr="00421216">
                      <w:rPr>
                        <w:rFonts w:asciiTheme="majorHAnsi" w:hAnsiTheme="majorHAnsi"/>
                        <w:color w:val="000000" w:themeColor="text1"/>
                        <w:sz w:val="36"/>
                        <w:szCs w:val="36"/>
                      </w:rPr>
                      <w:fldChar w:fldCharType="begin"/>
                    </w:r>
                    <w:r w:rsidRPr="00421216">
                      <w:rPr>
                        <w:rFonts w:asciiTheme="majorHAnsi" w:hAnsiTheme="majorHAnsi"/>
                        <w:color w:val="000000" w:themeColor="text1"/>
                        <w:sz w:val="36"/>
                        <w:szCs w:val="36"/>
                      </w:rPr>
                      <w:instrText xml:space="preserve"> PAGE  \* Arabic  \* MERGEFORMAT </w:instrText>
                    </w:r>
                    <w:r w:rsidRPr="00421216">
                      <w:rPr>
                        <w:rFonts w:asciiTheme="majorHAnsi" w:hAnsiTheme="majorHAnsi"/>
                        <w:color w:val="000000" w:themeColor="text1"/>
                        <w:sz w:val="36"/>
                        <w:szCs w:val="36"/>
                      </w:rPr>
                      <w:fldChar w:fldCharType="separate"/>
                    </w:r>
                    <w:r>
                      <w:rPr>
                        <w:rFonts w:asciiTheme="majorHAnsi" w:hAnsiTheme="majorHAnsi"/>
                        <w:noProof/>
                        <w:color w:val="000000" w:themeColor="text1"/>
                        <w:sz w:val="36"/>
                        <w:szCs w:val="36"/>
                      </w:rPr>
                      <w:t>28</w:t>
                    </w:r>
                    <w:r w:rsidRPr="00421216">
                      <w:rPr>
                        <w:rFonts w:asciiTheme="majorHAnsi" w:hAnsiTheme="majorHAnsi"/>
                        <w:color w:val="000000" w:themeColor="text1"/>
                        <w:sz w:val="36"/>
                        <w:szCs w:val="36"/>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58240" behindDoc="1" locked="0" layoutInCell="1" allowOverlap="1" wp14:anchorId="353D066E" wp14:editId="012C6828">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9AA63C8" id="Rectangle 58" o:spid="_x0000_s1026" style="position:absolute;margin-left:0;margin-top:0;width:468pt;height:2.85pt;z-index:-25165824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r>
      <w:t>NetSpeed Systems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D0BD2" w14:textId="77777777" w:rsidR="00745E81" w:rsidRDefault="00745E81" w:rsidP="00F9624D">
      <w:pPr>
        <w:spacing w:after="0" w:line="240" w:lineRule="auto"/>
      </w:pPr>
      <w:r>
        <w:separator/>
      </w:r>
    </w:p>
  </w:footnote>
  <w:footnote w:type="continuationSeparator" w:id="0">
    <w:p w14:paraId="0934D267" w14:textId="77777777" w:rsidR="00745E81" w:rsidRDefault="00745E81" w:rsidP="00F96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DC822" w14:textId="77777777" w:rsidR="00F56396" w:rsidRPr="00251926" w:rsidRDefault="006C4E4A">
    <w:pPr>
      <w:pStyle w:val="Header"/>
    </w:pPr>
    <w:r>
      <w:t>CFG UFI Bridges</w:t>
    </w:r>
    <w:r w:rsidR="00F56396">
      <w:ptab w:relativeTo="margin" w:alignment="center" w:leader="none"/>
    </w:r>
    <w:r w:rsidR="00F56396">
      <w:ptab w:relativeTo="margin" w:alignment="right" w:leader="none"/>
    </w:r>
    <w:r w:rsidR="00F56396">
      <w:t>Rev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3A71"/>
    <w:multiLevelType w:val="hybridMultilevel"/>
    <w:tmpl w:val="A6CEBCBA"/>
    <w:lvl w:ilvl="0" w:tplc="8CCE659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57F3D"/>
    <w:multiLevelType w:val="hybridMultilevel"/>
    <w:tmpl w:val="4C443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12682"/>
    <w:multiLevelType w:val="hybridMultilevel"/>
    <w:tmpl w:val="0776B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216971"/>
    <w:multiLevelType w:val="hybridMultilevel"/>
    <w:tmpl w:val="75361866"/>
    <w:lvl w:ilvl="0" w:tplc="8CCE659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04D56"/>
    <w:multiLevelType w:val="hybridMultilevel"/>
    <w:tmpl w:val="337EB258"/>
    <w:lvl w:ilvl="0" w:tplc="6922D9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2291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F110810"/>
    <w:multiLevelType w:val="hybridMultilevel"/>
    <w:tmpl w:val="E95E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24612F"/>
    <w:multiLevelType w:val="hybridMultilevel"/>
    <w:tmpl w:val="34DC3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1"/>
  </w:num>
  <w:num w:numId="6">
    <w:abstractNumId w:val="2"/>
  </w:num>
  <w:num w:numId="7">
    <w:abstractNumId w:val="6"/>
  </w:num>
  <w:num w:numId="8">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8FA"/>
    <w:rsid w:val="00000A8D"/>
    <w:rsid w:val="00003660"/>
    <w:rsid w:val="00004428"/>
    <w:rsid w:val="000045C2"/>
    <w:rsid w:val="00004D47"/>
    <w:rsid w:val="000054DC"/>
    <w:rsid w:val="00005510"/>
    <w:rsid w:val="00006102"/>
    <w:rsid w:val="00007142"/>
    <w:rsid w:val="00007706"/>
    <w:rsid w:val="0001017B"/>
    <w:rsid w:val="00010755"/>
    <w:rsid w:val="00011076"/>
    <w:rsid w:val="00011C1C"/>
    <w:rsid w:val="00013115"/>
    <w:rsid w:val="00014B05"/>
    <w:rsid w:val="00014B23"/>
    <w:rsid w:val="00015441"/>
    <w:rsid w:val="00015ED6"/>
    <w:rsid w:val="00016C5C"/>
    <w:rsid w:val="00016F50"/>
    <w:rsid w:val="00017671"/>
    <w:rsid w:val="00020D1B"/>
    <w:rsid w:val="00020FD8"/>
    <w:rsid w:val="00021274"/>
    <w:rsid w:val="0002197E"/>
    <w:rsid w:val="00021F88"/>
    <w:rsid w:val="00022EEE"/>
    <w:rsid w:val="00022F49"/>
    <w:rsid w:val="00023520"/>
    <w:rsid w:val="000239AD"/>
    <w:rsid w:val="000256C1"/>
    <w:rsid w:val="000262C5"/>
    <w:rsid w:val="000266EC"/>
    <w:rsid w:val="00026F4F"/>
    <w:rsid w:val="0002743E"/>
    <w:rsid w:val="00027699"/>
    <w:rsid w:val="0003076A"/>
    <w:rsid w:val="00030B4F"/>
    <w:rsid w:val="00031071"/>
    <w:rsid w:val="0003174B"/>
    <w:rsid w:val="000321FA"/>
    <w:rsid w:val="000340C2"/>
    <w:rsid w:val="00034EBC"/>
    <w:rsid w:val="00035812"/>
    <w:rsid w:val="00035CED"/>
    <w:rsid w:val="00035DC3"/>
    <w:rsid w:val="00036835"/>
    <w:rsid w:val="00036A0E"/>
    <w:rsid w:val="00036F2E"/>
    <w:rsid w:val="0003779C"/>
    <w:rsid w:val="0004035B"/>
    <w:rsid w:val="00042CF2"/>
    <w:rsid w:val="00042F4C"/>
    <w:rsid w:val="00043668"/>
    <w:rsid w:val="00044203"/>
    <w:rsid w:val="000447CB"/>
    <w:rsid w:val="00044BCF"/>
    <w:rsid w:val="0004502D"/>
    <w:rsid w:val="00045A7B"/>
    <w:rsid w:val="0004604B"/>
    <w:rsid w:val="000468E5"/>
    <w:rsid w:val="00047165"/>
    <w:rsid w:val="0005095C"/>
    <w:rsid w:val="00052DBF"/>
    <w:rsid w:val="000534C2"/>
    <w:rsid w:val="00053C12"/>
    <w:rsid w:val="000543E4"/>
    <w:rsid w:val="000544C0"/>
    <w:rsid w:val="00055C12"/>
    <w:rsid w:val="00056B3F"/>
    <w:rsid w:val="00056E89"/>
    <w:rsid w:val="00057CBC"/>
    <w:rsid w:val="00063C76"/>
    <w:rsid w:val="00063DBD"/>
    <w:rsid w:val="000645CF"/>
    <w:rsid w:val="000652A1"/>
    <w:rsid w:val="0006548B"/>
    <w:rsid w:val="0006597A"/>
    <w:rsid w:val="00065E9F"/>
    <w:rsid w:val="00066E30"/>
    <w:rsid w:val="00067438"/>
    <w:rsid w:val="000679C7"/>
    <w:rsid w:val="00067CD4"/>
    <w:rsid w:val="00067F28"/>
    <w:rsid w:val="00070ACB"/>
    <w:rsid w:val="00070DAE"/>
    <w:rsid w:val="00070FDE"/>
    <w:rsid w:val="00071929"/>
    <w:rsid w:val="00071C95"/>
    <w:rsid w:val="00072901"/>
    <w:rsid w:val="00072B94"/>
    <w:rsid w:val="00072FE9"/>
    <w:rsid w:val="000734F5"/>
    <w:rsid w:val="00073635"/>
    <w:rsid w:val="00073FE4"/>
    <w:rsid w:val="0007440A"/>
    <w:rsid w:val="000746C4"/>
    <w:rsid w:val="00074ED2"/>
    <w:rsid w:val="00075302"/>
    <w:rsid w:val="00075B97"/>
    <w:rsid w:val="00075FED"/>
    <w:rsid w:val="00076848"/>
    <w:rsid w:val="00076A81"/>
    <w:rsid w:val="000772D7"/>
    <w:rsid w:val="00077887"/>
    <w:rsid w:val="00077EB0"/>
    <w:rsid w:val="00081011"/>
    <w:rsid w:val="00081029"/>
    <w:rsid w:val="000825F8"/>
    <w:rsid w:val="000829D7"/>
    <w:rsid w:val="00082C7A"/>
    <w:rsid w:val="000834D0"/>
    <w:rsid w:val="00083584"/>
    <w:rsid w:val="00084F06"/>
    <w:rsid w:val="00085054"/>
    <w:rsid w:val="000856EA"/>
    <w:rsid w:val="0008574E"/>
    <w:rsid w:val="00085919"/>
    <w:rsid w:val="000863C3"/>
    <w:rsid w:val="0008726F"/>
    <w:rsid w:val="00087779"/>
    <w:rsid w:val="00087B1B"/>
    <w:rsid w:val="00087D7D"/>
    <w:rsid w:val="00090755"/>
    <w:rsid w:val="00093331"/>
    <w:rsid w:val="00093E08"/>
    <w:rsid w:val="00094C98"/>
    <w:rsid w:val="00094E57"/>
    <w:rsid w:val="0009601F"/>
    <w:rsid w:val="0009782A"/>
    <w:rsid w:val="00097D88"/>
    <w:rsid w:val="00097F61"/>
    <w:rsid w:val="000A0706"/>
    <w:rsid w:val="000A0F45"/>
    <w:rsid w:val="000A10C4"/>
    <w:rsid w:val="000A1645"/>
    <w:rsid w:val="000A215C"/>
    <w:rsid w:val="000A286A"/>
    <w:rsid w:val="000A306D"/>
    <w:rsid w:val="000A4853"/>
    <w:rsid w:val="000A4C90"/>
    <w:rsid w:val="000A56FB"/>
    <w:rsid w:val="000A6AA2"/>
    <w:rsid w:val="000A758C"/>
    <w:rsid w:val="000A7D2A"/>
    <w:rsid w:val="000B015E"/>
    <w:rsid w:val="000B027E"/>
    <w:rsid w:val="000B0C23"/>
    <w:rsid w:val="000B0ECE"/>
    <w:rsid w:val="000B1462"/>
    <w:rsid w:val="000B1AB4"/>
    <w:rsid w:val="000B1FCE"/>
    <w:rsid w:val="000B2B3A"/>
    <w:rsid w:val="000B3266"/>
    <w:rsid w:val="000B477F"/>
    <w:rsid w:val="000B5718"/>
    <w:rsid w:val="000B5A13"/>
    <w:rsid w:val="000B7B85"/>
    <w:rsid w:val="000B7F0A"/>
    <w:rsid w:val="000C0A70"/>
    <w:rsid w:val="000C18AC"/>
    <w:rsid w:val="000C2248"/>
    <w:rsid w:val="000C2FC2"/>
    <w:rsid w:val="000C322C"/>
    <w:rsid w:val="000C349B"/>
    <w:rsid w:val="000C3B2C"/>
    <w:rsid w:val="000C46CC"/>
    <w:rsid w:val="000C58A8"/>
    <w:rsid w:val="000C5A68"/>
    <w:rsid w:val="000C67DA"/>
    <w:rsid w:val="000C7A23"/>
    <w:rsid w:val="000D0BF3"/>
    <w:rsid w:val="000D13B7"/>
    <w:rsid w:val="000D3210"/>
    <w:rsid w:val="000D3521"/>
    <w:rsid w:val="000D352E"/>
    <w:rsid w:val="000D3590"/>
    <w:rsid w:val="000D378E"/>
    <w:rsid w:val="000D4919"/>
    <w:rsid w:val="000D614A"/>
    <w:rsid w:val="000D7C2E"/>
    <w:rsid w:val="000E0394"/>
    <w:rsid w:val="000E16FA"/>
    <w:rsid w:val="000E1B27"/>
    <w:rsid w:val="000E398B"/>
    <w:rsid w:val="000E4A9E"/>
    <w:rsid w:val="000E6CF6"/>
    <w:rsid w:val="000E7A85"/>
    <w:rsid w:val="000F0A05"/>
    <w:rsid w:val="000F17F1"/>
    <w:rsid w:val="000F1991"/>
    <w:rsid w:val="000F31C1"/>
    <w:rsid w:val="000F3B6C"/>
    <w:rsid w:val="000F3CA8"/>
    <w:rsid w:val="000F4276"/>
    <w:rsid w:val="000F4A3F"/>
    <w:rsid w:val="000F69F4"/>
    <w:rsid w:val="000F6EEC"/>
    <w:rsid w:val="000F7C29"/>
    <w:rsid w:val="001007EF"/>
    <w:rsid w:val="00100A33"/>
    <w:rsid w:val="00100DDE"/>
    <w:rsid w:val="00100FD5"/>
    <w:rsid w:val="001012BA"/>
    <w:rsid w:val="00105ABD"/>
    <w:rsid w:val="001064F8"/>
    <w:rsid w:val="001072B5"/>
    <w:rsid w:val="00107578"/>
    <w:rsid w:val="001075E3"/>
    <w:rsid w:val="00110ABA"/>
    <w:rsid w:val="001113E5"/>
    <w:rsid w:val="0011153F"/>
    <w:rsid w:val="00111A53"/>
    <w:rsid w:val="00111D37"/>
    <w:rsid w:val="00112862"/>
    <w:rsid w:val="00113D6A"/>
    <w:rsid w:val="001140B9"/>
    <w:rsid w:val="0011453D"/>
    <w:rsid w:val="00114E01"/>
    <w:rsid w:val="00115B72"/>
    <w:rsid w:val="00116692"/>
    <w:rsid w:val="00117500"/>
    <w:rsid w:val="00117E3A"/>
    <w:rsid w:val="00117F3C"/>
    <w:rsid w:val="001201D1"/>
    <w:rsid w:val="00121C0D"/>
    <w:rsid w:val="00121D55"/>
    <w:rsid w:val="00124024"/>
    <w:rsid w:val="00124DDA"/>
    <w:rsid w:val="00124F55"/>
    <w:rsid w:val="00125848"/>
    <w:rsid w:val="00125BE1"/>
    <w:rsid w:val="00127A05"/>
    <w:rsid w:val="00131949"/>
    <w:rsid w:val="00131A6E"/>
    <w:rsid w:val="00133834"/>
    <w:rsid w:val="00133947"/>
    <w:rsid w:val="00133DCF"/>
    <w:rsid w:val="001345D0"/>
    <w:rsid w:val="0013666B"/>
    <w:rsid w:val="00136860"/>
    <w:rsid w:val="00136940"/>
    <w:rsid w:val="00137351"/>
    <w:rsid w:val="00137447"/>
    <w:rsid w:val="001374E4"/>
    <w:rsid w:val="00137C0B"/>
    <w:rsid w:val="001409A9"/>
    <w:rsid w:val="00141CDF"/>
    <w:rsid w:val="00143C78"/>
    <w:rsid w:val="00143CA4"/>
    <w:rsid w:val="00143FF8"/>
    <w:rsid w:val="00145223"/>
    <w:rsid w:val="0014663C"/>
    <w:rsid w:val="00146668"/>
    <w:rsid w:val="0014704C"/>
    <w:rsid w:val="0015040B"/>
    <w:rsid w:val="0015093B"/>
    <w:rsid w:val="001511B0"/>
    <w:rsid w:val="00151842"/>
    <w:rsid w:val="00151B0B"/>
    <w:rsid w:val="00151C46"/>
    <w:rsid w:val="00152161"/>
    <w:rsid w:val="00152585"/>
    <w:rsid w:val="001525C9"/>
    <w:rsid w:val="00153725"/>
    <w:rsid w:val="0015412B"/>
    <w:rsid w:val="00154BCF"/>
    <w:rsid w:val="00155028"/>
    <w:rsid w:val="001550B6"/>
    <w:rsid w:val="001553D1"/>
    <w:rsid w:val="001554A6"/>
    <w:rsid w:val="00155B1A"/>
    <w:rsid w:val="00155C78"/>
    <w:rsid w:val="00155CE2"/>
    <w:rsid w:val="00156D1E"/>
    <w:rsid w:val="00156D46"/>
    <w:rsid w:val="00156FE5"/>
    <w:rsid w:val="001570D6"/>
    <w:rsid w:val="001572B9"/>
    <w:rsid w:val="001578D7"/>
    <w:rsid w:val="00157EDD"/>
    <w:rsid w:val="00160085"/>
    <w:rsid w:val="00160EC5"/>
    <w:rsid w:val="00160F2C"/>
    <w:rsid w:val="001627E1"/>
    <w:rsid w:val="00162FAE"/>
    <w:rsid w:val="00164DE1"/>
    <w:rsid w:val="00164DF7"/>
    <w:rsid w:val="001654B1"/>
    <w:rsid w:val="00165F61"/>
    <w:rsid w:val="00166A46"/>
    <w:rsid w:val="00166AF7"/>
    <w:rsid w:val="001728A3"/>
    <w:rsid w:val="00172D09"/>
    <w:rsid w:val="001736AA"/>
    <w:rsid w:val="00173A8F"/>
    <w:rsid w:val="0017416B"/>
    <w:rsid w:val="00174BE8"/>
    <w:rsid w:val="00174BF2"/>
    <w:rsid w:val="001759E0"/>
    <w:rsid w:val="00175DA7"/>
    <w:rsid w:val="00176733"/>
    <w:rsid w:val="00176A7E"/>
    <w:rsid w:val="00176B69"/>
    <w:rsid w:val="00177642"/>
    <w:rsid w:val="001778CE"/>
    <w:rsid w:val="00177B80"/>
    <w:rsid w:val="00180A70"/>
    <w:rsid w:val="0018119E"/>
    <w:rsid w:val="00182650"/>
    <w:rsid w:val="00183E80"/>
    <w:rsid w:val="00184075"/>
    <w:rsid w:val="0018477E"/>
    <w:rsid w:val="00184A17"/>
    <w:rsid w:val="00184AD5"/>
    <w:rsid w:val="00185609"/>
    <w:rsid w:val="00185736"/>
    <w:rsid w:val="0018648A"/>
    <w:rsid w:val="00186B10"/>
    <w:rsid w:val="00186D64"/>
    <w:rsid w:val="00186F62"/>
    <w:rsid w:val="00187B10"/>
    <w:rsid w:val="001905DE"/>
    <w:rsid w:val="001908AC"/>
    <w:rsid w:val="00190A1D"/>
    <w:rsid w:val="00191ED4"/>
    <w:rsid w:val="00192187"/>
    <w:rsid w:val="00192EF6"/>
    <w:rsid w:val="00193041"/>
    <w:rsid w:val="00193143"/>
    <w:rsid w:val="00193C19"/>
    <w:rsid w:val="0019559F"/>
    <w:rsid w:val="00195943"/>
    <w:rsid w:val="00195E62"/>
    <w:rsid w:val="001962B3"/>
    <w:rsid w:val="001964E4"/>
    <w:rsid w:val="00196D9C"/>
    <w:rsid w:val="00196DF4"/>
    <w:rsid w:val="00196F2F"/>
    <w:rsid w:val="0019739C"/>
    <w:rsid w:val="001A04C6"/>
    <w:rsid w:val="001A11EB"/>
    <w:rsid w:val="001A13B1"/>
    <w:rsid w:val="001A17BE"/>
    <w:rsid w:val="001A2EF3"/>
    <w:rsid w:val="001A333A"/>
    <w:rsid w:val="001A3861"/>
    <w:rsid w:val="001A3FD5"/>
    <w:rsid w:val="001A4329"/>
    <w:rsid w:val="001A4B36"/>
    <w:rsid w:val="001A5E8C"/>
    <w:rsid w:val="001A6412"/>
    <w:rsid w:val="001A6715"/>
    <w:rsid w:val="001A6D99"/>
    <w:rsid w:val="001A6E57"/>
    <w:rsid w:val="001B0AF0"/>
    <w:rsid w:val="001B1006"/>
    <w:rsid w:val="001B10C1"/>
    <w:rsid w:val="001B13AB"/>
    <w:rsid w:val="001B158C"/>
    <w:rsid w:val="001B205A"/>
    <w:rsid w:val="001B2AEB"/>
    <w:rsid w:val="001B38C7"/>
    <w:rsid w:val="001B4266"/>
    <w:rsid w:val="001B4B11"/>
    <w:rsid w:val="001B596C"/>
    <w:rsid w:val="001B7157"/>
    <w:rsid w:val="001B7248"/>
    <w:rsid w:val="001B74F2"/>
    <w:rsid w:val="001C02E9"/>
    <w:rsid w:val="001C120D"/>
    <w:rsid w:val="001C1443"/>
    <w:rsid w:val="001C276A"/>
    <w:rsid w:val="001C2CD7"/>
    <w:rsid w:val="001C36C3"/>
    <w:rsid w:val="001C471A"/>
    <w:rsid w:val="001C63A4"/>
    <w:rsid w:val="001C63C9"/>
    <w:rsid w:val="001C7602"/>
    <w:rsid w:val="001C761E"/>
    <w:rsid w:val="001D0BCC"/>
    <w:rsid w:val="001D14B1"/>
    <w:rsid w:val="001D1CC5"/>
    <w:rsid w:val="001D1EEA"/>
    <w:rsid w:val="001D2016"/>
    <w:rsid w:val="001D25AE"/>
    <w:rsid w:val="001D2818"/>
    <w:rsid w:val="001D2983"/>
    <w:rsid w:val="001D3A66"/>
    <w:rsid w:val="001D3E31"/>
    <w:rsid w:val="001D428D"/>
    <w:rsid w:val="001D4929"/>
    <w:rsid w:val="001D6805"/>
    <w:rsid w:val="001D78B0"/>
    <w:rsid w:val="001D7AD4"/>
    <w:rsid w:val="001E0510"/>
    <w:rsid w:val="001E25D1"/>
    <w:rsid w:val="001E2656"/>
    <w:rsid w:val="001E31B8"/>
    <w:rsid w:val="001E4CF1"/>
    <w:rsid w:val="001E5FC3"/>
    <w:rsid w:val="001E69B3"/>
    <w:rsid w:val="001F1904"/>
    <w:rsid w:val="001F1B56"/>
    <w:rsid w:val="001F30F5"/>
    <w:rsid w:val="001F3257"/>
    <w:rsid w:val="001F3BC2"/>
    <w:rsid w:val="001F3CA1"/>
    <w:rsid w:val="001F4879"/>
    <w:rsid w:val="001F50DF"/>
    <w:rsid w:val="001F54F1"/>
    <w:rsid w:val="001F578E"/>
    <w:rsid w:val="001F5F2E"/>
    <w:rsid w:val="001F6EF6"/>
    <w:rsid w:val="001F711F"/>
    <w:rsid w:val="001F7367"/>
    <w:rsid w:val="001F787A"/>
    <w:rsid w:val="001F7EF6"/>
    <w:rsid w:val="00200D01"/>
    <w:rsid w:val="002021A4"/>
    <w:rsid w:val="00202BAB"/>
    <w:rsid w:val="002030B3"/>
    <w:rsid w:val="002036BF"/>
    <w:rsid w:val="0020514F"/>
    <w:rsid w:val="002058F4"/>
    <w:rsid w:val="00205B2D"/>
    <w:rsid w:val="00205FF6"/>
    <w:rsid w:val="00206370"/>
    <w:rsid w:val="002077AE"/>
    <w:rsid w:val="00211884"/>
    <w:rsid w:val="002118E6"/>
    <w:rsid w:val="00211ED2"/>
    <w:rsid w:val="00212312"/>
    <w:rsid w:val="00212787"/>
    <w:rsid w:val="00212873"/>
    <w:rsid w:val="00212A97"/>
    <w:rsid w:val="00212B30"/>
    <w:rsid w:val="002136F7"/>
    <w:rsid w:val="00213FFC"/>
    <w:rsid w:val="00214507"/>
    <w:rsid w:val="00215022"/>
    <w:rsid w:val="00216512"/>
    <w:rsid w:val="002169CC"/>
    <w:rsid w:val="00216CA0"/>
    <w:rsid w:val="00217A11"/>
    <w:rsid w:val="00217BC3"/>
    <w:rsid w:val="00220613"/>
    <w:rsid w:val="0022106D"/>
    <w:rsid w:val="00221C77"/>
    <w:rsid w:val="00222B2F"/>
    <w:rsid w:val="002242EF"/>
    <w:rsid w:val="00226474"/>
    <w:rsid w:val="002267F3"/>
    <w:rsid w:val="00226FC3"/>
    <w:rsid w:val="00227292"/>
    <w:rsid w:val="00227EEC"/>
    <w:rsid w:val="002302A5"/>
    <w:rsid w:val="002308D2"/>
    <w:rsid w:val="00230D30"/>
    <w:rsid w:val="0023185E"/>
    <w:rsid w:val="00231CA4"/>
    <w:rsid w:val="00231F34"/>
    <w:rsid w:val="0023261A"/>
    <w:rsid w:val="00235F3F"/>
    <w:rsid w:val="00236AE0"/>
    <w:rsid w:val="00237782"/>
    <w:rsid w:val="00237F5D"/>
    <w:rsid w:val="0024006A"/>
    <w:rsid w:val="0024055C"/>
    <w:rsid w:val="0024069F"/>
    <w:rsid w:val="00240B4A"/>
    <w:rsid w:val="00240BBA"/>
    <w:rsid w:val="00241399"/>
    <w:rsid w:val="002432BA"/>
    <w:rsid w:val="00244560"/>
    <w:rsid w:val="00244967"/>
    <w:rsid w:val="00246238"/>
    <w:rsid w:val="0024641C"/>
    <w:rsid w:val="00246605"/>
    <w:rsid w:val="00247B78"/>
    <w:rsid w:val="00247BFD"/>
    <w:rsid w:val="002509AD"/>
    <w:rsid w:val="00250AF4"/>
    <w:rsid w:val="00250F8E"/>
    <w:rsid w:val="0025136D"/>
    <w:rsid w:val="00251388"/>
    <w:rsid w:val="00251454"/>
    <w:rsid w:val="00251637"/>
    <w:rsid w:val="00251926"/>
    <w:rsid w:val="00252209"/>
    <w:rsid w:val="002522E3"/>
    <w:rsid w:val="00253A02"/>
    <w:rsid w:val="00254525"/>
    <w:rsid w:val="002545F2"/>
    <w:rsid w:val="002559CD"/>
    <w:rsid w:val="0025601C"/>
    <w:rsid w:val="0025651D"/>
    <w:rsid w:val="00256AAF"/>
    <w:rsid w:val="00257C42"/>
    <w:rsid w:val="00260411"/>
    <w:rsid w:val="00261241"/>
    <w:rsid w:val="00261FF9"/>
    <w:rsid w:val="00262707"/>
    <w:rsid w:val="00262FEA"/>
    <w:rsid w:val="0026511A"/>
    <w:rsid w:val="00265D91"/>
    <w:rsid w:val="00266AC1"/>
    <w:rsid w:val="00266D5D"/>
    <w:rsid w:val="002671C2"/>
    <w:rsid w:val="00267329"/>
    <w:rsid w:val="0026796D"/>
    <w:rsid w:val="00267DFD"/>
    <w:rsid w:val="0027137C"/>
    <w:rsid w:val="00271E1F"/>
    <w:rsid w:val="00271F09"/>
    <w:rsid w:val="00272068"/>
    <w:rsid w:val="002722C3"/>
    <w:rsid w:val="002725AE"/>
    <w:rsid w:val="002726DB"/>
    <w:rsid w:val="00272BFB"/>
    <w:rsid w:val="0027310F"/>
    <w:rsid w:val="00273F38"/>
    <w:rsid w:val="00274C8B"/>
    <w:rsid w:val="0027545C"/>
    <w:rsid w:val="00275610"/>
    <w:rsid w:val="0027583D"/>
    <w:rsid w:val="0027746F"/>
    <w:rsid w:val="00277DC6"/>
    <w:rsid w:val="00281CE7"/>
    <w:rsid w:val="00281F7E"/>
    <w:rsid w:val="0028272D"/>
    <w:rsid w:val="00283030"/>
    <w:rsid w:val="002831D4"/>
    <w:rsid w:val="002843CD"/>
    <w:rsid w:val="0028490C"/>
    <w:rsid w:val="00284962"/>
    <w:rsid w:val="0028760A"/>
    <w:rsid w:val="002908B3"/>
    <w:rsid w:val="00290914"/>
    <w:rsid w:val="002926BF"/>
    <w:rsid w:val="00292C55"/>
    <w:rsid w:val="00293115"/>
    <w:rsid w:val="002938BC"/>
    <w:rsid w:val="002944BC"/>
    <w:rsid w:val="00294B1E"/>
    <w:rsid w:val="00294DBE"/>
    <w:rsid w:val="00294FFC"/>
    <w:rsid w:val="002959FB"/>
    <w:rsid w:val="00296A5E"/>
    <w:rsid w:val="00296B58"/>
    <w:rsid w:val="002975EC"/>
    <w:rsid w:val="002A04DB"/>
    <w:rsid w:val="002A0FB3"/>
    <w:rsid w:val="002A1268"/>
    <w:rsid w:val="002A1628"/>
    <w:rsid w:val="002A2792"/>
    <w:rsid w:val="002A2876"/>
    <w:rsid w:val="002A318A"/>
    <w:rsid w:val="002A3FA1"/>
    <w:rsid w:val="002A4169"/>
    <w:rsid w:val="002A4C2C"/>
    <w:rsid w:val="002A4C4B"/>
    <w:rsid w:val="002A5007"/>
    <w:rsid w:val="002A58C0"/>
    <w:rsid w:val="002A5E8B"/>
    <w:rsid w:val="002B0A5F"/>
    <w:rsid w:val="002B0A9D"/>
    <w:rsid w:val="002B0D30"/>
    <w:rsid w:val="002B0F27"/>
    <w:rsid w:val="002B1587"/>
    <w:rsid w:val="002B3C63"/>
    <w:rsid w:val="002B3CD6"/>
    <w:rsid w:val="002B3DEE"/>
    <w:rsid w:val="002B3E4C"/>
    <w:rsid w:val="002B48A0"/>
    <w:rsid w:val="002B4B50"/>
    <w:rsid w:val="002B51FB"/>
    <w:rsid w:val="002B6A0E"/>
    <w:rsid w:val="002B6A60"/>
    <w:rsid w:val="002B6CEB"/>
    <w:rsid w:val="002B6D79"/>
    <w:rsid w:val="002B6D94"/>
    <w:rsid w:val="002B74FB"/>
    <w:rsid w:val="002B7AA7"/>
    <w:rsid w:val="002B7B0A"/>
    <w:rsid w:val="002B7CD0"/>
    <w:rsid w:val="002C00B1"/>
    <w:rsid w:val="002C0357"/>
    <w:rsid w:val="002C0D82"/>
    <w:rsid w:val="002C0FE4"/>
    <w:rsid w:val="002C1A2B"/>
    <w:rsid w:val="002C3BDA"/>
    <w:rsid w:val="002C4279"/>
    <w:rsid w:val="002C4BCF"/>
    <w:rsid w:val="002C50F2"/>
    <w:rsid w:val="002C5879"/>
    <w:rsid w:val="002C613A"/>
    <w:rsid w:val="002C63B3"/>
    <w:rsid w:val="002C645A"/>
    <w:rsid w:val="002C6F60"/>
    <w:rsid w:val="002C7453"/>
    <w:rsid w:val="002C7E4E"/>
    <w:rsid w:val="002D17B9"/>
    <w:rsid w:val="002D17BA"/>
    <w:rsid w:val="002D33E8"/>
    <w:rsid w:val="002D53E1"/>
    <w:rsid w:val="002D57A5"/>
    <w:rsid w:val="002D7B37"/>
    <w:rsid w:val="002E007E"/>
    <w:rsid w:val="002E0430"/>
    <w:rsid w:val="002E0A53"/>
    <w:rsid w:val="002E1BD8"/>
    <w:rsid w:val="002E22B7"/>
    <w:rsid w:val="002E277B"/>
    <w:rsid w:val="002E2D33"/>
    <w:rsid w:val="002E3107"/>
    <w:rsid w:val="002E39A1"/>
    <w:rsid w:val="002E6459"/>
    <w:rsid w:val="002E6512"/>
    <w:rsid w:val="002E7EA9"/>
    <w:rsid w:val="002F041F"/>
    <w:rsid w:val="002F0951"/>
    <w:rsid w:val="002F0ACA"/>
    <w:rsid w:val="002F0FE1"/>
    <w:rsid w:val="002F127C"/>
    <w:rsid w:val="002F1BE2"/>
    <w:rsid w:val="002F28F0"/>
    <w:rsid w:val="002F2BBF"/>
    <w:rsid w:val="002F30AD"/>
    <w:rsid w:val="002F3D1D"/>
    <w:rsid w:val="002F45BE"/>
    <w:rsid w:val="002F6906"/>
    <w:rsid w:val="00300232"/>
    <w:rsid w:val="00300521"/>
    <w:rsid w:val="00300C5E"/>
    <w:rsid w:val="0030109D"/>
    <w:rsid w:val="003012D4"/>
    <w:rsid w:val="00302ACC"/>
    <w:rsid w:val="00303422"/>
    <w:rsid w:val="00303564"/>
    <w:rsid w:val="00303F40"/>
    <w:rsid w:val="00304167"/>
    <w:rsid w:val="00305185"/>
    <w:rsid w:val="00305A25"/>
    <w:rsid w:val="00306316"/>
    <w:rsid w:val="00306C06"/>
    <w:rsid w:val="00306CDA"/>
    <w:rsid w:val="00307051"/>
    <w:rsid w:val="00307B1D"/>
    <w:rsid w:val="0031003D"/>
    <w:rsid w:val="00310395"/>
    <w:rsid w:val="003104BE"/>
    <w:rsid w:val="003105EC"/>
    <w:rsid w:val="00310CAB"/>
    <w:rsid w:val="00310D96"/>
    <w:rsid w:val="0031182F"/>
    <w:rsid w:val="00311A11"/>
    <w:rsid w:val="00311A9A"/>
    <w:rsid w:val="00312A14"/>
    <w:rsid w:val="00313052"/>
    <w:rsid w:val="003146DF"/>
    <w:rsid w:val="00314C1C"/>
    <w:rsid w:val="00314D71"/>
    <w:rsid w:val="00316E1E"/>
    <w:rsid w:val="003175E0"/>
    <w:rsid w:val="00317A99"/>
    <w:rsid w:val="00317CCF"/>
    <w:rsid w:val="00317E80"/>
    <w:rsid w:val="00320125"/>
    <w:rsid w:val="00320153"/>
    <w:rsid w:val="00320341"/>
    <w:rsid w:val="003205CF"/>
    <w:rsid w:val="0032112B"/>
    <w:rsid w:val="003214A2"/>
    <w:rsid w:val="003216F7"/>
    <w:rsid w:val="00321A89"/>
    <w:rsid w:val="00321DE4"/>
    <w:rsid w:val="003223FA"/>
    <w:rsid w:val="003236DA"/>
    <w:rsid w:val="00323FF2"/>
    <w:rsid w:val="0032448A"/>
    <w:rsid w:val="0032451D"/>
    <w:rsid w:val="0032517A"/>
    <w:rsid w:val="00325E3D"/>
    <w:rsid w:val="00326B37"/>
    <w:rsid w:val="00327145"/>
    <w:rsid w:val="003304BA"/>
    <w:rsid w:val="00330828"/>
    <w:rsid w:val="00330B53"/>
    <w:rsid w:val="00333794"/>
    <w:rsid w:val="00333929"/>
    <w:rsid w:val="003344AD"/>
    <w:rsid w:val="0033625E"/>
    <w:rsid w:val="00337335"/>
    <w:rsid w:val="00337B0E"/>
    <w:rsid w:val="00341553"/>
    <w:rsid w:val="00342298"/>
    <w:rsid w:val="00342364"/>
    <w:rsid w:val="00342658"/>
    <w:rsid w:val="003431B8"/>
    <w:rsid w:val="003435C2"/>
    <w:rsid w:val="00344378"/>
    <w:rsid w:val="00345C09"/>
    <w:rsid w:val="00346B62"/>
    <w:rsid w:val="00346E46"/>
    <w:rsid w:val="00347065"/>
    <w:rsid w:val="00347FD9"/>
    <w:rsid w:val="00350739"/>
    <w:rsid w:val="00350F33"/>
    <w:rsid w:val="003514B4"/>
    <w:rsid w:val="00351905"/>
    <w:rsid w:val="00352583"/>
    <w:rsid w:val="00352D4A"/>
    <w:rsid w:val="0035309B"/>
    <w:rsid w:val="00353444"/>
    <w:rsid w:val="00354F98"/>
    <w:rsid w:val="003551C4"/>
    <w:rsid w:val="003552BA"/>
    <w:rsid w:val="00355BCC"/>
    <w:rsid w:val="00355D92"/>
    <w:rsid w:val="00355E25"/>
    <w:rsid w:val="003578CD"/>
    <w:rsid w:val="00360580"/>
    <w:rsid w:val="00360F10"/>
    <w:rsid w:val="0036252B"/>
    <w:rsid w:val="00364FE0"/>
    <w:rsid w:val="0036504B"/>
    <w:rsid w:val="00365EA2"/>
    <w:rsid w:val="00366DD8"/>
    <w:rsid w:val="00367578"/>
    <w:rsid w:val="0037076E"/>
    <w:rsid w:val="00371948"/>
    <w:rsid w:val="0037240A"/>
    <w:rsid w:val="003727ED"/>
    <w:rsid w:val="00372C67"/>
    <w:rsid w:val="0037327E"/>
    <w:rsid w:val="003737C8"/>
    <w:rsid w:val="00373D8E"/>
    <w:rsid w:val="00374197"/>
    <w:rsid w:val="00374468"/>
    <w:rsid w:val="003748E8"/>
    <w:rsid w:val="003751F2"/>
    <w:rsid w:val="003752C6"/>
    <w:rsid w:val="003758BF"/>
    <w:rsid w:val="00375A0C"/>
    <w:rsid w:val="00376A16"/>
    <w:rsid w:val="00376A82"/>
    <w:rsid w:val="00376E71"/>
    <w:rsid w:val="00377A41"/>
    <w:rsid w:val="00377BFF"/>
    <w:rsid w:val="00377FD5"/>
    <w:rsid w:val="00377FEE"/>
    <w:rsid w:val="0038056C"/>
    <w:rsid w:val="00381E41"/>
    <w:rsid w:val="00382514"/>
    <w:rsid w:val="003827CB"/>
    <w:rsid w:val="003828F4"/>
    <w:rsid w:val="00383621"/>
    <w:rsid w:val="0038382D"/>
    <w:rsid w:val="0038457B"/>
    <w:rsid w:val="00384825"/>
    <w:rsid w:val="003861D0"/>
    <w:rsid w:val="0038776B"/>
    <w:rsid w:val="00390AD3"/>
    <w:rsid w:val="00390E02"/>
    <w:rsid w:val="003915CE"/>
    <w:rsid w:val="0039178B"/>
    <w:rsid w:val="003936D8"/>
    <w:rsid w:val="00393749"/>
    <w:rsid w:val="00393C2F"/>
    <w:rsid w:val="00393D53"/>
    <w:rsid w:val="00394FC2"/>
    <w:rsid w:val="00395292"/>
    <w:rsid w:val="00395441"/>
    <w:rsid w:val="00395E0D"/>
    <w:rsid w:val="00397DF4"/>
    <w:rsid w:val="003A02F5"/>
    <w:rsid w:val="003A0366"/>
    <w:rsid w:val="003A0804"/>
    <w:rsid w:val="003A0B62"/>
    <w:rsid w:val="003A1003"/>
    <w:rsid w:val="003A1338"/>
    <w:rsid w:val="003A1DD9"/>
    <w:rsid w:val="003A2107"/>
    <w:rsid w:val="003A27B7"/>
    <w:rsid w:val="003A4E9B"/>
    <w:rsid w:val="003A4F11"/>
    <w:rsid w:val="003A5424"/>
    <w:rsid w:val="003A6165"/>
    <w:rsid w:val="003A62D1"/>
    <w:rsid w:val="003A7343"/>
    <w:rsid w:val="003B0756"/>
    <w:rsid w:val="003B0BB8"/>
    <w:rsid w:val="003B1E28"/>
    <w:rsid w:val="003B3E91"/>
    <w:rsid w:val="003B4A2A"/>
    <w:rsid w:val="003B5507"/>
    <w:rsid w:val="003B67CE"/>
    <w:rsid w:val="003B6FF9"/>
    <w:rsid w:val="003B724D"/>
    <w:rsid w:val="003B7313"/>
    <w:rsid w:val="003B76AB"/>
    <w:rsid w:val="003B78B4"/>
    <w:rsid w:val="003B7E7F"/>
    <w:rsid w:val="003C08D4"/>
    <w:rsid w:val="003C1175"/>
    <w:rsid w:val="003C1295"/>
    <w:rsid w:val="003C142B"/>
    <w:rsid w:val="003C17F7"/>
    <w:rsid w:val="003C252C"/>
    <w:rsid w:val="003C3F3A"/>
    <w:rsid w:val="003C49B9"/>
    <w:rsid w:val="003C567B"/>
    <w:rsid w:val="003C5A16"/>
    <w:rsid w:val="003C6563"/>
    <w:rsid w:val="003C721B"/>
    <w:rsid w:val="003D027B"/>
    <w:rsid w:val="003D0B32"/>
    <w:rsid w:val="003D116C"/>
    <w:rsid w:val="003D1CA6"/>
    <w:rsid w:val="003D2B12"/>
    <w:rsid w:val="003D3098"/>
    <w:rsid w:val="003D3860"/>
    <w:rsid w:val="003D40BA"/>
    <w:rsid w:val="003D4C2F"/>
    <w:rsid w:val="003D5406"/>
    <w:rsid w:val="003D54B5"/>
    <w:rsid w:val="003D64E6"/>
    <w:rsid w:val="003E3236"/>
    <w:rsid w:val="003E4146"/>
    <w:rsid w:val="003E438A"/>
    <w:rsid w:val="003E4399"/>
    <w:rsid w:val="003E4A90"/>
    <w:rsid w:val="003E6E82"/>
    <w:rsid w:val="003E7D7B"/>
    <w:rsid w:val="003F0922"/>
    <w:rsid w:val="003F0FD7"/>
    <w:rsid w:val="003F1437"/>
    <w:rsid w:val="003F5171"/>
    <w:rsid w:val="003F5212"/>
    <w:rsid w:val="003F5607"/>
    <w:rsid w:val="003F62EC"/>
    <w:rsid w:val="003F7353"/>
    <w:rsid w:val="003F796A"/>
    <w:rsid w:val="00401106"/>
    <w:rsid w:val="004024BA"/>
    <w:rsid w:val="00402EAE"/>
    <w:rsid w:val="00404ACF"/>
    <w:rsid w:val="004063E8"/>
    <w:rsid w:val="00407A74"/>
    <w:rsid w:val="00407B32"/>
    <w:rsid w:val="00410A68"/>
    <w:rsid w:val="00411B14"/>
    <w:rsid w:val="00412469"/>
    <w:rsid w:val="00415244"/>
    <w:rsid w:val="00415F44"/>
    <w:rsid w:val="00416212"/>
    <w:rsid w:val="004176B0"/>
    <w:rsid w:val="0041782D"/>
    <w:rsid w:val="0042031F"/>
    <w:rsid w:val="00420415"/>
    <w:rsid w:val="00420BA5"/>
    <w:rsid w:val="00421216"/>
    <w:rsid w:val="0042144F"/>
    <w:rsid w:val="00421580"/>
    <w:rsid w:val="0042252E"/>
    <w:rsid w:val="00423680"/>
    <w:rsid w:val="00423A6A"/>
    <w:rsid w:val="00423E6B"/>
    <w:rsid w:val="00424234"/>
    <w:rsid w:val="00424BD9"/>
    <w:rsid w:val="00424E5F"/>
    <w:rsid w:val="004260F8"/>
    <w:rsid w:val="00426EE5"/>
    <w:rsid w:val="00427897"/>
    <w:rsid w:val="0042796E"/>
    <w:rsid w:val="004301E3"/>
    <w:rsid w:val="004308BD"/>
    <w:rsid w:val="00430B0D"/>
    <w:rsid w:val="00430C0F"/>
    <w:rsid w:val="00430CDD"/>
    <w:rsid w:val="00430DDC"/>
    <w:rsid w:val="004315F2"/>
    <w:rsid w:val="00432952"/>
    <w:rsid w:val="00432E00"/>
    <w:rsid w:val="00434749"/>
    <w:rsid w:val="00434DDE"/>
    <w:rsid w:val="00434FB1"/>
    <w:rsid w:val="00435323"/>
    <w:rsid w:val="00435ADE"/>
    <w:rsid w:val="004364DC"/>
    <w:rsid w:val="004367CD"/>
    <w:rsid w:val="004368F2"/>
    <w:rsid w:val="00436E02"/>
    <w:rsid w:val="00440EAF"/>
    <w:rsid w:val="00441585"/>
    <w:rsid w:val="004415DB"/>
    <w:rsid w:val="00441872"/>
    <w:rsid w:val="00442F87"/>
    <w:rsid w:val="00443452"/>
    <w:rsid w:val="004438DE"/>
    <w:rsid w:val="00443D4B"/>
    <w:rsid w:val="00443F58"/>
    <w:rsid w:val="004448B7"/>
    <w:rsid w:val="004448F1"/>
    <w:rsid w:val="00444EC4"/>
    <w:rsid w:val="004461F7"/>
    <w:rsid w:val="00446411"/>
    <w:rsid w:val="00446A54"/>
    <w:rsid w:val="00446A79"/>
    <w:rsid w:val="00447340"/>
    <w:rsid w:val="00447511"/>
    <w:rsid w:val="004511DA"/>
    <w:rsid w:val="00452349"/>
    <w:rsid w:val="0045271D"/>
    <w:rsid w:val="0045290B"/>
    <w:rsid w:val="00452ED1"/>
    <w:rsid w:val="00453D49"/>
    <w:rsid w:val="004543E4"/>
    <w:rsid w:val="00454596"/>
    <w:rsid w:val="00455C79"/>
    <w:rsid w:val="0045618C"/>
    <w:rsid w:val="004563C6"/>
    <w:rsid w:val="0045683C"/>
    <w:rsid w:val="00460152"/>
    <w:rsid w:val="004612FB"/>
    <w:rsid w:val="0046134C"/>
    <w:rsid w:val="00462373"/>
    <w:rsid w:val="00463541"/>
    <w:rsid w:val="00463F9C"/>
    <w:rsid w:val="0046402E"/>
    <w:rsid w:val="004643DA"/>
    <w:rsid w:val="004664DD"/>
    <w:rsid w:val="0046682D"/>
    <w:rsid w:val="00466D15"/>
    <w:rsid w:val="004671BD"/>
    <w:rsid w:val="004679A3"/>
    <w:rsid w:val="004679BE"/>
    <w:rsid w:val="00470C1D"/>
    <w:rsid w:val="00470CF3"/>
    <w:rsid w:val="004716EE"/>
    <w:rsid w:val="00471D5D"/>
    <w:rsid w:val="00472C21"/>
    <w:rsid w:val="00472E59"/>
    <w:rsid w:val="004730E3"/>
    <w:rsid w:val="0047444D"/>
    <w:rsid w:val="00474E16"/>
    <w:rsid w:val="00475832"/>
    <w:rsid w:val="00475C41"/>
    <w:rsid w:val="00476709"/>
    <w:rsid w:val="00476E50"/>
    <w:rsid w:val="00477ABD"/>
    <w:rsid w:val="00480BAB"/>
    <w:rsid w:val="00481BA8"/>
    <w:rsid w:val="004828DB"/>
    <w:rsid w:val="00483910"/>
    <w:rsid w:val="0048472A"/>
    <w:rsid w:val="00484C61"/>
    <w:rsid w:val="00485902"/>
    <w:rsid w:val="00486BAD"/>
    <w:rsid w:val="004874EC"/>
    <w:rsid w:val="00487BFA"/>
    <w:rsid w:val="00487C9B"/>
    <w:rsid w:val="00490760"/>
    <w:rsid w:val="004907F7"/>
    <w:rsid w:val="00490862"/>
    <w:rsid w:val="004910C0"/>
    <w:rsid w:val="00491253"/>
    <w:rsid w:val="0049162C"/>
    <w:rsid w:val="00491C6E"/>
    <w:rsid w:val="00491E0F"/>
    <w:rsid w:val="004922E9"/>
    <w:rsid w:val="00492988"/>
    <w:rsid w:val="00492CD6"/>
    <w:rsid w:val="00493140"/>
    <w:rsid w:val="00493320"/>
    <w:rsid w:val="0049497D"/>
    <w:rsid w:val="00494B63"/>
    <w:rsid w:val="00494E3A"/>
    <w:rsid w:val="004951E8"/>
    <w:rsid w:val="00495FA3"/>
    <w:rsid w:val="00496B94"/>
    <w:rsid w:val="004A00D0"/>
    <w:rsid w:val="004A0654"/>
    <w:rsid w:val="004A1346"/>
    <w:rsid w:val="004A1518"/>
    <w:rsid w:val="004A1C3E"/>
    <w:rsid w:val="004A2405"/>
    <w:rsid w:val="004A2A7C"/>
    <w:rsid w:val="004A349E"/>
    <w:rsid w:val="004A48D8"/>
    <w:rsid w:val="004A4B5A"/>
    <w:rsid w:val="004A4F7B"/>
    <w:rsid w:val="004A5563"/>
    <w:rsid w:val="004A5E49"/>
    <w:rsid w:val="004A608A"/>
    <w:rsid w:val="004A6127"/>
    <w:rsid w:val="004A7503"/>
    <w:rsid w:val="004B0543"/>
    <w:rsid w:val="004B0A37"/>
    <w:rsid w:val="004B126D"/>
    <w:rsid w:val="004B2293"/>
    <w:rsid w:val="004B2406"/>
    <w:rsid w:val="004B2B4D"/>
    <w:rsid w:val="004B2C8A"/>
    <w:rsid w:val="004B336D"/>
    <w:rsid w:val="004B35A3"/>
    <w:rsid w:val="004B3CB2"/>
    <w:rsid w:val="004B4AF8"/>
    <w:rsid w:val="004B5370"/>
    <w:rsid w:val="004B57C3"/>
    <w:rsid w:val="004B5B92"/>
    <w:rsid w:val="004B64A5"/>
    <w:rsid w:val="004B65F8"/>
    <w:rsid w:val="004B68C9"/>
    <w:rsid w:val="004C003A"/>
    <w:rsid w:val="004C0318"/>
    <w:rsid w:val="004C0969"/>
    <w:rsid w:val="004C0A82"/>
    <w:rsid w:val="004C0C63"/>
    <w:rsid w:val="004C1AE8"/>
    <w:rsid w:val="004C1BEB"/>
    <w:rsid w:val="004C23D3"/>
    <w:rsid w:val="004C2425"/>
    <w:rsid w:val="004C33C1"/>
    <w:rsid w:val="004C33E0"/>
    <w:rsid w:val="004C3ADB"/>
    <w:rsid w:val="004C3F28"/>
    <w:rsid w:val="004C4C76"/>
    <w:rsid w:val="004C4DAD"/>
    <w:rsid w:val="004C5258"/>
    <w:rsid w:val="004C5462"/>
    <w:rsid w:val="004C5F6B"/>
    <w:rsid w:val="004C6C40"/>
    <w:rsid w:val="004C6DEE"/>
    <w:rsid w:val="004C7CB1"/>
    <w:rsid w:val="004D0382"/>
    <w:rsid w:val="004D188C"/>
    <w:rsid w:val="004D1E58"/>
    <w:rsid w:val="004D2837"/>
    <w:rsid w:val="004D2A78"/>
    <w:rsid w:val="004D2CA5"/>
    <w:rsid w:val="004D3774"/>
    <w:rsid w:val="004D4802"/>
    <w:rsid w:val="004D51DF"/>
    <w:rsid w:val="004D62E2"/>
    <w:rsid w:val="004D6ABC"/>
    <w:rsid w:val="004D6E6C"/>
    <w:rsid w:val="004D73A4"/>
    <w:rsid w:val="004D7643"/>
    <w:rsid w:val="004E047F"/>
    <w:rsid w:val="004E1295"/>
    <w:rsid w:val="004E13F4"/>
    <w:rsid w:val="004E193F"/>
    <w:rsid w:val="004E2570"/>
    <w:rsid w:val="004E3070"/>
    <w:rsid w:val="004E350B"/>
    <w:rsid w:val="004E42BE"/>
    <w:rsid w:val="004E5A86"/>
    <w:rsid w:val="004E5BC6"/>
    <w:rsid w:val="004E6E2D"/>
    <w:rsid w:val="004E7392"/>
    <w:rsid w:val="004E7866"/>
    <w:rsid w:val="004F01F9"/>
    <w:rsid w:val="004F1D7C"/>
    <w:rsid w:val="004F2CC9"/>
    <w:rsid w:val="004F2E0B"/>
    <w:rsid w:val="004F3478"/>
    <w:rsid w:val="004F34F0"/>
    <w:rsid w:val="004F3BDA"/>
    <w:rsid w:val="004F4597"/>
    <w:rsid w:val="004F48D3"/>
    <w:rsid w:val="004F49E6"/>
    <w:rsid w:val="004F5963"/>
    <w:rsid w:val="004F5A63"/>
    <w:rsid w:val="004F7326"/>
    <w:rsid w:val="004F7470"/>
    <w:rsid w:val="004F765F"/>
    <w:rsid w:val="00500218"/>
    <w:rsid w:val="00500370"/>
    <w:rsid w:val="005004BB"/>
    <w:rsid w:val="00500B2D"/>
    <w:rsid w:val="00501880"/>
    <w:rsid w:val="0050239A"/>
    <w:rsid w:val="00503637"/>
    <w:rsid w:val="00503ACE"/>
    <w:rsid w:val="00504093"/>
    <w:rsid w:val="00504179"/>
    <w:rsid w:val="00504A02"/>
    <w:rsid w:val="0050579D"/>
    <w:rsid w:val="00505A42"/>
    <w:rsid w:val="00506056"/>
    <w:rsid w:val="00506D08"/>
    <w:rsid w:val="00506E3F"/>
    <w:rsid w:val="00510109"/>
    <w:rsid w:val="0051032C"/>
    <w:rsid w:val="00510E6E"/>
    <w:rsid w:val="005116A7"/>
    <w:rsid w:val="00512B64"/>
    <w:rsid w:val="00513106"/>
    <w:rsid w:val="0051425B"/>
    <w:rsid w:val="00514A01"/>
    <w:rsid w:val="00514EEE"/>
    <w:rsid w:val="0051549B"/>
    <w:rsid w:val="00517707"/>
    <w:rsid w:val="005179C8"/>
    <w:rsid w:val="00517C95"/>
    <w:rsid w:val="00521190"/>
    <w:rsid w:val="00521C46"/>
    <w:rsid w:val="0052202F"/>
    <w:rsid w:val="00522DAA"/>
    <w:rsid w:val="00523BBC"/>
    <w:rsid w:val="00524A54"/>
    <w:rsid w:val="00525045"/>
    <w:rsid w:val="00525955"/>
    <w:rsid w:val="00527EEB"/>
    <w:rsid w:val="005305BA"/>
    <w:rsid w:val="005318CA"/>
    <w:rsid w:val="005322A1"/>
    <w:rsid w:val="005325CC"/>
    <w:rsid w:val="00532820"/>
    <w:rsid w:val="005331EA"/>
    <w:rsid w:val="005335DD"/>
    <w:rsid w:val="00533AA0"/>
    <w:rsid w:val="00533F5E"/>
    <w:rsid w:val="00535235"/>
    <w:rsid w:val="00535B51"/>
    <w:rsid w:val="00536534"/>
    <w:rsid w:val="00536E55"/>
    <w:rsid w:val="00537D01"/>
    <w:rsid w:val="00537FD7"/>
    <w:rsid w:val="0054009D"/>
    <w:rsid w:val="005406C0"/>
    <w:rsid w:val="00541873"/>
    <w:rsid w:val="00541BBC"/>
    <w:rsid w:val="00541CAE"/>
    <w:rsid w:val="0054312B"/>
    <w:rsid w:val="00543235"/>
    <w:rsid w:val="00545280"/>
    <w:rsid w:val="0054549E"/>
    <w:rsid w:val="005464D9"/>
    <w:rsid w:val="0054685D"/>
    <w:rsid w:val="0054749B"/>
    <w:rsid w:val="00550CDC"/>
    <w:rsid w:val="005516E5"/>
    <w:rsid w:val="005517BD"/>
    <w:rsid w:val="005521B5"/>
    <w:rsid w:val="0055221E"/>
    <w:rsid w:val="005523C2"/>
    <w:rsid w:val="00552545"/>
    <w:rsid w:val="005528BC"/>
    <w:rsid w:val="0055290E"/>
    <w:rsid w:val="00552AFF"/>
    <w:rsid w:val="00552BBB"/>
    <w:rsid w:val="00552E16"/>
    <w:rsid w:val="00553717"/>
    <w:rsid w:val="00553741"/>
    <w:rsid w:val="00553B5A"/>
    <w:rsid w:val="00554528"/>
    <w:rsid w:val="00554581"/>
    <w:rsid w:val="0055498A"/>
    <w:rsid w:val="00554E70"/>
    <w:rsid w:val="00555259"/>
    <w:rsid w:val="00560146"/>
    <w:rsid w:val="00560F70"/>
    <w:rsid w:val="00562202"/>
    <w:rsid w:val="00562285"/>
    <w:rsid w:val="00562370"/>
    <w:rsid w:val="00562380"/>
    <w:rsid w:val="00563F56"/>
    <w:rsid w:val="00564858"/>
    <w:rsid w:val="00564BA7"/>
    <w:rsid w:val="005652E0"/>
    <w:rsid w:val="00565770"/>
    <w:rsid w:val="00565AB6"/>
    <w:rsid w:val="00565B48"/>
    <w:rsid w:val="0056632D"/>
    <w:rsid w:val="00566EFA"/>
    <w:rsid w:val="005671DA"/>
    <w:rsid w:val="0056799F"/>
    <w:rsid w:val="0057063C"/>
    <w:rsid w:val="00570693"/>
    <w:rsid w:val="00570D3B"/>
    <w:rsid w:val="00570EE9"/>
    <w:rsid w:val="0057168A"/>
    <w:rsid w:val="00571DA4"/>
    <w:rsid w:val="00571EEC"/>
    <w:rsid w:val="00572B8A"/>
    <w:rsid w:val="0057420D"/>
    <w:rsid w:val="00575214"/>
    <w:rsid w:val="00575663"/>
    <w:rsid w:val="00575D28"/>
    <w:rsid w:val="0057622B"/>
    <w:rsid w:val="00576253"/>
    <w:rsid w:val="00576404"/>
    <w:rsid w:val="00576D42"/>
    <w:rsid w:val="005777BD"/>
    <w:rsid w:val="00577DAC"/>
    <w:rsid w:val="005803C8"/>
    <w:rsid w:val="00581380"/>
    <w:rsid w:val="005814AF"/>
    <w:rsid w:val="00581525"/>
    <w:rsid w:val="00582812"/>
    <w:rsid w:val="00583C42"/>
    <w:rsid w:val="00583D92"/>
    <w:rsid w:val="005843DD"/>
    <w:rsid w:val="00584555"/>
    <w:rsid w:val="00584719"/>
    <w:rsid w:val="005871EF"/>
    <w:rsid w:val="00587411"/>
    <w:rsid w:val="00587BF0"/>
    <w:rsid w:val="00587D7E"/>
    <w:rsid w:val="00590303"/>
    <w:rsid w:val="005905E0"/>
    <w:rsid w:val="005907B7"/>
    <w:rsid w:val="00590D03"/>
    <w:rsid w:val="00591AB1"/>
    <w:rsid w:val="00593A57"/>
    <w:rsid w:val="005940B2"/>
    <w:rsid w:val="005943B9"/>
    <w:rsid w:val="00595105"/>
    <w:rsid w:val="005958EA"/>
    <w:rsid w:val="0059711E"/>
    <w:rsid w:val="005975A9"/>
    <w:rsid w:val="00597751"/>
    <w:rsid w:val="005A0D19"/>
    <w:rsid w:val="005A177C"/>
    <w:rsid w:val="005A17B3"/>
    <w:rsid w:val="005A217A"/>
    <w:rsid w:val="005A345B"/>
    <w:rsid w:val="005A3536"/>
    <w:rsid w:val="005A3749"/>
    <w:rsid w:val="005A3DE3"/>
    <w:rsid w:val="005A44AC"/>
    <w:rsid w:val="005A478B"/>
    <w:rsid w:val="005A50E8"/>
    <w:rsid w:val="005A628B"/>
    <w:rsid w:val="005A63C1"/>
    <w:rsid w:val="005A6C63"/>
    <w:rsid w:val="005A6EDC"/>
    <w:rsid w:val="005A7C1A"/>
    <w:rsid w:val="005B05C6"/>
    <w:rsid w:val="005B0B18"/>
    <w:rsid w:val="005B1938"/>
    <w:rsid w:val="005B198E"/>
    <w:rsid w:val="005B1AE7"/>
    <w:rsid w:val="005B2C84"/>
    <w:rsid w:val="005B3D21"/>
    <w:rsid w:val="005B4228"/>
    <w:rsid w:val="005B462A"/>
    <w:rsid w:val="005B5DDE"/>
    <w:rsid w:val="005B5E26"/>
    <w:rsid w:val="005B5E59"/>
    <w:rsid w:val="005B5F66"/>
    <w:rsid w:val="005B6167"/>
    <w:rsid w:val="005B676A"/>
    <w:rsid w:val="005B76FA"/>
    <w:rsid w:val="005B7A4B"/>
    <w:rsid w:val="005C0098"/>
    <w:rsid w:val="005C0FA9"/>
    <w:rsid w:val="005C1173"/>
    <w:rsid w:val="005C2554"/>
    <w:rsid w:val="005C39F9"/>
    <w:rsid w:val="005C3D7C"/>
    <w:rsid w:val="005C3E0C"/>
    <w:rsid w:val="005C40E2"/>
    <w:rsid w:val="005C504F"/>
    <w:rsid w:val="005C66A9"/>
    <w:rsid w:val="005C6A2D"/>
    <w:rsid w:val="005C703E"/>
    <w:rsid w:val="005C722C"/>
    <w:rsid w:val="005C769F"/>
    <w:rsid w:val="005D08A7"/>
    <w:rsid w:val="005D0DD4"/>
    <w:rsid w:val="005D1D19"/>
    <w:rsid w:val="005D28E5"/>
    <w:rsid w:val="005D2BBF"/>
    <w:rsid w:val="005D3B9F"/>
    <w:rsid w:val="005D496E"/>
    <w:rsid w:val="005D606D"/>
    <w:rsid w:val="005D6924"/>
    <w:rsid w:val="005D774A"/>
    <w:rsid w:val="005D7E3B"/>
    <w:rsid w:val="005E0D1B"/>
    <w:rsid w:val="005E0F9E"/>
    <w:rsid w:val="005E1447"/>
    <w:rsid w:val="005E1707"/>
    <w:rsid w:val="005E1DB7"/>
    <w:rsid w:val="005E2CE1"/>
    <w:rsid w:val="005E2EF1"/>
    <w:rsid w:val="005E3F45"/>
    <w:rsid w:val="005E4B12"/>
    <w:rsid w:val="005E4F7E"/>
    <w:rsid w:val="005E532C"/>
    <w:rsid w:val="005E5E23"/>
    <w:rsid w:val="005E65C9"/>
    <w:rsid w:val="005E75D9"/>
    <w:rsid w:val="005E7A06"/>
    <w:rsid w:val="005F366A"/>
    <w:rsid w:val="005F397E"/>
    <w:rsid w:val="005F3A92"/>
    <w:rsid w:val="005F3AAB"/>
    <w:rsid w:val="005F46FE"/>
    <w:rsid w:val="005F616C"/>
    <w:rsid w:val="005F64A4"/>
    <w:rsid w:val="005F64F7"/>
    <w:rsid w:val="005F6B5B"/>
    <w:rsid w:val="005F730E"/>
    <w:rsid w:val="005F7418"/>
    <w:rsid w:val="0060025F"/>
    <w:rsid w:val="006019C0"/>
    <w:rsid w:val="00601B99"/>
    <w:rsid w:val="00603BBF"/>
    <w:rsid w:val="00604697"/>
    <w:rsid w:val="006046D4"/>
    <w:rsid w:val="006058BD"/>
    <w:rsid w:val="00606446"/>
    <w:rsid w:val="006075B8"/>
    <w:rsid w:val="00607E64"/>
    <w:rsid w:val="00610ACB"/>
    <w:rsid w:val="00613F7E"/>
    <w:rsid w:val="00615390"/>
    <w:rsid w:val="006158F9"/>
    <w:rsid w:val="00615D65"/>
    <w:rsid w:val="00616989"/>
    <w:rsid w:val="006217D6"/>
    <w:rsid w:val="0062188A"/>
    <w:rsid w:val="006219D5"/>
    <w:rsid w:val="00621D1A"/>
    <w:rsid w:val="00622105"/>
    <w:rsid w:val="00622C65"/>
    <w:rsid w:val="0062319D"/>
    <w:rsid w:val="00623836"/>
    <w:rsid w:val="00623E02"/>
    <w:rsid w:val="00625C4D"/>
    <w:rsid w:val="006260C3"/>
    <w:rsid w:val="00627106"/>
    <w:rsid w:val="00627846"/>
    <w:rsid w:val="00627B0B"/>
    <w:rsid w:val="006302AC"/>
    <w:rsid w:val="00632989"/>
    <w:rsid w:val="00632EB5"/>
    <w:rsid w:val="00634F2E"/>
    <w:rsid w:val="006362D5"/>
    <w:rsid w:val="00636485"/>
    <w:rsid w:val="0064005C"/>
    <w:rsid w:val="00640C93"/>
    <w:rsid w:val="0064135A"/>
    <w:rsid w:val="00641DB4"/>
    <w:rsid w:val="0064305F"/>
    <w:rsid w:val="0064322A"/>
    <w:rsid w:val="0064372A"/>
    <w:rsid w:val="006439C9"/>
    <w:rsid w:val="00643F16"/>
    <w:rsid w:val="00644A03"/>
    <w:rsid w:val="00645442"/>
    <w:rsid w:val="00646411"/>
    <w:rsid w:val="00646B83"/>
    <w:rsid w:val="00647893"/>
    <w:rsid w:val="00647CBB"/>
    <w:rsid w:val="00647FE3"/>
    <w:rsid w:val="0065078B"/>
    <w:rsid w:val="006529D0"/>
    <w:rsid w:val="006529F2"/>
    <w:rsid w:val="00652F91"/>
    <w:rsid w:val="006539DA"/>
    <w:rsid w:val="00653E5B"/>
    <w:rsid w:val="006546DC"/>
    <w:rsid w:val="00654AC0"/>
    <w:rsid w:val="00655D60"/>
    <w:rsid w:val="006571E2"/>
    <w:rsid w:val="00657A05"/>
    <w:rsid w:val="00657CAC"/>
    <w:rsid w:val="0066043B"/>
    <w:rsid w:val="00661A24"/>
    <w:rsid w:val="00661A35"/>
    <w:rsid w:val="00661CF2"/>
    <w:rsid w:val="006652F4"/>
    <w:rsid w:val="00665A72"/>
    <w:rsid w:val="00665B6C"/>
    <w:rsid w:val="00665CBB"/>
    <w:rsid w:val="006664ED"/>
    <w:rsid w:val="00666C1A"/>
    <w:rsid w:val="00667032"/>
    <w:rsid w:val="0066742F"/>
    <w:rsid w:val="00667599"/>
    <w:rsid w:val="00667B6E"/>
    <w:rsid w:val="006702B5"/>
    <w:rsid w:val="00670430"/>
    <w:rsid w:val="006709DE"/>
    <w:rsid w:val="00671F55"/>
    <w:rsid w:val="00674E09"/>
    <w:rsid w:val="006754F9"/>
    <w:rsid w:val="0068116D"/>
    <w:rsid w:val="0068176C"/>
    <w:rsid w:val="00681848"/>
    <w:rsid w:val="006830EA"/>
    <w:rsid w:val="006836EB"/>
    <w:rsid w:val="00683CC7"/>
    <w:rsid w:val="00683F23"/>
    <w:rsid w:val="00684A7C"/>
    <w:rsid w:val="00684BC8"/>
    <w:rsid w:val="00685726"/>
    <w:rsid w:val="0068637C"/>
    <w:rsid w:val="006869E8"/>
    <w:rsid w:val="00686B41"/>
    <w:rsid w:val="00687466"/>
    <w:rsid w:val="00687D07"/>
    <w:rsid w:val="0069015A"/>
    <w:rsid w:val="006905A6"/>
    <w:rsid w:val="00690921"/>
    <w:rsid w:val="00691069"/>
    <w:rsid w:val="006924FA"/>
    <w:rsid w:val="00692AA4"/>
    <w:rsid w:val="00693D0A"/>
    <w:rsid w:val="00693F17"/>
    <w:rsid w:val="00695005"/>
    <w:rsid w:val="00695E0A"/>
    <w:rsid w:val="00696F8A"/>
    <w:rsid w:val="0069722A"/>
    <w:rsid w:val="00697371"/>
    <w:rsid w:val="006974C2"/>
    <w:rsid w:val="006A026D"/>
    <w:rsid w:val="006A03A6"/>
    <w:rsid w:val="006A0D65"/>
    <w:rsid w:val="006A2DD8"/>
    <w:rsid w:val="006A31C5"/>
    <w:rsid w:val="006A41C6"/>
    <w:rsid w:val="006A4483"/>
    <w:rsid w:val="006A4EA0"/>
    <w:rsid w:val="006A5028"/>
    <w:rsid w:val="006A6FC5"/>
    <w:rsid w:val="006A79FB"/>
    <w:rsid w:val="006A7A16"/>
    <w:rsid w:val="006B0994"/>
    <w:rsid w:val="006B10A4"/>
    <w:rsid w:val="006B2AB6"/>
    <w:rsid w:val="006B2CFB"/>
    <w:rsid w:val="006B2E04"/>
    <w:rsid w:val="006B40A3"/>
    <w:rsid w:val="006B4146"/>
    <w:rsid w:val="006B572B"/>
    <w:rsid w:val="006B59B4"/>
    <w:rsid w:val="006B5EB4"/>
    <w:rsid w:val="006B7612"/>
    <w:rsid w:val="006B7790"/>
    <w:rsid w:val="006C0BE3"/>
    <w:rsid w:val="006C11C4"/>
    <w:rsid w:val="006C1C38"/>
    <w:rsid w:val="006C29D6"/>
    <w:rsid w:val="006C2BA4"/>
    <w:rsid w:val="006C2CF5"/>
    <w:rsid w:val="006C31AE"/>
    <w:rsid w:val="006C46D7"/>
    <w:rsid w:val="006C4E4A"/>
    <w:rsid w:val="006C4FD2"/>
    <w:rsid w:val="006C558E"/>
    <w:rsid w:val="006C5FAE"/>
    <w:rsid w:val="006D1301"/>
    <w:rsid w:val="006D1436"/>
    <w:rsid w:val="006D168D"/>
    <w:rsid w:val="006D2C8A"/>
    <w:rsid w:val="006D3B48"/>
    <w:rsid w:val="006D4240"/>
    <w:rsid w:val="006D4E2D"/>
    <w:rsid w:val="006D6519"/>
    <w:rsid w:val="006E076E"/>
    <w:rsid w:val="006E08F3"/>
    <w:rsid w:val="006E0F2D"/>
    <w:rsid w:val="006E2ABD"/>
    <w:rsid w:val="006E2F79"/>
    <w:rsid w:val="006E30F3"/>
    <w:rsid w:val="006E33EC"/>
    <w:rsid w:val="006E413F"/>
    <w:rsid w:val="006E4BF9"/>
    <w:rsid w:val="006E759D"/>
    <w:rsid w:val="006E7A45"/>
    <w:rsid w:val="006E7B80"/>
    <w:rsid w:val="006E7F3F"/>
    <w:rsid w:val="006F0C22"/>
    <w:rsid w:val="006F21A2"/>
    <w:rsid w:val="006F22D6"/>
    <w:rsid w:val="006F258B"/>
    <w:rsid w:val="006F25A0"/>
    <w:rsid w:val="006F272D"/>
    <w:rsid w:val="006F338A"/>
    <w:rsid w:val="006F394D"/>
    <w:rsid w:val="006F45BF"/>
    <w:rsid w:val="006F4ABB"/>
    <w:rsid w:val="006F5B8B"/>
    <w:rsid w:val="006F6B23"/>
    <w:rsid w:val="006F7088"/>
    <w:rsid w:val="00701477"/>
    <w:rsid w:val="00701AAC"/>
    <w:rsid w:val="00703C8C"/>
    <w:rsid w:val="00704559"/>
    <w:rsid w:val="00704A85"/>
    <w:rsid w:val="007066DD"/>
    <w:rsid w:val="00706F6A"/>
    <w:rsid w:val="00707025"/>
    <w:rsid w:val="00707843"/>
    <w:rsid w:val="00707F3E"/>
    <w:rsid w:val="007102E5"/>
    <w:rsid w:val="0071070F"/>
    <w:rsid w:val="007114C9"/>
    <w:rsid w:val="00711739"/>
    <w:rsid w:val="00711F66"/>
    <w:rsid w:val="0071297D"/>
    <w:rsid w:val="00713DDF"/>
    <w:rsid w:val="007144DD"/>
    <w:rsid w:val="007146C7"/>
    <w:rsid w:val="00714853"/>
    <w:rsid w:val="00714A22"/>
    <w:rsid w:val="00714A50"/>
    <w:rsid w:val="00715162"/>
    <w:rsid w:val="0071536B"/>
    <w:rsid w:val="007154E4"/>
    <w:rsid w:val="00716328"/>
    <w:rsid w:val="00716A84"/>
    <w:rsid w:val="00716B03"/>
    <w:rsid w:val="00716FB5"/>
    <w:rsid w:val="00717916"/>
    <w:rsid w:val="00717EA1"/>
    <w:rsid w:val="007229FA"/>
    <w:rsid w:val="007236EF"/>
    <w:rsid w:val="007237D8"/>
    <w:rsid w:val="00723C5B"/>
    <w:rsid w:val="00723F85"/>
    <w:rsid w:val="0072408E"/>
    <w:rsid w:val="00724146"/>
    <w:rsid w:val="007247A9"/>
    <w:rsid w:val="007251B4"/>
    <w:rsid w:val="007263DE"/>
    <w:rsid w:val="00726640"/>
    <w:rsid w:val="00731081"/>
    <w:rsid w:val="007317E6"/>
    <w:rsid w:val="007324AB"/>
    <w:rsid w:val="00732990"/>
    <w:rsid w:val="0073317B"/>
    <w:rsid w:val="00733242"/>
    <w:rsid w:val="0073336A"/>
    <w:rsid w:val="0073397F"/>
    <w:rsid w:val="00733C13"/>
    <w:rsid w:val="00734178"/>
    <w:rsid w:val="0073417B"/>
    <w:rsid w:val="00734270"/>
    <w:rsid w:val="0073517C"/>
    <w:rsid w:val="00735856"/>
    <w:rsid w:val="00735FF9"/>
    <w:rsid w:val="00736B19"/>
    <w:rsid w:val="00736F85"/>
    <w:rsid w:val="00737102"/>
    <w:rsid w:val="00737CAA"/>
    <w:rsid w:val="007407C0"/>
    <w:rsid w:val="00740932"/>
    <w:rsid w:val="00741F7C"/>
    <w:rsid w:val="00742BB2"/>
    <w:rsid w:val="00743960"/>
    <w:rsid w:val="007451BE"/>
    <w:rsid w:val="00745B25"/>
    <w:rsid w:val="00745BA6"/>
    <w:rsid w:val="00745E81"/>
    <w:rsid w:val="00746467"/>
    <w:rsid w:val="00746F42"/>
    <w:rsid w:val="00746F53"/>
    <w:rsid w:val="00747F99"/>
    <w:rsid w:val="00750AB0"/>
    <w:rsid w:val="00750D92"/>
    <w:rsid w:val="00751721"/>
    <w:rsid w:val="00751C80"/>
    <w:rsid w:val="00751D76"/>
    <w:rsid w:val="00752207"/>
    <w:rsid w:val="00752690"/>
    <w:rsid w:val="0075353A"/>
    <w:rsid w:val="00754930"/>
    <w:rsid w:val="007565B4"/>
    <w:rsid w:val="007607A6"/>
    <w:rsid w:val="007611AF"/>
    <w:rsid w:val="00761C34"/>
    <w:rsid w:val="007646E4"/>
    <w:rsid w:val="00765285"/>
    <w:rsid w:val="007660BC"/>
    <w:rsid w:val="00766D77"/>
    <w:rsid w:val="007674A2"/>
    <w:rsid w:val="0076778E"/>
    <w:rsid w:val="00767E4C"/>
    <w:rsid w:val="00770BAC"/>
    <w:rsid w:val="0077262D"/>
    <w:rsid w:val="007726AC"/>
    <w:rsid w:val="00772B74"/>
    <w:rsid w:val="00773558"/>
    <w:rsid w:val="00774347"/>
    <w:rsid w:val="0077493C"/>
    <w:rsid w:val="007759B5"/>
    <w:rsid w:val="00775AB8"/>
    <w:rsid w:val="00775F0F"/>
    <w:rsid w:val="00777AD3"/>
    <w:rsid w:val="00780029"/>
    <w:rsid w:val="007802F7"/>
    <w:rsid w:val="00780CEB"/>
    <w:rsid w:val="00780D1A"/>
    <w:rsid w:val="00782506"/>
    <w:rsid w:val="00783550"/>
    <w:rsid w:val="00783F56"/>
    <w:rsid w:val="007841A3"/>
    <w:rsid w:val="0078455F"/>
    <w:rsid w:val="00784C54"/>
    <w:rsid w:val="00786196"/>
    <w:rsid w:val="0078662C"/>
    <w:rsid w:val="00786D9B"/>
    <w:rsid w:val="00786ECE"/>
    <w:rsid w:val="00786F64"/>
    <w:rsid w:val="00787E03"/>
    <w:rsid w:val="007909D3"/>
    <w:rsid w:val="00790AB6"/>
    <w:rsid w:val="00791325"/>
    <w:rsid w:val="0079147E"/>
    <w:rsid w:val="007922D0"/>
    <w:rsid w:val="0079309B"/>
    <w:rsid w:val="00793CFC"/>
    <w:rsid w:val="0079462D"/>
    <w:rsid w:val="00794DB5"/>
    <w:rsid w:val="00795F6E"/>
    <w:rsid w:val="00797690"/>
    <w:rsid w:val="007977A2"/>
    <w:rsid w:val="00797B1B"/>
    <w:rsid w:val="007A0659"/>
    <w:rsid w:val="007A0988"/>
    <w:rsid w:val="007A172B"/>
    <w:rsid w:val="007A2618"/>
    <w:rsid w:val="007A4822"/>
    <w:rsid w:val="007A5243"/>
    <w:rsid w:val="007A6239"/>
    <w:rsid w:val="007A65A1"/>
    <w:rsid w:val="007A6611"/>
    <w:rsid w:val="007A7291"/>
    <w:rsid w:val="007A76D3"/>
    <w:rsid w:val="007A7888"/>
    <w:rsid w:val="007B0BD9"/>
    <w:rsid w:val="007B1083"/>
    <w:rsid w:val="007B1A34"/>
    <w:rsid w:val="007B1B08"/>
    <w:rsid w:val="007B1D3B"/>
    <w:rsid w:val="007B1F3F"/>
    <w:rsid w:val="007B2C75"/>
    <w:rsid w:val="007B3A90"/>
    <w:rsid w:val="007B3BF1"/>
    <w:rsid w:val="007B442F"/>
    <w:rsid w:val="007B489C"/>
    <w:rsid w:val="007B64E1"/>
    <w:rsid w:val="007B6C79"/>
    <w:rsid w:val="007B7369"/>
    <w:rsid w:val="007C0A19"/>
    <w:rsid w:val="007C18E0"/>
    <w:rsid w:val="007C1ED4"/>
    <w:rsid w:val="007C2154"/>
    <w:rsid w:val="007C2582"/>
    <w:rsid w:val="007C2635"/>
    <w:rsid w:val="007C2A50"/>
    <w:rsid w:val="007C2D80"/>
    <w:rsid w:val="007C311C"/>
    <w:rsid w:val="007C3160"/>
    <w:rsid w:val="007C3195"/>
    <w:rsid w:val="007C356A"/>
    <w:rsid w:val="007C392F"/>
    <w:rsid w:val="007C465F"/>
    <w:rsid w:val="007C4876"/>
    <w:rsid w:val="007C4C09"/>
    <w:rsid w:val="007C53B4"/>
    <w:rsid w:val="007C55AB"/>
    <w:rsid w:val="007C574E"/>
    <w:rsid w:val="007C61C4"/>
    <w:rsid w:val="007C6B82"/>
    <w:rsid w:val="007C7A9A"/>
    <w:rsid w:val="007C7BD3"/>
    <w:rsid w:val="007D2AEA"/>
    <w:rsid w:val="007D355C"/>
    <w:rsid w:val="007D3A5D"/>
    <w:rsid w:val="007D4A00"/>
    <w:rsid w:val="007D4FFD"/>
    <w:rsid w:val="007D5E2C"/>
    <w:rsid w:val="007E1E1B"/>
    <w:rsid w:val="007E1FAA"/>
    <w:rsid w:val="007E207E"/>
    <w:rsid w:val="007E24A6"/>
    <w:rsid w:val="007E27EC"/>
    <w:rsid w:val="007E2DFC"/>
    <w:rsid w:val="007E30E3"/>
    <w:rsid w:val="007E400E"/>
    <w:rsid w:val="007E4C8D"/>
    <w:rsid w:val="007E54B9"/>
    <w:rsid w:val="007E5644"/>
    <w:rsid w:val="007E67F4"/>
    <w:rsid w:val="007E6A9F"/>
    <w:rsid w:val="007E6AAE"/>
    <w:rsid w:val="007E7BCE"/>
    <w:rsid w:val="007F03CD"/>
    <w:rsid w:val="007F0CEC"/>
    <w:rsid w:val="007F1151"/>
    <w:rsid w:val="007F18EF"/>
    <w:rsid w:val="007F1CD8"/>
    <w:rsid w:val="007F1FE6"/>
    <w:rsid w:val="007F21D2"/>
    <w:rsid w:val="007F285E"/>
    <w:rsid w:val="007F3255"/>
    <w:rsid w:val="007F3E4D"/>
    <w:rsid w:val="007F5D1B"/>
    <w:rsid w:val="007F5E3D"/>
    <w:rsid w:val="007F6455"/>
    <w:rsid w:val="007F70BA"/>
    <w:rsid w:val="007F7CE5"/>
    <w:rsid w:val="00800149"/>
    <w:rsid w:val="00800365"/>
    <w:rsid w:val="00800A9C"/>
    <w:rsid w:val="00800BBA"/>
    <w:rsid w:val="0080158E"/>
    <w:rsid w:val="00801C64"/>
    <w:rsid w:val="008028CE"/>
    <w:rsid w:val="008028DD"/>
    <w:rsid w:val="00802C5A"/>
    <w:rsid w:val="008052B5"/>
    <w:rsid w:val="00806613"/>
    <w:rsid w:val="008068B6"/>
    <w:rsid w:val="00806E99"/>
    <w:rsid w:val="00807BC7"/>
    <w:rsid w:val="00807C02"/>
    <w:rsid w:val="0081012E"/>
    <w:rsid w:val="0081109B"/>
    <w:rsid w:val="0081386B"/>
    <w:rsid w:val="00815305"/>
    <w:rsid w:val="00815F4B"/>
    <w:rsid w:val="0081606F"/>
    <w:rsid w:val="00816A69"/>
    <w:rsid w:val="00816E53"/>
    <w:rsid w:val="00817F1E"/>
    <w:rsid w:val="008203A5"/>
    <w:rsid w:val="00820F87"/>
    <w:rsid w:val="00821053"/>
    <w:rsid w:val="008225C0"/>
    <w:rsid w:val="00822F5A"/>
    <w:rsid w:val="00823001"/>
    <w:rsid w:val="008231AC"/>
    <w:rsid w:val="00823A18"/>
    <w:rsid w:val="008241E3"/>
    <w:rsid w:val="00824391"/>
    <w:rsid w:val="00824DA7"/>
    <w:rsid w:val="0082627A"/>
    <w:rsid w:val="00826A77"/>
    <w:rsid w:val="00830909"/>
    <w:rsid w:val="008320BC"/>
    <w:rsid w:val="00832355"/>
    <w:rsid w:val="00832D40"/>
    <w:rsid w:val="00834639"/>
    <w:rsid w:val="008349F0"/>
    <w:rsid w:val="00835C85"/>
    <w:rsid w:val="008360FD"/>
    <w:rsid w:val="0083631D"/>
    <w:rsid w:val="008365CF"/>
    <w:rsid w:val="00837211"/>
    <w:rsid w:val="00837232"/>
    <w:rsid w:val="008373C4"/>
    <w:rsid w:val="00840953"/>
    <w:rsid w:val="0084198D"/>
    <w:rsid w:val="00841DDA"/>
    <w:rsid w:val="0084254F"/>
    <w:rsid w:val="00844822"/>
    <w:rsid w:val="00844CE5"/>
    <w:rsid w:val="00845427"/>
    <w:rsid w:val="00845A2D"/>
    <w:rsid w:val="00845B79"/>
    <w:rsid w:val="00845CB5"/>
    <w:rsid w:val="008478AE"/>
    <w:rsid w:val="0085136C"/>
    <w:rsid w:val="008516D4"/>
    <w:rsid w:val="008521F7"/>
    <w:rsid w:val="00852C4D"/>
    <w:rsid w:val="00853AE4"/>
    <w:rsid w:val="008546A6"/>
    <w:rsid w:val="00854ED3"/>
    <w:rsid w:val="008551BF"/>
    <w:rsid w:val="00855F12"/>
    <w:rsid w:val="00856446"/>
    <w:rsid w:val="0086042E"/>
    <w:rsid w:val="00860794"/>
    <w:rsid w:val="00861B06"/>
    <w:rsid w:val="00861E5C"/>
    <w:rsid w:val="00863DEC"/>
    <w:rsid w:val="00863F0A"/>
    <w:rsid w:val="00863F34"/>
    <w:rsid w:val="00865524"/>
    <w:rsid w:val="00866257"/>
    <w:rsid w:val="00866301"/>
    <w:rsid w:val="0087094D"/>
    <w:rsid w:val="0087282E"/>
    <w:rsid w:val="00872DBA"/>
    <w:rsid w:val="00872DFE"/>
    <w:rsid w:val="00872F6C"/>
    <w:rsid w:val="0087327B"/>
    <w:rsid w:val="00873367"/>
    <w:rsid w:val="00873AA3"/>
    <w:rsid w:val="00873CE4"/>
    <w:rsid w:val="0087437E"/>
    <w:rsid w:val="00875176"/>
    <w:rsid w:val="00875A1E"/>
    <w:rsid w:val="0087603A"/>
    <w:rsid w:val="008760BC"/>
    <w:rsid w:val="00877042"/>
    <w:rsid w:val="00877A19"/>
    <w:rsid w:val="00877A22"/>
    <w:rsid w:val="00877A35"/>
    <w:rsid w:val="00877FA8"/>
    <w:rsid w:val="008806B0"/>
    <w:rsid w:val="0088122A"/>
    <w:rsid w:val="00881CCC"/>
    <w:rsid w:val="0088223F"/>
    <w:rsid w:val="008837F3"/>
    <w:rsid w:val="008838E4"/>
    <w:rsid w:val="00884AB2"/>
    <w:rsid w:val="00884AFA"/>
    <w:rsid w:val="00884BD7"/>
    <w:rsid w:val="00885267"/>
    <w:rsid w:val="00886E58"/>
    <w:rsid w:val="008878FA"/>
    <w:rsid w:val="00887EB7"/>
    <w:rsid w:val="00890194"/>
    <w:rsid w:val="00891974"/>
    <w:rsid w:val="00892303"/>
    <w:rsid w:val="00892B57"/>
    <w:rsid w:val="00892F7F"/>
    <w:rsid w:val="00893680"/>
    <w:rsid w:val="008943A9"/>
    <w:rsid w:val="00894519"/>
    <w:rsid w:val="00894735"/>
    <w:rsid w:val="00895A2A"/>
    <w:rsid w:val="00895FD6"/>
    <w:rsid w:val="008975CA"/>
    <w:rsid w:val="008978E9"/>
    <w:rsid w:val="008A0B5C"/>
    <w:rsid w:val="008A1A1E"/>
    <w:rsid w:val="008A214C"/>
    <w:rsid w:val="008A22FA"/>
    <w:rsid w:val="008A29B1"/>
    <w:rsid w:val="008A2AD5"/>
    <w:rsid w:val="008A2B82"/>
    <w:rsid w:val="008A2E82"/>
    <w:rsid w:val="008A3746"/>
    <w:rsid w:val="008A3B9E"/>
    <w:rsid w:val="008A4627"/>
    <w:rsid w:val="008A477B"/>
    <w:rsid w:val="008A5B9C"/>
    <w:rsid w:val="008A6AAE"/>
    <w:rsid w:val="008B03E3"/>
    <w:rsid w:val="008B0780"/>
    <w:rsid w:val="008B1EA6"/>
    <w:rsid w:val="008B2D82"/>
    <w:rsid w:val="008B3492"/>
    <w:rsid w:val="008B373E"/>
    <w:rsid w:val="008B3C90"/>
    <w:rsid w:val="008B3E55"/>
    <w:rsid w:val="008B3E84"/>
    <w:rsid w:val="008B46DC"/>
    <w:rsid w:val="008B6A2C"/>
    <w:rsid w:val="008B6FA3"/>
    <w:rsid w:val="008B71E0"/>
    <w:rsid w:val="008B7704"/>
    <w:rsid w:val="008B78AC"/>
    <w:rsid w:val="008C07F9"/>
    <w:rsid w:val="008C0FEF"/>
    <w:rsid w:val="008C2431"/>
    <w:rsid w:val="008C3457"/>
    <w:rsid w:val="008C4279"/>
    <w:rsid w:val="008C6840"/>
    <w:rsid w:val="008C6F69"/>
    <w:rsid w:val="008C7288"/>
    <w:rsid w:val="008D10EB"/>
    <w:rsid w:val="008D3C03"/>
    <w:rsid w:val="008D3F30"/>
    <w:rsid w:val="008D5B80"/>
    <w:rsid w:val="008D5B96"/>
    <w:rsid w:val="008D5F91"/>
    <w:rsid w:val="008D60F7"/>
    <w:rsid w:val="008D6D0D"/>
    <w:rsid w:val="008D70EF"/>
    <w:rsid w:val="008D7D91"/>
    <w:rsid w:val="008D7F75"/>
    <w:rsid w:val="008E0AF4"/>
    <w:rsid w:val="008E1AF9"/>
    <w:rsid w:val="008E3A41"/>
    <w:rsid w:val="008E3FFC"/>
    <w:rsid w:val="008E411A"/>
    <w:rsid w:val="008E47A5"/>
    <w:rsid w:val="008E579D"/>
    <w:rsid w:val="008E57B2"/>
    <w:rsid w:val="008E6811"/>
    <w:rsid w:val="008E6E47"/>
    <w:rsid w:val="008E7800"/>
    <w:rsid w:val="008E7F25"/>
    <w:rsid w:val="008F01F4"/>
    <w:rsid w:val="008F0294"/>
    <w:rsid w:val="008F1B03"/>
    <w:rsid w:val="008F27DB"/>
    <w:rsid w:val="008F33CE"/>
    <w:rsid w:val="008F3E49"/>
    <w:rsid w:val="008F4241"/>
    <w:rsid w:val="008F480A"/>
    <w:rsid w:val="008F4817"/>
    <w:rsid w:val="008F4888"/>
    <w:rsid w:val="008F4A6D"/>
    <w:rsid w:val="008F595C"/>
    <w:rsid w:val="008F5B81"/>
    <w:rsid w:val="008F5BCA"/>
    <w:rsid w:val="008F67B8"/>
    <w:rsid w:val="008F7009"/>
    <w:rsid w:val="008F73CC"/>
    <w:rsid w:val="00900154"/>
    <w:rsid w:val="00900B4A"/>
    <w:rsid w:val="0090184A"/>
    <w:rsid w:val="00901CDD"/>
    <w:rsid w:val="0090389E"/>
    <w:rsid w:val="009041E1"/>
    <w:rsid w:val="00906497"/>
    <w:rsid w:val="00906571"/>
    <w:rsid w:val="00907743"/>
    <w:rsid w:val="00907D18"/>
    <w:rsid w:val="00910286"/>
    <w:rsid w:val="00911747"/>
    <w:rsid w:val="0091193C"/>
    <w:rsid w:val="00912E84"/>
    <w:rsid w:val="00914185"/>
    <w:rsid w:val="009141AA"/>
    <w:rsid w:val="00914EF9"/>
    <w:rsid w:val="00915722"/>
    <w:rsid w:val="00915854"/>
    <w:rsid w:val="00916593"/>
    <w:rsid w:val="009167D9"/>
    <w:rsid w:val="00917C76"/>
    <w:rsid w:val="00917D64"/>
    <w:rsid w:val="00920EFE"/>
    <w:rsid w:val="00921510"/>
    <w:rsid w:val="009226C8"/>
    <w:rsid w:val="00923109"/>
    <w:rsid w:val="0092337F"/>
    <w:rsid w:val="009235D2"/>
    <w:rsid w:val="009246A1"/>
    <w:rsid w:val="0092531A"/>
    <w:rsid w:val="00925C53"/>
    <w:rsid w:val="00927179"/>
    <w:rsid w:val="00927F65"/>
    <w:rsid w:val="00930AD1"/>
    <w:rsid w:val="00931C8E"/>
    <w:rsid w:val="00932B6C"/>
    <w:rsid w:val="00932BF6"/>
    <w:rsid w:val="0093349D"/>
    <w:rsid w:val="009336ED"/>
    <w:rsid w:val="00934657"/>
    <w:rsid w:val="00934768"/>
    <w:rsid w:val="0093566A"/>
    <w:rsid w:val="00936E4A"/>
    <w:rsid w:val="00936E7D"/>
    <w:rsid w:val="0094141E"/>
    <w:rsid w:val="00942798"/>
    <w:rsid w:val="00943119"/>
    <w:rsid w:val="00944851"/>
    <w:rsid w:val="009451E1"/>
    <w:rsid w:val="00947411"/>
    <w:rsid w:val="00947774"/>
    <w:rsid w:val="00950579"/>
    <w:rsid w:val="00950E6C"/>
    <w:rsid w:val="00950FA3"/>
    <w:rsid w:val="00950FED"/>
    <w:rsid w:val="00951225"/>
    <w:rsid w:val="009513B3"/>
    <w:rsid w:val="0095158D"/>
    <w:rsid w:val="00951F1D"/>
    <w:rsid w:val="009525CF"/>
    <w:rsid w:val="0095326D"/>
    <w:rsid w:val="009553A8"/>
    <w:rsid w:val="0095543C"/>
    <w:rsid w:val="00955721"/>
    <w:rsid w:val="009564D5"/>
    <w:rsid w:val="00960034"/>
    <w:rsid w:val="0096007E"/>
    <w:rsid w:val="0096042E"/>
    <w:rsid w:val="00960942"/>
    <w:rsid w:val="009613D3"/>
    <w:rsid w:val="00962397"/>
    <w:rsid w:val="00962D41"/>
    <w:rsid w:val="00963287"/>
    <w:rsid w:val="00963308"/>
    <w:rsid w:val="00963B37"/>
    <w:rsid w:val="00964080"/>
    <w:rsid w:val="0096433C"/>
    <w:rsid w:val="009647C1"/>
    <w:rsid w:val="00965B63"/>
    <w:rsid w:val="009660A6"/>
    <w:rsid w:val="009679C7"/>
    <w:rsid w:val="00970219"/>
    <w:rsid w:val="00970DA7"/>
    <w:rsid w:val="009711D2"/>
    <w:rsid w:val="00971C1F"/>
    <w:rsid w:val="009731AA"/>
    <w:rsid w:val="00973593"/>
    <w:rsid w:val="0097375D"/>
    <w:rsid w:val="0097477E"/>
    <w:rsid w:val="00975619"/>
    <w:rsid w:val="0097590C"/>
    <w:rsid w:val="00976249"/>
    <w:rsid w:val="00976636"/>
    <w:rsid w:val="0097695B"/>
    <w:rsid w:val="009772B5"/>
    <w:rsid w:val="00977DBE"/>
    <w:rsid w:val="00980588"/>
    <w:rsid w:val="009808B9"/>
    <w:rsid w:val="00980E8A"/>
    <w:rsid w:val="00983EDE"/>
    <w:rsid w:val="00984313"/>
    <w:rsid w:val="00984414"/>
    <w:rsid w:val="0098447F"/>
    <w:rsid w:val="00985A64"/>
    <w:rsid w:val="0098644C"/>
    <w:rsid w:val="00986A0D"/>
    <w:rsid w:val="00987411"/>
    <w:rsid w:val="009877B0"/>
    <w:rsid w:val="00987D96"/>
    <w:rsid w:val="009906F4"/>
    <w:rsid w:val="0099104F"/>
    <w:rsid w:val="0099156B"/>
    <w:rsid w:val="009920E4"/>
    <w:rsid w:val="0099284B"/>
    <w:rsid w:val="00992CA3"/>
    <w:rsid w:val="00992D74"/>
    <w:rsid w:val="00993047"/>
    <w:rsid w:val="00993C0B"/>
    <w:rsid w:val="00993D1C"/>
    <w:rsid w:val="00993FD1"/>
    <w:rsid w:val="00994DCF"/>
    <w:rsid w:val="009954D7"/>
    <w:rsid w:val="00995E3C"/>
    <w:rsid w:val="009978CF"/>
    <w:rsid w:val="00997916"/>
    <w:rsid w:val="00997A75"/>
    <w:rsid w:val="009A0202"/>
    <w:rsid w:val="009A085E"/>
    <w:rsid w:val="009A1519"/>
    <w:rsid w:val="009A15A9"/>
    <w:rsid w:val="009A25CB"/>
    <w:rsid w:val="009A3A82"/>
    <w:rsid w:val="009A485A"/>
    <w:rsid w:val="009A54F7"/>
    <w:rsid w:val="009A6519"/>
    <w:rsid w:val="009A7324"/>
    <w:rsid w:val="009A78F2"/>
    <w:rsid w:val="009B10CA"/>
    <w:rsid w:val="009B194F"/>
    <w:rsid w:val="009B2FD6"/>
    <w:rsid w:val="009B3113"/>
    <w:rsid w:val="009B312F"/>
    <w:rsid w:val="009B31AC"/>
    <w:rsid w:val="009B3385"/>
    <w:rsid w:val="009B3B00"/>
    <w:rsid w:val="009B3B52"/>
    <w:rsid w:val="009B3E9F"/>
    <w:rsid w:val="009B3FBF"/>
    <w:rsid w:val="009B4311"/>
    <w:rsid w:val="009B4F45"/>
    <w:rsid w:val="009B59F8"/>
    <w:rsid w:val="009B6018"/>
    <w:rsid w:val="009B6B42"/>
    <w:rsid w:val="009C0677"/>
    <w:rsid w:val="009C095D"/>
    <w:rsid w:val="009C2672"/>
    <w:rsid w:val="009C2DC7"/>
    <w:rsid w:val="009C2DDD"/>
    <w:rsid w:val="009C3234"/>
    <w:rsid w:val="009C350D"/>
    <w:rsid w:val="009C3EFC"/>
    <w:rsid w:val="009C4581"/>
    <w:rsid w:val="009C573E"/>
    <w:rsid w:val="009C59FF"/>
    <w:rsid w:val="009C5ED2"/>
    <w:rsid w:val="009C7C4D"/>
    <w:rsid w:val="009D089B"/>
    <w:rsid w:val="009D0D1F"/>
    <w:rsid w:val="009D0E92"/>
    <w:rsid w:val="009D1285"/>
    <w:rsid w:val="009D13C5"/>
    <w:rsid w:val="009D1871"/>
    <w:rsid w:val="009D1FB9"/>
    <w:rsid w:val="009D24C6"/>
    <w:rsid w:val="009D2EFE"/>
    <w:rsid w:val="009D3989"/>
    <w:rsid w:val="009D6BBB"/>
    <w:rsid w:val="009D6EC4"/>
    <w:rsid w:val="009D78EB"/>
    <w:rsid w:val="009E05D1"/>
    <w:rsid w:val="009E0C60"/>
    <w:rsid w:val="009E13AB"/>
    <w:rsid w:val="009E244F"/>
    <w:rsid w:val="009E2E80"/>
    <w:rsid w:val="009E50B4"/>
    <w:rsid w:val="009E69DA"/>
    <w:rsid w:val="009E71CB"/>
    <w:rsid w:val="009F1E1B"/>
    <w:rsid w:val="009F1F37"/>
    <w:rsid w:val="009F25EE"/>
    <w:rsid w:val="009F2EDB"/>
    <w:rsid w:val="009F411A"/>
    <w:rsid w:val="009F45F1"/>
    <w:rsid w:val="009F4E1E"/>
    <w:rsid w:val="009F4EBD"/>
    <w:rsid w:val="009F5A68"/>
    <w:rsid w:val="009F7FF1"/>
    <w:rsid w:val="00A005E4"/>
    <w:rsid w:val="00A00C1D"/>
    <w:rsid w:val="00A016CE"/>
    <w:rsid w:val="00A03268"/>
    <w:rsid w:val="00A039F1"/>
    <w:rsid w:val="00A03AF8"/>
    <w:rsid w:val="00A05530"/>
    <w:rsid w:val="00A05A18"/>
    <w:rsid w:val="00A05ACA"/>
    <w:rsid w:val="00A05C02"/>
    <w:rsid w:val="00A06685"/>
    <w:rsid w:val="00A06AEE"/>
    <w:rsid w:val="00A0784A"/>
    <w:rsid w:val="00A07D2C"/>
    <w:rsid w:val="00A1053F"/>
    <w:rsid w:val="00A108EC"/>
    <w:rsid w:val="00A109EC"/>
    <w:rsid w:val="00A11A3B"/>
    <w:rsid w:val="00A143C8"/>
    <w:rsid w:val="00A15C08"/>
    <w:rsid w:val="00A15DEA"/>
    <w:rsid w:val="00A160E0"/>
    <w:rsid w:val="00A16FAE"/>
    <w:rsid w:val="00A2333D"/>
    <w:rsid w:val="00A24240"/>
    <w:rsid w:val="00A2473C"/>
    <w:rsid w:val="00A25A0E"/>
    <w:rsid w:val="00A25BBB"/>
    <w:rsid w:val="00A2610A"/>
    <w:rsid w:val="00A26CED"/>
    <w:rsid w:val="00A27FA3"/>
    <w:rsid w:val="00A31253"/>
    <w:rsid w:val="00A32611"/>
    <w:rsid w:val="00A32E81"/>
    <w:rsid w:val="00A3346F"/>
    <w:rsid w:val="00A3398F"/>
    <w:rsid w:val="00A33B08"/>
    <w:rsid w:val="00A3467F"/>
    <w:rsid w:val="00A354FF"/>
    <w:rsid w:val="00A35BF3"/>
    <w:rsid w:val="00A35E55"/>
    <w:rsid w:val="00A36544"/>
    <w:rsid w:val="00A36DBA"/>
    <w:rsid w:val="00A37A70"/>
    <w:rsid w:val="00A37C53"/>
    <w:rsid w:val="00A4000D"/>
    <w:rsid w:val="00A40320"/>
    <w:rsid w:val="00A40D7B"/>
    <w:rsid w:val="00A41C2F"/>
    <w:rsid w:val="00A4283A"/>
    <w:rsid w:val="00A4284B"/>
    <w:rsid w:val="00A44183"/>
    <w:rsid w:val="00A443F0"/>
    <w:rsid w:val="00A44611"/>
    <w:rsid w:val="00A44664"/>
    <w:rsid w:val="00A451AD"/>
    <w:rsid w:val="00A45744"/>
    <w:rsid w:val="00A47090"/>
    <w:rsid w:val="00A4748E"/>
    <w:rsid w:val="00A50595"/>
    <w:rsid w:val="00A509E9"/>
    <w:rsid w:val="00A50F71"/>
    <w:rsid w:val="00A511AC"/>
    <w:rsid w:val="00A51362"/>
    <w:rsid w:val="00A516CE"/>
    <w:rsid w:val="00A52A1D"/>
    <w:rsid w:val="00A55ECA"/>
    <w:rsid w:val="00A55F7F"/>
    <w:rsid w:val="00A564F1"/>
    <w:rsid w:val="00A5785B"/>
    <w:rsid w:val="00A57CFC"/>
    <w:rsid w:val="00A6020A"/>
    <w:rsid w:val="00A61174"/>
    <w:rsid w:val="00A62086"/>
    <w:rsid w:val="00A62708"/>
    <w:rsid w:val="00A62DFA"/>
    <w:rsid w:val="00A63842"/>
    <w:rsid w:val="00A63D55"/>
    <w:rsid w:val="00A641F9"/>
    <w:rsid w:val="00A64979"/>
    <w:rsid w:val="00A65F4C"/>
    <w:rsid w:val="00A667B8"/>
    <w:rsid w:val="00A66803"/>
    <w:rsid w:val="00A669C2"/>
    <w:rsid w:val="00A66A9A"/>
    <w:rsid w:val="00A66F90"/>
    <w:rsid w:val="00A67024"/>
    <w:rsid w:val="00A67372"/>
    <w:rsid w:val="00A67907"/>
    <w:rsid w:val="00A67DD9"/>
    <w:rsid w:val="00A70F59"/>
    <w:rsid w:val="00A71A94"/>
    <w:rsid w:val="00A724FB"/>
    <w:rsid w:val="00A741B5"/>
    <w:rsid w:val="00A741F6"/>
    <w:rsid w:val="00A7458F"/>
    <w:rsid w:val="00A746F1"/>
    <w:rsid w:val="00A74B79"/>
    <w:rsid w:val="00A74F82"/>
    <w:rsid w:val="00A75CD9"/>
    <w:rsid w:val="00A7664E"/>
    <w:rsid w:val="00A76F6E"/>
    <w:rsid w:val="00A76FBB"/>
    <w:rsid w:val="00A77D93"/>
    <w:rsid w:val="00A810EA"/>
    <w:rsid w:val="00A818F4"/>
    <w:rsid w:val="00A81C36"/>
    <w:rsid w:val="00A81EA2"/>
    <w:rsid w:val="00A81FF3"/>
    <w:rsid w:val="00A8368F"/>
    <w:rsid w:val="00A838EF"/>
    <w:rsid w:val="00A83F6E"/>
    <w:rsid w:val="00A84322"/>
    <w:rsid w:val="00A85BEC"/>
    <w:rsid w:val="00A870B3"/>
    <w:rsid w:val="00A8750D"/>
    <w:rsid w:val="00A9059B"/>
    <w:rsid w:val="00A909FD"/>
    <w:rsid w:val="00A90CCA"/>
    <w:rsid w:val="00A912AD"/>
    <w:rsid w:val="00A91446"/>
    <w:rsid w:val="00A921D7"/>
    <w:rsid w:val="00A925D6"/>
    <w:rsid w:val="00A92868"/>
    <w:rsid w:val="00A92972"/>
    <w:rsid w:val="00A93ADB"/>
    <w:rsid w:val="00A948FA"/>
    <w:rsid w:val="00A94E92"/>
    <w:rsid w:val="00A95B5E"/>
    <w:rsid w:val="00A966C6"/>
    <w:rsid w:val="00A967DE"/>
    <w:rsid w:val="00A96D42"/>
    <w:rsid w:val="00A979A7"/>
    <w:rsid w:val="00A97F7E"/>
    <w:rsid w:val="00AA0DBC"/>
    <w:rsid w:val="00AA2461"/>
    <w:rsid w:val="00AA4ABE"/>
    <w:rsid w:val="00AA5CBC"/>
    <w:rsid w:val="00AA5F93"/>
    <w:rsid w:val="00AA618B"/>
    <w:rsid w:val="00AA67A8"/>
    <w:rsid w:val="00AA6CB5"/>
    <w:rsid w:val="00AA7252"/>
    <w:rsid w:val="00AB012F"/>
    <w:rsid w:val="00AB049A"/>
    <w:rsid w:val="00AB06BD"/>
    <w:rsid w:val="00AB07A1"/>
    <w:rsid w:val="00AB1694"/>
    <w:rsid w:val="00AB19D7"/>
    <w:rsid w:val="00AB1D22"/>
    <w:rsid w:val="00AB1FFF"/>
    <w:rsid w:val="00AB2381"/>
    <w:rsid w:val="00AB3092"/>
    <w:rsid w:val="00AB3E49"/>
    <w:rsid w:val="00AB4295"/>
    <w:rsid w:val="00AB502F"/>
    <w:rsid w:val="00AB6D43"/>
    <w:rsid w:val="00AC290F"/>
    <w:rsid w:val="00AC2A43"/>
    <w:rsid w:val="00AC37BA"/>
    <w:rsid w:val="00AC4952"/>
    <w:rsid w:val="00AC58CE"/>
    <w:rsid w:val="00AC67AA"/>
    <w:rsid w:val="00AD028F"/>
    <w:rsid w:val="00AD1626"/>
    <w:rsid w:val="00AD1CC9"/>
    <w:rsid w:val="00AD22B7"/>
    <w:rsid w:val="00AD415E"/>
    <w:rsid w:val="00AD4255"/>
    <w:rsid w:val="00AD498D"/>
    <w:rsid w:val="00AD4B4A"/>
    <w:rsid w:val="00AD4E7D"/>
    <w:rsid w:val="00AD5CA2"/>
    <w:rsid w:val="00AD6F7B"/>
    <w:rsid w:val="00AE061C"/>
    <w:rsid w:val="00AE10F1"/>
    <w:rsid w:val="00AE1412"/>
    <w:rsid w:val="00AE253E"/>
    <w:rsid w:val="00AE30FF"/>
    <w:rsid w:val="00AE4842"/>
    <w:rsid w:val="00AE4F83"/>
    <w:rsid w:val="00AE526C"/>
    <w:rsid w:val="00AE5874"/>
    <w:rsid w:val="00AE5A2D"/>
    <w:rsid w:val="00AE5B75"/>
    <w:rsid w:val="00AE5ECD"/>
    <w:rsid w:val="00AE6694"/>
    <w:rsid w:val="00AE72CC"/>
    <w:rsid w:val="00AE7D3E"/>
    <w:rsid w:val="00AF0A9C"/>
    <w:rsid w:val="00AF103D"/>
    <w:rsid w:val="00AF1229"/>
    <w:rsid w:val="00AF1D75"/>
    <w:rsid w:val="00AF1FEA"/>
    <w:rsid w:val="00AF2B45"/>
    <w:rsid w:val="00AF2E31"/>
    <w:rsid w:val="00AF3FF1"/>
    <w:rsid w:val="00AF61CA"/>
    <w:rsid w:val="00AF7B77"/>
    <w:rsid w:val="00B00065"/>
    <w:rsid w:val="00B000A6"/>
    <w:rsid w:val="00B00405"/>
    <w:rsid w:val="00B00634"/>
    <w:rsid w:val="00B01F26"/>
    <w:rsid w:val="00B023BA"/>
    <w:rsid w:val="00B023D9"/>
    <w:rsid w:val="00B02AFF"/>
    <w:rsid w:val="00B0495E"/>
    <w:rsid w:val="00B04C90"/>
    <w:rsid w:val="00B05142"/>
    <w:rsid w:val="00B052BB"/>
    <w:rsid w:val="00B06AC4"/>
    <w:rsid w:val="00B07903"/>
    <w:rsid w:val="00B07A40"/>
    <w:rsid w:val="00B10163"/>
    <w:rsid w:val="00B11CE4"/>
    <w:rsid w:val="00B11ECC"/>
    <w:rsid w:val="00B14C71"/>
    <w:rsid w:val="00B14C77"/>
    <w:rsid w:val="00B152FC"/>
    <w:rsid w:val="00B154AF"/>
    <w:rsid w:val="00B15E9F"/>
    <w:rsid w:val="00B17138"/>
    <w:rsid w:val="00B177C3"/>
    <w:rsid w:val="00B17D74"/>
    <w:rsid w:val="00B204C1"/>
    <w:rsid w:val="00B20612"/>
    <w:rsid w:val="00B20770"/>
    <w:rsid w:val="00B20875"/>
    <w:rsid w:val="00B20CC8"/>
    <w:rsid w:val="00B22DB4"/>
    <w:rsid w:val="00B24973"/>
    <w:rsid w:val="00B24A70"/>
    <w:rsid w:val="00B24D6C"/>
    <w:rsid w:val="00B27941"/>
    <w:rsid w:val="00B27C8C"/>
    <w:rsid w:val="00B3050A"/>
    <w:rsid w:val="00B3078A"/>
    <w:rsid w:val="00B307C7"/>
    <w:rsid w:val="00B31D90"/>
    <w:rsid w:val="00B31E73"/>
    <w:rsid w:val="00B3329A"/>
    <w:rsid w:val="00B33F4F"/>
    <w:rsid w:val="00B3485E"/>
    <w:rsid w:val="00B35A6F"/>
    <w:rsid w:val="00B36137"/>
    <w:rsid w:val="00B37188"/>
    <w:rsid w:val="00B37D9F"/>
    <w:rsid w:val="00B406CB"/>
    <w:rsid w:val="00B411A1"/>
    <w:rsid w:val="00B4152C"/>
    <w:rsid w:val="00B418F6"/>
    <w:rsid w:val="00B42A3D"/>
    <w:rsid w:val="00B44E20"/>
    <w:rsid w:val="00B454D5"/>
    <w:rsid w:val="00B455AC"/>
    <w:rsid w:val="00B46D55"/>
    <w:rsid w:val="00B46F95"/>
    <w:rsid w:val="00B478F5"/>
    <w:rsid w:val="00B50D93"/>
    <w:rsid w:val="00B523E6"/>
    <w:rsid w:val="00B540A2"/>
    <w:rsid w:val="00B54DC0"/>
    <w:rsid w:val="00B5515F"/>
    <w:rsid w:val="00B55700"/>
    <w:rsid w:val="00B57F5D"/>
    <w:rsid w:val="00B609CC"/>
    <w:rsid w:val="00B60CF8"/>
    <w:rsid w:val="00B61D85"/>
    <w:rsid w:val="00B62C35"/>
    <w:rsid w:val="00B6307D"/>
    <w:rsid w:val="00B63292"/>
    <w:rsid w:val="00B632AE"/>
    <w:rsid w:val="00B63413"/>
    <w:rsid w:val="00B63694"/>
    <w:rsid w:val="00B63BA4"/>
    <w:rsid w:val="00B63F17"/>
    <w:rsid w:val="00B64FD1"/>
    <w:rsid w:val="00B65A0E"/>
    <w:rsid w:val="00B668CE"/>
    <w:rsid w:val="00B66CCE"/>
    <w:rsid w:val="00B7034F"/>
    <w:rsid w:val="00B7036B"/>
    <w:rsid w:val="00B703A5"/>
    <w:rsid w:val="00B703DE"/>
    <w:rsid w:val="00B70974"/>
    <w:rsid w:val="00B71B32"/>
    <w:rsid w:val="00B71CCA"/>
    <w:rsid w:val="00B71D25"/>
    <w:rsid w:val="00B72F04"/>
    <w:rsid w:val="00B73F81"/>
    <w:rsid w:val="00B74F25"/>
    <w:rsid w:val="00B75104"/>
    <w:rsid w:val="00B75580"/>
    <w:rsid w:val="00B75646"/>
    <w:rsid w:val="00B76324"/>
    <w:rsid w:val="00B7643C"/>
    <w:rsid w:val="00B7657F"/>
    <w:rsid w:val="00B76AF3"/>
    <w:rsid w:val="00B76B58"/>
    <w:rsid w:val="00B76E79"/>
    <w:rsid w:val="00B77A2D"/>
    <w:rsid w:val="00B77E69"/>
    <w:rsid w:val="00B801DD"/>
    <w:rsid w:val="00B80AFA"/>
    <w:rsid w:val="00B82D21"/>
    <w:rsid w:val="00B83022"/>
    <w:rsid w:val="00B83974"/>
    <w:rsid w:val="00B84494"/>
    <w:rsid w:val="00B847A5"/>
    <w:rsid w:val="00B848F7"/>
    <w:rsid w:val="00B84A83"/>
    <w:rsid w:val="00B84D3E"/>
    <w:rsid w:val="00B84DC5"/>
    <w:rsid w:val="00B85532"/>
    <w:rsid w:val="00B865D9"/>
    <w:rsid w:val="00B86B71"/>
    <w:rsid w:val="00B87166"/>
    <w:rsid w:val="00B87DDB"/>
    <w:rsid w:val="00B90131"/>
    <w:rsid w:val="00B9043B"/>
    <w:rsid w:val="00B90C62"/>
    <w:rsid w:val="00B91AAF"/>
    <w:rsid w:val="00B9202A"/>
    <w:rsid w:val="00B93576"/>
    <w:rsid w:val="00B949A6"/>
    <w:rsid w:val="00B94C6C"/>
    <w:rsid w:val="00B94D69"/>
    <w:rsid w:val="00B95D3F"/>
    <w:rsid w:val="00B9636A"/>
    <w:rsid w:val="00B96F0E"/>
    <w:rsid w:val="00B97092"/>
    <w:rsid w:val="00BA014C"/>
    <w:rsid w:val="00BA0379"/>
    <w:rsid w:val="00BA0C48"/>
    <w:rsid w:val="00BA0C8F"/>
    <w:rsid w:val="00BA0CFF"/>
    <w:rsid w:val="00BA1233"/>
    <w:rsid w:val="00BA427F"/>
    <w:rsid w:val="00BA4874"/>
    <w:rsid w:val="00BA488B"/>
    <w:rsid w:val="00BA4E26"/>
    <w:rsid w:val="00BA5AB5"/>
    <w:rsid w:val="00BA5C3A"/>
    <w:rsid w:val="00BA65DF"/>
    <w:rsid w:val="00BA79E7"/>
    <w:rsid w:val="00BB0DE3"/>
    <w:rsid w:val="00BB12C0"/>
    <w:rsid w:val="00BB15D9"/>
    <w:rsid w:val="00BB171A"/>
    <w:rsid w:val="00BB23D5"/>
    <w:rsid w:val="00BB2A1B"/>
    <w:rsid w:val="00BB2E6C"/>
    <w:rsid w:val="00BB365D"/>
    <w:rsid w:val="00BB434C"/>
    <w:rsid w:val="00BB4DD0"/>
    <w:rsid w:val="00BB514C"/>
    <w:rsid w:val="00BB64BD"/>
    <w:rsid w:val="00BB6590"/>
    <w:rsid w:val="00BB6786"/>
    <w:rsid w:val="00BB6E19"/>
    <w:rsid w:val="00BB709F"/>
    <w:rsid w:val="00BC0B03"/>
    <w:rsid w:val="00BC0B10"/>
    <w:rsid w:val="00BC0CBA"/>
    <w:rsid w:val="00BC186A"/>
    <w:rsid w:val="00BC1A52"/>
    <w:rsid w:val="00BC201F"/>
    <w:rsid w:val="00BC240C"/>
    <w:rsid w:val="00BC2590"/>
    <w:rsid w:val="00BC2EF9"/>
    <w:rsid w:val="00BC35E9"/>
    <w:rsid w:val="00BC3663"/>
    <w:rsid w:val="00BC3A22"/>
    <w:rsid w:val="00BC4C06"/>
    <w:rsid w:val="00BC4D68"/>
    <w:rsid w:val="00BC4ECC"/>
    <w:rsid w:val="00BC4F36"/>
    <w:rsid w:val="00BC6FAA"/>
    <w:rsid w:val="00BC7027"/>
    <w:rsid w:val="00BC7C58"/>
    <w:rsid w:val="00BD014C"/>
    <w:rsid w:val="00BD0675"/>
    <w:rsid w:val="00BD0E85"/>
    <w:rsid w:val="00BD181C"/>
    <w:rsid w:val="00BD3493"/>
    <w:rsid w:val="00BD3B66"/>
    <w:rsid w:val="00BD3DAF"/>
    <w:rsid w:val="00BD400E"/>
    <w:rsid w:val="00BD5112"/>
    <w:rsid w:val="00BD592B"/>
    <w:rsid w:val="00BE03E7"/>
    <w:rsid w:val="00BE0891"/>
    <w:rsid w:val="00BE141D"/>
    <w:rsid w:val="00BE1E6D"/>
    <w:rsid w:val="00BE390C"/>
    <w:rsid w:val="00BE5269"/>
    <w:rsid w:val="00BE52B3"/>
    <w:rsid w:val="00BE5AF3"/>
    <w:rsid w:val="00BE60A1"/>
    <w:rsid w:val="00BE6520"/>
    <w:rsid w:val="00BE6B94"/>
    <w:rsid w:val="00BE7E20"/>
    <w:rsid w:val="00BF0221"/>
    <w:rsid w:val="00BF0A67"/>
    <w:rsid w:val="00BF1D37"/>
    <w:rsid w:val="00BF1F32"/>
    <w:rsid w:val="00BF2511"/>
    <w:rsid w:val="00BF2DCB"/>
    <w:rsid w:val="00BF3651"/>
    <w:rsid w:val="00BF36FD"/>
    <w:rsid w:val="00BF3C76"/>
    <w:rsid w:val="00BF3E74"/>
    <w:rsid w:val="00BF4BEC"/>
    <w:rsid w:val="00BF514E"/>
    <w:rsid w:val="00BF694F"/>
    <w:rsid w:val="00BF695A"/>
    <w:rsid w:val="00BF6B8F"/>
    <w:rsid w:val="00BF7234"/>
    <w:rsid w:val="00BF729E"/>
    <w:rsid w:val="00BF779C"/>
    <w:rsid w:val="00BF7D90"/>
    <w:rsid w:val="00C00216"/>
    <w:rsid w:val="00C0022C"/>
    <w:rsid w:val="00C00508"/>
    <w:rsid w:val="00C008BF"/>
    <w:rsid w:val="00C01C18"/>
    <w:rsid w:val="00C01FE0"/>
    <w:rsid w:val="00C0278A"/>
    <w:rsid w:val="00C02D35"/>
    <w:rsid w:val="00C034B6"/>
    <w:rsid w:val="00C034D6"/>
    <w:rsid w:val="00C0442B"/>
    <w:rsid w:val="00C04D9D"/>
    <w:rsid w:val="00C07209"/>
    <w:rsid w:val="00C0726F"/>
    <w:rsid w:val="00C1059F"/>
    <w:rsid w:val="00C11CA6"/>
    <w:rsid w:val="00C11E93"/>
    <w:rsid w:val="00C12DBD"/>
    <w:rsid w:val="00C1445C"/>
    <w:rsid w:val="00C14E01"/>
    <w:rsid w:val="00C14E08"/>
    <w:rsid w:val="00C154D2"/>
    <w:rsid w:val="00C175E3"/>
    <w:rsid w:val="00C17A98"/>
    <w:rsid w:val="00C200BC"/>
    <w:rsid w:val="00C212B4"/>
    <w:rsid w:val="00C21D38"/>
    <w:rsid w:val="00C21F6F"/>
    <w:rsid w:val="00C22828"/>
    <w:rsid w:val="00C22845"/>
    <w:rsid w:val="00C22ADD"/>
    <w:rsid w:val="00C22BB1"/>
    <w:rsid w:val="00C233AA"/>
    <w:rsid w:val="00C24137"/>
    <w:rsid w:val="00C24777"/>
    <w:rsid w:val="00C257D3"/>
    <w:rsid w:val="00C25FDD"/>
    <w:rsid w:val="00C26267"/>
    <w:rsid w:val="00C270E0"/>
    <w:rsid w:val="00C300A8"/>
    <w:rsid w:val="00C31C1D"/>
    <w:rsid w:val="00C32159"/>
    <w:rsid w:val="00C32830"/>
    <w:rsid w:val="00C3318E"/>
    <w:rsid w:val="00C3323D"/>
    <w:rsid w:val="00C345EB"/>
    <w:rsid w:val="00C348C7"/>
    <w:rsid w:val="00C34AC0"/>
    <w:rsid w:val="00C356DA"/>
    <w:rsid w:val="00C37D80"/>
    <w:rsid w:val="00C37F5C"/>
    <w:rsid w:val="00C37F5E"/>
    <w:rsid w:val="00C407B5"/>
    <w:rsid w:val="00C40F7F"/>
    <w:rsid w:val="00C41DEA"/>
    <w:rsid w:val="00C420C9"/>
    <w:rsid w:val="00C424AF"/>
    <w:rsid w:val="00C4311F"/>
    <w:rsid w:val="00C44C94"/>
    <w:rsid w:val="00C47463"/>
    <w:rsid w:val="00C517A3"/>
    <w:rsid w:val="00C5205C"/>
    <w:rsid w:val="00C52795"/>
    <w:rsid w:val="00C53C00"/>
    <w:rsid w:val="00C53F62"/>
    <w:rsid w:val="00C55891"/>
    <w:rsid w:val="00C55B2A"/>
    <w:rsid w:val="00C561E0"/>
    <w:rsid w:val="00C56C12"/>
    <w:rsid w:val="00C56F3A"/>
    <w:rsid w:val="00C57300"/>
    <w:rsid w:val="00C57337"/>
    <w:rsid w:val="00C57C59"/>
    <w:rsid w:val="00C60C79"/>
    <w:rsid w:val="00C615DC"/>
    <w:rsid w:val="00C61F32"/>
    <w:rsid w:val="00C620B7"/>
    <w:rsid w:val="00C62510"/>
    <w:rsid w:val="00C63018"/>
    <w:rsid w:val="00C64011"/>
    <w:rsid w:val="00C66100"/>
    <w:rsid w:val="00C6694B"/>
    <w:rsid w:val="00C67141"/>
    <w:rsid w:val="00C67C83"/>
    <w:rsid w:val="00C70583"/>
    <w:rsid w:val="00C70DEC"/>
    <w:rsid w:val="00C72531"/>
    <w:rsid w:val="00C73FEE"/>
    <w:rsid w:val="00C74093"/>
    <w:rsid w:val="00C74BCF"/>
    <w:rsid w:val="00C75609"/>
    <w:rsid w:val="00C7585A"/>
    <w:rsid w:val="00C7586A"/>
    <w:rsid w:val="00C76FBA"/>
    <w:rsid w:val="00C776FF"/>
    <w:rsid w:val="00C806A7"/>
    <w:rsid w:val="00C80E2F"/>
    <w:rsid w:val="00C81514"/>
    <w:rsid w:val="00C815F7"/>
    <w:rsid w:val="00C819E8"/>
    <w:rsid w:val="00C81CD9"/>
    <w:rsid w:val="00C81E21"/>
    <w:rsid w:val="00C82AC8"/>
    <w:rsid w:val="00C8335B"/>
    <w:rsid w:val="00C84422"/>
    <w:rsid w:val="00C85AF6"/>
    <w:rsid w:val="00C864D3"/>
    <w:rsid w:val="00C86B3E"/>
    <w:rsid w:val="00C87112"/>
    <w:rsid w:val="00C87B07"/>
    <w:rsid w:val="00C91371"/>
    <w:rsid w:val="00C923EC"/>
    <w:rsid w:val="00C92E58"/>
    <w:rsid w:val="00C9301A"/>
    <w:rsid w:val="00C93389"/>
    <w:rsid w:val="00C94469"/>
    <w:rsid w:val="00C95255"/>
    <w:rsid w:val="00C9635F"/>
    <w:rsid w:val="00C964CC"/>
    <w:rsid w:val="00C969E0"/>
    <w:rsid w:val="00C96CF9"/>
    <w:rsid w:val="00C97647"/>
    <w:rsid w:val="00C97B39"/>
    <w:rsid w:val="00CA0F47"/>
    <w:rsid w:val="00CA1913"/>
    <w:rsid w:val="00CA1FEC"/>
    <w:rsid w:val="00CA239E"/>
    <w:rsid w:val="00CA368D"/>
    <w:rsid w:val="00CA3AAB"/>
    <w:rsid w:val="00CA4B23"/>
    <w:rsid w:val="00CA57E0"/>
    <w:rsid w:val="00CA6FB8"/>
    <w:rsid w:val="00CB14C3"/>
    <w:rsid w:val="00CB1FFA"/>
    <w:rsid w:val="00CB32F2"/>
    <w:rsid w:val="00CB3D51"/>
    <w:rsid w:val="00CB43B2"/>
    <w:rsid w:val="00CB4A8B"/>
    <w:rsid w:val="00CB4B77"/>
    <w:rsid w:val="00CB4BC9"/>
    <w:rsid w:val="00CB4CD5"/>
    <w:rsid w:val="00CB5135"/>
    <w:rsid w:val="00CB5212"/>
    <w:rsid w:val="00CB5764"/>
    <w:rsid w:val="00CB627C"/>
    <w:rsid w:val="00CB71EA"/>
    <w:rsid w:val="00CB77EB"/>
    <w:rsid w:val="00CC0E39"/>
    <w:rsid w:val="00CC1343"/>
    <w:rsid w:val="00CC171F"/>
    <w:rsid w:val="00CC1C56"/>
    <w:rsid w:val="00CC2B91"/>
    <w:rsid w:val="00CC38B0"/>
    <w:rsid w:val="00CC3D5B"/>
    <w:rsid w:val="00CC4FCA"/>
    <w:rsid w:val="00CC5088"/>
    <w:rsid w:val="00CC56CE"/>
    <w:rsid w:val="00CC7CE3"/>
    <w:rsid w:val="00CD027A"/>
    <w:rsid w:val="00CD0D11"/>
    <w:rsid w:val="00CD1081"/>
    <w:rsid w:val="00CD1AAC"/>
    <w:rsid w:val="00CD297C"/>
    <w:rsid w:val="00CD3908"/>
    <w:rsid w:val="00CD411F"/>
    <w:rsid w:val="00CD4DE0"/>
    <w:rsid w:val="00CD547D"/>
    <w:rsid w:val="00CD76A2"/>
    <w:rsid w:val="00CD7B2F"/>
    <w:rsid w:val="00CE0475"/>
    <w:rsid w:val="00CE0599"/>
    <w:rsid w:val="00CE0701"/>
    <w:rsid w:val="00CE0AAF"/>
    <w:rsid w:val="00CE0F95"/>
    <w:rsid w:val="00CE2571"/>
    <w:rsid w:val="00CE26B7"/>
    <w:rsid w:val="00CE2DFC"/>
    <w:rsid w:val="00CE3AD2"/>
    <w:rsid w:val="00CE3FB2"/>
    <w:rsid w:val="00CE54E5"/>
    <w:rsid w:val="00CE5772"/>
    <w:rsid w:val="00CE6AB9"/>
    <w:rsid w:val="00CE706E"/>
    <w:rsid w:val="00CE7A75"/>
    <w:rsid w:val="00CF1C89"/>
    <w:rsid w:val="00CF1F04"/>
    <w:rsid w:val="00CF2297"/>
    <w:rsid w:val="00CF2A40"/>
    <w:rsid w:val="00CF30B8"/>
    <w:rsid w:val="00CF3442"/>
    <w:rsid w:val="00CF3CEA"/>
    <w:rsid w:val="00CF3D21"/>
    <w:rsid w:val="00CF4EE2"/>
    <w:rsid w:val="00CF59AB"/>
    <w:rsid w:val="00CF5A23"/>
    <w:rsid w:val="00CF6EA7"/>
    <w:rsid w:val="00CF7562"/>
    <w:rsid w:val="00CF7D06"/>
    <w:rsid w:val="00CF7D29"/>
    <w:rsid w:val="00D002AE"/>
    <w:rsid w:val="00D003FD"/>
    <w:rsid w:val="00D00B7A"/>
    <w:rsid w:val="00D01B41"/>
    <w:rsid w:val="00D01B81"/>
    <w:rsid w:val="00D02328"/>
    <w:rsid w:val="00D02AFB"/>
    <w:rsid w:val="00D03CFF"/>
    <w:rsid w:val="00D04110"/>
    <w:rsid w:val="00D04396"/>
    <w:rsid w:val="00D04672"/>
    <w:rsid w:val="00D04D07"/>
    <w:rsid w:val="00D04E32"/>
    <w:rsid w:val="00D05AEF"/>
    <w:rsid w:val="00D06A79"/>
    <w:rsid w:val="00D06D85"/>
    <w:rsid w:val="00D06E62"/>
    <w:rsid w:val="00D10901"/>
    <w:rsid w:val="00D10D76"/>
    <w:rsid w:val="00D110D6"/>
    <w:rsid w:val="00D129C4"/>
    <w:rsid w:val="00D12CB2"/>
    <w:rsid w:val="00D13729"/>
    <w:rsid w:val="00D13C6C"/>
    <w:rsid w:val="00D1410F"/>
    <w:rsid w:val="00D166D0"/>
    <w:rsid w:val="00D169E4"/>
    <w:rsid w:val="00D17970"/>
    <w:rsid w:val="00D17CD0"/>
    <w:rsid w:val="00D20149"/>
    <w:rsid w:val="00D21DB0"/>
    <w:rsid w:val="00D21EF1"/>
    <w:rsid w:val="00D22689"/>
    <w:rsid w:val="00D22CE3"/>
    <w:rsid w:val="00D235F1"/>
    <w:rsid w:val="00D2581F"/>
    <w:rsid w:val="00D2631A"/>
    <w:rsid w:val="00D264BE"/>
    <w:rsid w:val="00D27861"/>
    <w:rsid w:val="00D27B02"/>
    <w:rsid w:val="00D30091"/>
    <w:rsid w:val="00D30744"/>
    <w:rsid w:val="00D31369"/>
    <w:rsid w:val="00D31C65"/>
    <w:rsid w:val="00D3200B"/>
    <w:rsid w:val="00D322B4"/>
    <w:rsid w:val="00D32322"/>
    <w:rsid w:val="00D32343"/>
    <w:rsid w:val="00D326BF"/>
    <w:rsid w:val="00D32725"/>
    <w:rsid w:val="00D3295C"/>
    <w:rsid w:val="00D32EA7"/>
    <w:rsid w:val="00D3374F"/>
    <w:rsid w:val="00D343E6"/>
    <w:rsid w:val="00D347FC"/>
    <w:rsid w:val="00D35C02"/>
    <w:rsid w:val="00D3674B"/>
    <w:rsid w:val="00D37038"/>
    <w:rsid w:val="00D37823"/>
    <w:rsid w:val="00D40F4F"/>
    <w:rsid w:val="00D4102F"/>
    <w:rsid w:val="00D4180B"/>
    <w:rsid w:val="00D42A37"/>
    <w:rsid w:val="00D42AB6"/>
    <w:rsid w:val="00D42E4A"/>
    <w:rsid w:val="00D430B0"/>
    <w:rsid w:val="00D43DEE"/>
    <w:rsid w:val="00D43F82"/>
    <w:rsid w:val="00D45E57"/>
    <w:rsid w:val="00D4637D"/>
    <w:rsid w:val="00D465ED"/>
    <w:rsid w:val="00D46A3E"/>
    <w:rsid w:val="00D50968"/>
    <w:rsid w:val="00D514A4"/>
    <w:rsid w:val="00D5160D"/>
    <w:rsid w:val="00D522ED"/>
    <w:rsid w:val="00D5265F"/>
    <w:rsid w:val="00D53E82"/>
    <w:rsid w:val="00D55DB6"/>
    <w:rsid w:val="00D56211"/>
    <w:rsid w:val="00D56C83"/>
    <w:rsid w:val="00D5715E"/>
    <w:rsid w:val="00D57303"/>
    <w:rsid w:val="00D6011F"/>
    <w:rsid w:val="00D606A8"/>
    <w:rsid w:val="00D60879"/>
    <w:rsid w:val="00D611A3"/>
    <w:rsid w:val="00D61FF2"/>
    <w:rsid w:val="00D62585"/>
    <w:rsid w:val="00D62702"/>
    <w:rsid w:val="00D628B7"/>
    <w:rsid w:val="00D633F5"/>
    <w:rsid w:val="00D63B52"/>
    <w:rsid w:val="00D642F8"/>
    <w:rsid w:val="00D64790"/>
    <w:rsid w:val="00D65902"/>
    <w:rsid w:val="00D65AF5"/>
    <w:rsid w:val="00D66BEE"/>
    <w:rsid w:val="00D6797B"/>
    <w:rsid w:val="00D67CFE"/>
    <w:rsid w:val="00D67D1F"/>
    <w:rsid w:val="00D70A0B"/>
    <w:rsid w:val="00D71049"/>
    <w:rsid w:val="00D711A8"/>
    <w:rsid w:val="00D71706"/>
    <w:rsid w:val="00D7272B"/>
    <w:rsid w:val="00D7286B"/>
    <w:rsid w:val="00D72960"/>
    <w:rsid w:val="00D72A61"/>
    <w:rsid w:val="00D72A64"/>
    <w:rsid w:val="00D72DC9"/>
    <w:rsid w:val="00D7339D"/>
    <w:rsid w:val="00D73ABD"/>
    <w:rsid w:val="00D73B43"/>
    <w:rsid w:val="00D73D27"/>
    <w:rsid w:val="00D74FA2"/>
    <w:rsid w:val="00D75C66"/>
    <w:rsid w:val="00D75D3D"/>
    <w:rsid w:val="00D767EF"/>
    <w:rsid w:val="00D7680F"/>
    <w:rsid w:val="00D76888"/>
    <w:rsid w:val="00D769C6"/>
    <w:rsid w:val="00D76E7C"/>
    <w:rsid w:val="00D778E3"/>
    <w:rsid w:val="00D77C56"/>
    <w:rsid w:val="00D77FF1"/>
    <w:rsid w:val="00D802C6"/>
    <w:rsid w:val="00D804D1"/>
    <w:rsid w:val="00D8083D"/>
    <w:rsid w:val="00D8091E"/>
    <w:rsid w:val="00D8190B"/>
    <w:rsid w:val="00D826E1"/>
    <w:rsid w:val="00D83F1B"/>
    <w:rsid w:val="00D8549E"/>
    <w:rsid w:val="00D856FA"/>
    <w:rsid w:val="00D859FC"/>
    <w:rsid w:val="00D8707B"/>
    <w:rsid w:val="00D872C5"/>
    <w:rsid w:val="00D87856"/>
    <w:rsid w:val="00D900F6"/>
    <w:rsid w:val="00D90ED0"/>
    <w:rsid w:val="00D91279"/>
    <w:rsid w:val="00D92DF1"/>
    <w:rsid w:val="00D930C8"/>
    <w:rsid w:val="00D9383D"/>
    <w:rsid w:val="00D94FAE"/>
    <w:rsid w:val="00D955C1"/>
    <w:rsid w:val="00D95CF0"/>
    <w:rsid w:val="00D95FCC"/>
    <w:rsid w:val="00D96128"/>
    <w:rsid w:val="00D9613C"/>
    <w:rsid w:val="00D968E1"/>
    <w:rsid w:val="00D96FD8"/>
    <w:rsid w:val="00D9724C"/>
    <w:rsid w:val="00DA0759"/>
    <w:rsid w:val="00DA117A"/>
    <w:rsid w:val="00DA1285"/>
    <w:rsid w:val="00DA13E5"/>
    <w:rsid w:val="00DA21CE"/>
    <w:rsid w:val="00DA35D3"/>
    <w:rsid w:val="00DA385F"/>
    <w:rsid w:val="00DA3ADD"/>
    <w:rsid w:val="00DA42C6"/>
    <w:rsid w:val="00DA5836"/>
    <w:rsid w:val="00DA6762"/>
    <w:rsid w:val="00DA6967"/>
    <w:rsid w:val="00DA6A3F"/>
    <w:rsid w:val="00DA6A79"/>
    <w:rsid w:val="00DA73FF"/>
    <w:rsid w:val="00DA74AA"/>
    <w:rsid w:val="00DA755D"/>
    <w:rsid w:val="00DB0D60"/>
    <w:rsid w:val="00DB0DA6"/>
    <w:rsid w:val="00DB0E74"/>
    <w:rsid w:val="00DB14A5"/>
    <w:rsid w:val="00DB27FB"/>
    <w:rsid w:val="00DB2B28"/>
    <w:rsid w:val="00DB2DE5"/>
    <w:rsid w:val="00DB313B"/>
    <w:rsid w:val="00DB391D"/>
    <w:rsid w:val="00DB42F5"/>
    <w:rsid w:val="00DB43ED"/>
    <w:rsid w:val="00DB55DE"/>
    <w:rsid w:val="00DB5CB6"/>
    <w:rsid w:val="00DB67FA"/>
    <w:rsid w:val="00DB6BC9"/>
    <w:rsid w:val="00DB775C"/>
    <w:rsid w:val="00DC1067"/>
    <w:rsid w:val="00DC153C"/>
    <w:rsid w:val="00DC2C56"/>
    <w:rsid w:val="00DC4B7A"/>
    <w:rsid w:val="00DC56AB"/>
    <w:rsid w:val="00DC5ABC"/>
    <w:rsid w:val="00DC632D"/>
    <w:rsid w:val="00DC63C2"/>
    <w:rsid w:val="00DC68DD"/>
    <w:rsid w:val="00DC6D9C"/>
    <w:rsid w:val="00DC7470"/>
    <w:rsid w:val="00DC7A26"/>
    <w:rsid w:val="00DD06EE"/>
    <w:rsid w:val="00DD1429"/>
    <w:rsid w:val="00DD25C4"/>
    <w:rsid w:val="00DD3300"/>
    <w:rsid w:val="00DD36F5"/>
    <w:rsid w:val="00DD414D"/>
    <w:rsid w:val="00DD479F"/>
    <w:rsid w:val="00DD4E70"/>
    <w:rsid w:val="00DD5CEB"/>
    <w:rsid w:val="00DD62D6"/>
    <w:rsid w:val="00DD6402"/>
    <w:rsid w:val="00DD7386"/>
    <w:rsid w:val="00DD7687"/>
    <w:rsid w:val="00DE0462"/>
    <w:rsid w:val="00DE07F3"/>
    <w:rsid w:val="00DE08FB"/>
    <w:rsid w:val="00DE1664"/>
    <w:rsid w:val="00DE21F5"/>
    <w:rsid w:val="00DE224C"/>
    <w:rsid w:val="00DE2911"/>
    <w:rsid w:val="00DE2F8B"/>
    <w:rsid w:val="00DE366A"/>
    <w:rsid w:val="00DE44BB"/>
    <w:rsid w:val="00DE501C"/>
    <w:rsid w:val="00DE54DC"/>
    <w:rsid w:val="00DE6097"/>
    <w:rsid w:val="00DF073C"/>
    <w:rsid w:val="00DF0789"/>
    <w:rsid w:val="00DF09C5"/>
    <w:rsid w:val="00DF0A3E"/>
    <w:rsid w:val="00DF1993"/>
    <w:rsid w:val="00DF227C"/>
    <w:rsid w:val="00DF3155"/>
    <w:rsid w:val="00DF3A1E"/>
    <w:rsid w:val="00DF462F"/>
    <w:rsid w:val="00DF4FA0"/>
    <w:rsid w:val="00DF51DD"/>
    <w:rsid w:val="00DF671C"/>
    <w:rsid w:val="00E00007"/>
    <w:rsid w:val="00E0201D"/>
    <w:rsid w:val="00E02066"/>
    <w:rsid w:val="00E03AB7"/>
    <w:rsid w:val="00E046AA"/>
    <w:rsid w:val="00E04B2F"/>
    <w:rsid w:val="00E05401"/>
    <w:rsid w:val="00E055A1"/>
    <w:rsid w:val="00E057B2"/>
    <w:rsid w:val="00E071A9"/>
    <w:rsid w:val="00E07B4C"/>
    <w:rsid w:val="00E07ED4"/>
    <w:rsid w:val="00E106CA"/>
    <w:rsid w:val="00E112B9"/>
    <w:rsid w:val="00E112F3"/>
    <w:rsid w:val="00E11C0F"/>
    <w:rsid w:val="00E1226F"/>
    <w:rsid w:val="00E13A06"/>
    <w:rsid w:val="00E13A67"/>
    <w:rsid w:val="00E13FC4"/>
    <w:rsid w:val="00E14817"/>
    <w:rsid w:val="00E149F8"/>
    <w:rsid w:val="00E14B59"/>
    <w:rsid w:val="00E154E2"/>
    <w:rsid w:val="00E158E6"/>
    <w:rsid w:val="00E15BB2"/>
    <w:rsid w:val="00E161B9"/>
    <w:rsid w:val="00E176BB"/>
    <w:rsid w:val="00E179F3"/>
    <w:rsid w:val="00E17A93"/>
    <w:rsid w:val="00E17B5E"/>
    <w:rsid w:val="00E20489"/>
    <w:rsid w:val="00E21407"/>
    <w:rsid w:val="00E216F9"/>
    <w:rsid w:val="00E21E4D"/>
    <w:rsid w:val="00E22C3E"/>
    <w:rsid w:val="00E23082"/>
    <w:rsid w:val="00E23138"/>
    <w:rsid w:val="00E232F3"/>
    <w:rsid w:val="00E23E32"/>
    <w:rsid w:val="00E23EDA"/>
    <w:rsid w:val="00E23F04"/>
    <w:rsid w:val="00E24181"/>
    <w:rsid w:val="00E2452F"/>
    <w:rsid w:val="00E24C02"/>
    <w:rsid w:val="00E252A9"/>
    <w:rsid w:val="00E259D6"/>
    <w:rsid w:val="00E2688A"/>
    <w:rsid w:val="00E26BF2"/>
    <w:rsid w:val="00E30731"/>
    <w:rsid w:val="00E30917"/>
    <w:rsid w:val="00E3107B"/>
    <w:rsid w:val="00E31793"/>
    <w:rsid w:val="00E31F8D"/>
    <w:rsid w:val="00E327F7"/>
    <w:rsid w:val="00E3327C"/>
    <w:rsid w:val="00E33BF6"/>
    <w:rsid w:val="00E34464"/>
    <w:rsid w:val="00E34580"/>
    <w:rsid w:val="00E34ACE"/>
    <w:rsid w:val="00E34FB5"/>
    <w:rsid w:val="00E3544A"/>
    <w:rsid w:val="00E366FA"/>
    <w:rsid w:val="00E3749E"/>
    <w:rsid w:val="00E375E6"/>
    <w:rsid w:val="00E37602"/>
    <w:rsid w:val="00E37A97"/>
    <w:rsid w:val="00E37FA3"/>
    <w:rsid w:val="00E410DD"/>
    <w:rsid w:val="00E41408"/>
    <w:rsid w:val="00E41DDA"/>
    <w:rsid w:val="00E41F54"/>
    <w:rsid w:val="00E4270F"/>
    <w:rsid w:val="00E43BB9"/>
    <w:rsid w:val="00E44147"/>
    <w:rsid w:val="00E446C9"/>
    <w:rsid w:val="00E45BBC"/>
    <w:rsid w:val="00E45D3D"/>
    <w:rsid w:val="00E4616A"/>
    <w:rsid w:val="00E467A2"/>
    <w:rsid w:val="00E46F96"/>
    <w:rsid w:val="00E470E5"/>
    <w:rsid w:val="00E473D2"/>
    <w:rsid w:val="00E50563"/>
    <w:rsid w:val="00E508F2"/>
    <w:rsid w:val="00E50C31"/>
    <w:rsid w:val="00E51448"/>
    <w:rsid w:val="00E514C3"/>
    <w:rsid w:val="00E516CE"/>
    <w:rsid w:val="00E518D8"/>
    <w:rsid w:val="00E51CFA"/>
    <w:rsid w:val="00E51FEA"/>
    <w:rsid w:val="00E537A8"/>
    <w:rsid w:val="00E53900"/>
    <w:rsid w:val="00E54165"/>
    <w:rsid w:val="00E54D2D"/>
    <w:rsid w:val="00E551C3"/>
    <w:rsid w:val="00E5609D"/>
    <w:rsid w:val="00E61033"/>
    <w:rsid w:val="00E61079"/>
    <w:rsid w:val="00E613BB"/>
    <w:rsid w:val="00E61E66"/>
    <w:rsid w:val="00E62DC8"/>
    <w:rsid w:val="00E63024"/>
    <w:rsid w:val="00E63C63"/>
    <w:rsid w:val="00E63D66"/>
    <w:rsid w:val="00E67F4C"/>
    <w:rsid w:val="00E70328"/>
    <w:rsid w:val="00E70BD7"/>
    <w:rsid w:val="00E70C32"/>
    <w:rsid w:val="00E70D70"/>
    <w:rsid w:val="00E71548"/>
    <w:rsid w:val="00E7222A"/>
    <w:rsid w:val="00E7324C"/>
    <w:rsid w:val="00E73FAD"/>
    <w:rsid w:val="00E746A9"/>
    <w:rsid w:val="00E7531A"/>
    <w:rsid w:val="00E75C49"/>
    <w:rsid w:val="00E77057"/>
    <w:rsid w:val="00E772E1"/>
    <w:rsid w:val="00E80581"/>
    <w:rsid w:val="00E808F6"/>
    <w:rsid w:val="00E828F4"/>
    <w:rsid w:val="00E82A49"/>
    <w:rsid w:val="00E839AC"/>
    <w:rsid w:val="00E840FE"/>
    <w:rsid w:val="00E850A6"/>
    <w:rsid w:val="00E85162"/>
    <w:rsid w:val="00E8559D"/>
    <w:rsid w:val="00E859C2"/>
    <w:rsid w:val="00E85FBD"/>
    <w:rsid w:val="00E86E13"/>
    <w:rsid w:val="00E902DF"/>
    <w:rsid w:val="00E904D1"/>
    <w:rsid w:val="00E90864"/>
    <w:rsid w:val="00E915D5"/>
    <w:rsid w:val="00E91F6E"/>
    <w:rsid w:val="00E92847"/>
    <w:rsid w:val="00E934AB"/>
    <w:rsid w:val="00E948B6"/>
    <w:rsid w:val="00E949C8"/>
    <w:rsid w:val="00E94EF8"/>
    <w:rsid w:val="00E95E39"/>
    <w:rsid w:val="00E9707E"/>
    <w:rsid w:val="00E97E9E"/>
    <w:rsid w:val="00EA00D1"/>
    <w:rsid w:val="00EA0A38"/>
    <w:rsid w:val="00EA0B18"/>
    <w:rsid w:val="00EA1965"/>
    <w:rsid w:val="00EA216D"/>
    <w:rsid w:val="00EA26B1"/>
    <w:rsid w:val="00EA29BD"/>
    <w:rsid w:val="00EA2C12"/>
    <w:rsid w:val="00EA33B3"/>
    <w:rsid w:val="00EA3756"/>
    <w:rsid w:val="00EA376F"/>
    <w:rsid w:val="00EA3DB1"/>
    <w:rsid w:val="00EA4336"/>
    <w:rsid w:val="00EA4BED"/>
    <w:rsid w:val="00EA4F13"/>
    <w:rsid w:val="00EA4FC0"/>
    <w:rsid w:val="00EA6F79"/>
    <w:rsid w:val="00EA70DD"/>
    <w:rsid w:val="00EA73F0"/>
    <w:rsid w:val="00EA7A04"/>
    <w:rsid w:val="00EA7FC4"/>
    <w:rsid w:val="00EB0199"/>
    <w:rsid w:val="00EB0BCB"/>
    <w:rsid w:val="00EB0CFB"/>
    <w:rsid w:val="00EB13BD"/>
    <w:rsid w:val="00EB1A06"/>
    <w:rsid w:val="00EB1C46"/>
    <w:rsid w:val="00EB2FDD"/>
    <w:rsid w:val="00EB39D0"/>
    <w:rsid w:val="00EB4A2F"/>
    <w:rsid w:val="00EB50EF"/>
    <w:rsid w:val="00EB63B4"/>
    <w:rsid w:val="00EB63B9"/>
    <w:rsid w:val="00EB6740"/>
    <w:rsid w:val="00EB6D68"/>
    <w:rsid w:val="00EB7037"/>
    <w:rsid w:val="00EB7284"/>
    <w:rsid w:val="00EB7A6D"/>
    <w:rsid w:val="00EB7CF1"/>
    <w:rsid w:val="00EC082D"/>
    <w:rsid w:val="00EC207E"/>
    <w:rsid w:val="00EC2CC9"/>
    <w:rsid w:val="00EC36AF"/>
    <w:rsid w:val="00EC3943"/>
    <w:rsid w:val="00EC4BED"/>
    <w:rsid w:val="00EC6306"/>
    <w:rsid w:val="00EC6CDA"/>
    <w:rsid w:val="00EC76F6"/>
    <w:rsid w:val="00ED00E0"/>
    <w:rsid w:val="00ED0916"/>
    <w:rsid w:val="00ED1E29"/>
    <w:rsid w:val="00ED2BA0"/>
    <w:rsid w:val="00ED2DC4"/>
    <w:rsid w:val="00ED3639"/>
    <w:rsid w:val="00ED49AE"/>
    <w:rsid w:val="00ED6F92"/>
    <w:rsid w:val="00ED79AA"/>
    <w:rsid w:val="00ED79D0"/>
    <w:rsid w:val="00EE04B8"/>
    <w:rsid w:val="00EE19AD"/>
    <w:rsid w:val="00EE207B"/>
    <w:rsid w:val="00EE252D"/>
    <w:rsid w:val="00EE2ED4"/>
    <w:rsid w:val="00EE3DD6"/>
    <w:rsid w:val="00EE4674"/>
    <w:rsid w:val="00EE48AE"/>
    <w:rsid w:val="00EE4D3B"/>
    <w:rsid w:val="00EE4E4F"/>
    <w:rsid w:val="00EE605E"/>
    <w:rsid w:val="00EE7422"/>
    <w:rsid w:val="00EE79FA"/>
    <w:rsid w:val="00EF04AE"/>
    <w:rsid w:val="00EF1110"/>
    <w:rsid w:val="00EF1F18"/>
    <w:rsid w:val="00EF2A65"/>
    <w:rsid w:val="00EF2B4A"/>
    <w:rsid w:val="00EF3A1D"/>
    <w:rsid w:val="00EF3D3B"/>
    <w:rsid w:val="00EF4501"/>
    <w:rsid w:val="00EF4F5B"/>
    <w:rsid w:val="00EF5965"/>
    <w:rsid w:val="00EF6281"/>
    <w:rsid w:val="00EF6D2A"/>
    <w:rsid w:val="00EF6D97"/>
    <w:rsid w:val="00EF6DB3"/>
    <w:rsid w:val="00EF6EA0"/>
    <w:rsid w:val="00EF737D"/>
    <w:rsid w:val="00EF7CA3"/>
    <w:rsid w:val="00EF7D2F"/>
    <w:rsid w:val="00EF7DE4"/>
    <w:rsid w:val="00F00363"/>
    <w:rsid w:val="00F00531"/>
    <w:rsid w:val="00F00744"/>
    <w:rsid w:val="00F01C66"/>
    <w:rsid w:val="00F02503"/>
    <w:rsid w:val="00F02AFC"/>
    <w:rsid w:val="00F02F86"/>
    <w:rsid w:val="00F03015"/>
    <w:rsid w:val="00F03569"/>
    <w:rsid w:val="00F03666"/>
    <w:rsid w:val="00F039D7"/>
    <w:rsid w:val="00F03B8E"/>
    <w:rsid w:val="00F04EE6"/>
    <w:rsid w:val="00F055F0"/>
    <w:rsid w:val="00F06BB5"/>
    <w:rsid w:val="00F075A7"/>
    <w:rsid w:val="00F07639"/>
    <w:rsid w:val="00F10811"/>
    <w:rsid w:val="00F11573"/>
    <w:rsid w:val="00F1180D"/>
    <w:rsid w:val="00F119ED"/>
    <w:rsid w:val="00F12809"/>
    <w:rsid w:val="00F12B12"/>
    <w:rsid w:val="00F14100"/>
    <w:rsid w:val="00F1421F"/>
    <w:rsid w:val="00F142C5"/>
    <w:rsid w:val="00F15098"/>
    <w:rsid w:val="00F165C1"/>
    <w:rsid w:val="00F172E9"/>
    <w:rsid w:val="00F174BE"/>
    <w:rsid w:val="00F17C7F"/>
    <w:rsid w:val="00F207AB"/>
    <w:rsid w:val="00F208FF"/>
    <w:rsid w:val="00F211F7"/>
    <w:rsid w:val="00F21428"/>
    <w:rsid w:val="00F21624"/>
    <w:rsid w:val="00F218B6"/>
    <w:rsid w:val="00F21A6D"/>
    <w:rsid w:val="00F22C75"/>
    <w:rsid w:val="00F2331D"/>
    <w:rsid w:val="00F2365A"/>
    <w:rsid w:val="00F23B9F"/>
    <w:rsid w:val="00F24297"/>
    <w:rsid w:val="00F24C39"/>
    <w:rsid w:val="00F25708"/>
    <w:rsid w:val="00F2584A"/>
    <w:rsid w:val="00F25A7F"/>
    <w:rsid w:val="00F25B2E"/>
    <w:rsid w:val="00F264F3"/>
    <w:rsid w:val="00F27249"/>
    <w:rsid w:val="00F27675"/>
    <w:rsid w:val="00F277EA"/>
    <w:rsid w:val="00F302C8"/>
    <w:rsid w:val="00F30F04"/>
    <w:rsid w:val="00F317E8"/>
    <w:rsid w:val="00F31A4B"/>
    <w:rsid w:val="00F31FE8"/>
    <w:rsid w:val="00F32704"/>
    <w:rsid w:val="00F32CE3"/>
    <w:rsid w:val="00F334E9"/>
    <w:rsid w:val="00F33748"/>
    <w:rsid w:val="00F3399F"/>
    <w:rsid w:val="00F33B7D"/>
    <w:rsid w:val="00F34666"/>
    <w:rsid w:val="00F34C63"/>
    <w:rsid w:val="00F353AA"/>
    <w:rsid w:val="00F35728"/>
    <w:rsid w:val="00F358A9"/>
    <w:rsid w:val="00F36094"/>
    <w:rsid w:val="00F36178"/>
    <w:rsid w:val="00F3645A"/>
    <w:rsid w:val="00F36929"/>
    <w:rsid w:val="00F4143E"/>
    <w:rsid w:val="00F42098"/>
    <w:rsid w:val="00F42AC7"/>
    <w:rsid w:val="00F42CD6"/>
    <w:rsid w:val="00F43179"/>
    <w:rsid w:val="00F4330A"/>
    <w:rsid w:val="00F44110"/>
    <w:rsid w:val="00F4472E"/>
    <w:rsid w:val="00F44D6F"/>
    <w:rsid w:val="00F464BE"/>
    <w:rsid w:val="00F474B0"/>
    <w:rsid w:val="00F4755B"/>
    <w:rsid w:val="00F47643"/>
    <w:rsid w:val="00F4778C"/>
    <w:rsid w:val="00F47981"/>
    <w:rsid w:val="00F50054"/>
    <w:rsid w:val="00F50A88"/>
    <w:rsid w:val="00F5133E"/>
    <w:rsid w:val="00F514C8"/>
    <w:rsid w:val="00F5158B"/>
    <w:rsid w:val="00F526C6"/>
    <w:rsid w:val="00F53F52"/>
    <w:rsid w:val="00F545D9"/>
    <w:rsid w:val="00F56396"/>
    <w:rsid w:val="00F56C59"/>
    <w:rsid w:val="00F576E9"/>
    <w:rsid w:val="00F60492"/>
    <w:rsid w:val="00F60605"/>
    <w:rsid w:val="00F611BC"/>
    <w:rsid w:val="00F61704"/>
    <w:rsid w:val="00F61720"/>
    <w:rsid w:val="00F61C0C"/>
    <w:rsid w:val="00F6234A"/>
    <w:rsid w:val="00F6272E"/>
    <w:rsid w:val="00F6333A"/>
    <w:rsid w:val="00F63C0C"/>
    <w:rsid w:val="00F6455E"/>
    <w:rsid w:val="00F64835"/>
    <w:rsid w:val="00F64D98"/>
    <w:rsid w:val="00F6630E"/>
    <w:rsid w:val="00F66A3F"/>
    <w:rsid w:val="00F674B9"/>
    <w:rsid w:val="00F67728"/>
    <w:rsid w:val="00F6772F"/>
    <w:rsid w:val="00F70630"/>
    <w:rsid w:val="00F707D3"/>
    <w:rsid w:val="00F7084C"/>
    <w:rsid w:val="00F718A5"/>
    <w:rsid w:val="00F71E31"/>
    <w:rsid w:val="00F722A0"/>
    <w:rsid w:val="00F73539"/>
    <w:rsid w:val="00F737F1"/>
    <w:rsid w:val="00F7416E"/>
    <w:rsid w:val="00F74ADA"/>
    <w:rsid w:val="00F75653"/>
    <w:rsid w:val="00F765A7"/>
    <w:rsid w:val="00F80829"/>
    <w:rsid w:val="00F82A06"/>
    <w:rsid w:val="00F837C6"/>
    <w:rsid w:val="00F84ECF"/>
    <w:rsid w:val="00F85877"/>
    <w:rsid w:val="00F858A7"/>
    <w:rsid w:val="00F86BAF"/>
    <w:rsid w:val="00F877DE"/>
    <w:rsid w:val="00F87A7A"/>
    <w:rsid w:val="00F90652"/>
    <w:rsid w:val="00F90E0B"/>
    <w:rsid w:val="00F91200"/>
    <w:rsid w:val="00F92085"/>
    <w:rsid w:val="00F923C5"/>
    <w:rsid w:val="00F92692"/>
    <w:rsid w:val="00F92804"/>
    <w:rsid w:val="00F92B87"/>
    <w:rsid w:val="00F93985"/>
    <w:rsid w:val="00F94E3D"/>
    <w:rsid w:val="00F9570C"/>
    <w:rsid w:val="00F95AA4"/>
    <w:rsid w:val="00F9624D"/>
    <w:rsid w:val="00FA002B"/>
    <w:rsid w:val="00FA0685"/>
    <w:rsid w:val="00FA0AC6"/>
    <w:rsid w:val="00FA0AE7"/>
    <w:rsid w:val="00FA13FB"/>
    <w:rsid w:val="00FA1672"/>
    <w:rsid w:val="00FA1BD8"/>
    <w:rsid w:val="00FA1CDA"/>
    <w:rsid w:val="00FA2A86"/>
    <w:rsid w:val="00FA323C"/>
    <w:rsid w:val="00FA3769"/>
    <w:rsid w:val="00FA4195"/>
    <w:rsid w:val="00FA46F5"/>
    <w:rsid w:val="00FA4ACD"/>
    <w:rsid w:val="00FA4D2F"/>
    <w:rsid w:val="00FA4D80"/>
    <w:rsid w:val="00FA4E18"/>
    <w:rsid w:val="00FA6F88"/>
    <w:rsid w:val="00FB0081"/>
    <w:rsid w:val="00FB0939"/>
    <w:rsid w:val="00FB1037"/>
    <w:rsid w:val="00FB1780"/>
    <w:rsid w:val="00FB1D71"/>
    <w:rsid w:val="00FB34BA"/>
    <w:rsid w:val="00FB3C35"/>
    <w:rsid w:val="00FB4035"/>
    <w:rsid w:val="00FB4EEE"/>
    <w:rsid w:val="00FB5330"/>
    <w:rsid w:val="00FB5F60"/>
    <w:rsid w:val="00FB5FBF"/>
    <w:rsid w:val="00FB6C66"/>
    <w:rsid w:val="00FB6CA1"/>
    <w:rsid w:val="00FB7934"/>
    <w:rsid w:val="00FC1A33"/>
    <w:rsid w:val="00FC1ED4"/>
    <w:rsid w:val="00FC2100"/>
    <w:rsid w:val="00FC3104"/>
    <w:rsid w:val="00FC3450"/>
    <w:rsid w:val="00FC3825"/>
    <w:rsid w:val="00FC48DC"/>
    <w:rsid w:val="00FC4CB5"/>
    <w:rsid w:val="00FC4E65"/>
    <w:rsid w:val="00FC516B"/>
    <w:rsid w:val="00FC52B6"/>
    <w:rsid w:val="00FC69D6"/>
    <w:rsid w:val="00FC6A68"/>
    <w:rsid w:val="00FC703F"/>
    <w:rsid w:val="00FC7D71"/>
    <w:rsid w:val="00FD0151"/>
    <w:rsid w:val="00FD0226"/>
    <w:rsid w:val="00FD119B"/>
    <w:rsid w:val="00FD230A"/>
    <w:rsid w:val="00FD2676"/>
    <w:rsid w:val="00FD2A89"/>
    <w:rsid w:val="00FD2DFB"/>
    <w:rsid w:val="00FD3630"/>
    <w:rsid w:val="00FD36B7"/>
    <w:rsid w:val="00FD43E8"/>
    <w:rsid w:val="00FD53D7"/>
    <w:rsid w:val="00FD5DDC"/>
    <w:rsid w:val="00FD60CB"/>
    <w:rsid w:val="00FD611A"/>
    <w:rsid w:val="00FD6314"/>
    <w:rsid w:val="00FD64C3"/>
    <w:rsid w:val="00FD68D1"/>
    <w:rsid w:val="00FD71A9"/>
    <w:rsid w:val="00FD7B14"/>
    <w:rsid w:val="00FE01E8"/>
    <w:rsid w:val="00FE0329"/>
    <w:rsid w:val="00FE1366"/>
    <w:rsid w:val="00FE3F51"/>
    <w:rsid w:val="00FE49FA"/>
    <w:rsid w:val="00FE4E86"/>
    <w:rsid w:val="00FE54B4"/>
    <w:rsid w:val="00FE5875"/>
    <w:rsid w:val="00FE5D5E"/>
    <w:rsid w:val="00FE619D"/>
    <w:rsid w:val="00FE6D7D"/>
    <w:rsid w:val="00FE7195"/>
    <w:rsid w:val="00FE727A"/>
    <w:rsid w:val="00FE7569"/>
    <w:rsid w:val="00FF0AC7"/>
    <w:rsid w:val="00FF0C8C"/>
    <w:rsid w:val="00FF4378"/>
    <w:rsid w:val="00FF4AEE"/>
    <w:rsid w:val="00FF4C30"/>
    <w:rsid w:val="00FF4FDD"/>
    <w:rsid w:val="00FF5186"/>
    <w:rsid w:val="00FF5D96"/>
    <w:rsid w:val="00FF6AC7"/>
    <w:rsid w:val="00FF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2616E"/>
  <w15:docId w15:val="{2398EBBE-AABA-45E3-9844-779AB66A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ACB"/>
    <w:pPr>
      <w:keepNext/>
      <w:keepLines/>
      <w:pageBreakBefore/>
      <w:numPr>
        <w:numId w:val="1"/>
      </w:numPr>
      <w:spacing w:before="480" w:after="0"/>
      <w:outlineLvl w:val="0"/>
    </w:pPr>
    <w:rPr>
      <w:rFonts w:asciiTheme="majorHAnsi" w:eastAsiaTheme="majorEastAsia" w:hAnsiTheme="majorHAnsi" w:cstheme="majorBidi"/>
      <w:b/>
      <w:bCs/>
      <w:color w:val="365F91" w:themeColor="accent1" w:themeShade="BF"/>
      <w:sz w:val="44"/>
      <w:szCs w:val="28"/>
    </w:rPr>
  </w:style>
  <w:style w:type="paragraph" w:styleId="Heading2">
    <w:name w:val="heading 2"/>
    <w:basedOn w:val="Normal"/>
    <w:next w:val="Normal"/>
    <w:link w:val="Heading2Char"/>
    <w:uiPriority w:val="9"/>
    <w:unhideWhenUsed/>
    <w:qFormat/>
    <w:rsid w:val="006B40A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196"/>
    <w:pPr>
      <w:keepNext/>
      <w:keepLines/>
      <w:numPr>
        <w:ilvl w:val="2"/>
        <w:numId w:val="1"/>
      </w:numPr>
      <w:spacing w:before="20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330828"/>
    <w:pPr>
      <w:keepNext/>
      <w:keepLines/>
      <w:numPr>
        <w:ilvl w:val="3"/>
        <w:numId w:val="1"/>
      </w:numPr>
      <w:spacing w:before="200" w:after="0"/>
      <w:outlineLvl w:val="3"/>
    </w:pPr>
    <w:rPr>
      <w:rFonts w:asciiTheme="majorHAnsi" w:eastAsiaTheme="majorEastAsia" w:hAnsiTheme="majorHAnsi" w:cstheme="majorBidi"/>
      <w:b/>
      <w:bCs/>
      <w:i/>
      <w:iCs/>
      <w:color w:val="5F497A" w:themeColor="accent4" w:themeShade="BF"/>
    </w:rPr>
  </w:style>
  <w:style w:type="paragraph" w:styleId="Heading5">
    <w:name w:val="heading 5"/>
    <w:basedOn w:val="Normal"/>
    <w:next w:val="Normal"/>
    <w:link w:val="Heading5Char"/>
    <w:uiPriority w:val="9"/>
    <w:unhideWhenUsed/>
    <w:qFormat/>
    <w:rsid w:val="00EF4501"/>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F4501"/>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F4501"/>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F450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450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ACB"/>
    <w:rPr>
      <w:rFonts w:asciiTheme="majorHAnsi" w:eastAsiaTheme="majorEastAsia" w:hAnsiTheme="majorHAnsi" w:cstheme="majorBidi"/>
      <w:b/>
      <w:bCs/>
      <w:color w:val="365F91" w:themeColor="accent1" w:themeShade="BF"/>
      <w:sz w:val="44"/>
      <w:szCs w:val="28"/>
    </w:rPr>
  </w:style>
  <w:style w:type="paragraph" w:styleId="ListParagraph">
    <w:name w:val="List Paragraph"/>
    <w:basedOn w:val="Normal"/>
    <w:uiPriority w:val="34"/>
    <w:qFormat/>
    <w:rsid w:val="00A948FA"/>
    <w:pPr>
      <w:ind w:left="720"/>
      <w:contextualSpacing/>
    </w:pPr>
  </w:style>
  <w:style w:type="character" w:customStyle="1" w:styleId="Heading2Char">
    <w:name w:val="Heading 2 Char"/>
    <w:basedOn w:val="DefaultParagraphFont"/>
    <w:link w:val="Heading2"/>
    <w:uiPriority w:val="9"/>
    <w:rsid w:val="006B40A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6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24D"/>
  </w:style>
  <w:style w:type="paragraph" w:styleId="Footer">
    <w:name w:val="footer"/>
    <w:basedOn w:val="Normal"/>
    <w:link w:val="FooterChar"/>
    <w:uiPriority w:val="99"/>
    <w:unhideWhenUsed/>
    <w:rsid w:val="00F96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24D"/>
  </w:style>
  <w:style w:type="paragraph" w:styleId="BalloonText">
    <w:name w:val="Balloon Text"/>
    <w:basedOn w:val="Normal"/>
    <w:link w:val="BalloonTextChar"/>
    <w:uiPriority w:val="99"/>
    <w:semiHidden/>
    <w:unhideWhenUsed/>
    <w:rsid w:val="00F96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24D"/>
    <w:rPr>
      <w:rFonts w:ascii="Tahoma" w:hAnsi="Tahoma" w:cs="Tahoma"/>
      <w:sz w:val="16"/>
      <w:szCs w:val="16"/>
    </w:rPr>
  </w:style>
  <w:style w:type="paragraph" w:customStyle="1" w:styleId="2909F619802848F09E01365C32F34654">
    <w:name w:val="2909F619802848F09E01365C32F34654"/>
    <w:rsid w:val="00D711A8"/>
    <w:rPr>
      <w:rFonts w:eastAsiaTheme="minorEastAsia"/>
      <w:lang w:eastAsia="ja-JP"/>
    </w:rPr>
  </w:style>
  <w:style w:type="table" w:styleId="TableGrid">
    <w:name w:val="Table Grid"/>
    <w:basedOn w:val="TableGrid3"/>
    <w:uiPriority w:val="59"/>
    <w:rsid w:val="003A1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66742F"/>
    <w:pPr>
      <w:spacing w:before="120" w:after="320" w:line="240" w:lineRule="auto"/>
    </w:pPr>
    <w:rPr>
      <w:rFonts w:ascii="Times New Roman" w:hAnsi="Times New Roman"/>
      <w:b/>
      <w:bCs/>
      <w:color w:val="000000" w:themeColor="text1"/>
      <w:sz w:val="18"/>
      <w:szCs w:val="18"/>
    </w:rPr>
  </w:style>
  <w:style w:type="paragraph" w:styleId="Title">
    <w:name w:val="Title"/>
    <w:basedOn w:val="Normal"/>
    <w:next w:val="Normal"/>
    <w:link w:val="TitleChar"/>
    <w:uiPriority w:val="10"/>
    <w:qFormat/>
    <w:rsid w:val="00B177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TableGrid3">
    <w:name w:val="Table Grid 3"/>
    <w:basedOn w:val="TableNormal"/>
    <w:uiPriority w:val="99"/>
    <w:semiHidden/>
    <w:unhideWhenUsed/>
    <w:rsid w:val="003A133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TitleChar">
    <w:name w:val="Title Char"/>
    <w:basedOn w:val="DefaultParagraphFont"/>
    <w:link w:val="Title"/>
    <w:uiPriority w:val="10"/>
    <w:rsid w:val="00B177C3"/>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4C33E0"/>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D767EF"/>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330828"/>
    <w:rPr>
      <w:rFonts w:asciiTheme="majorHAnsi" w:eastAsiaTheme="majorEastAsia" w:hAnsiTheme="majorHAnsi" w:cstheme="majorBidi"/>
      <w:b/>
      <w:bCs/>
      <w:i/>
      <w:iCs/>
      <w:color w:val="5F497A" w:themeColor="accent4" w:themeShade="BF"/>
    </w:rPr>
  </w:style>
  <w:style w:type="paragraph" w:styleId="TOCHeading">
    <w:name w:val="TOC Heading"/>
    <w:basedOn w:val="Heading1"/>
    <w:next w:val="Normal"/>
    <w:uiPriority w:val="39"/>
    <w:unhideWhenUsed/>
    <w:qFormat/>
    <w:rsid w:val="00FA002B"/>
    <w:pPr>
      <w:outlineLvl w:val="9"/>
    </w:pPr>
    <w:rPr>
      <w:sz w:val="28"/>
      <w:lang w:eastAsia="ja-JP"/>
    </w:rPr>
  </w:style>
  <w:style w:type="paragraph" w:styleId="TOC1">
    <w:name w:val="toc 1"/>
    <w:basedOn w:val="Normal"/>
    <w:next w:val="Normal"/>
    <w:autoRedefine/>
    <w:uiPriority w:val="39"/>
    <w:unhideWhenUsed/>
    <w:qFormat/>
    <w:rsid w:val="00FA002B"/>
    <w:pPr>
      <w:spacing w:after="100"/>
    </w:pPr>
  </w:style>
  <w:style w:type="paragraph" w:styleId="TOC2">
    <w:name w:val="toc 2"/>
    <w:basedOn w:val="Normal"/>
    <w:next w:val="Normal"/>
    <w:autoRedefine/>
    <w:uiPriority w:val="39"/>
    <w:unhideWhenUsed/>
    <w:qFormat/>
    <w:rsid w:val="00FA002B"/>
    <w:pPr>
      <w:spacing w:after="100"/>
      <w:ind w:left="220"/>
    </w:pPr>
  </w:style>
  <w:style w:type="paragraph" w:styleId="TOC3">
    <w:name w:val="toc 3"/>
    <w:basedOn w:val="Normal"/>
    <w:next w:val="Normal"/>
    <w:autoRedefine/>
    <w:uiPriority w:val="39"/>
    <w:unhideWhenUsed/>
    <w:qFormat/>
    <w:rsid w:val="00FA002B"/>
    <w:pPr>
      <w:spacing w:after="100"/>
      <w:ind w:left="440"/>
    </w:pPr>
  </w:style>
  <w:style w:type="character" w:styleId="Hyperlink">
    <w:name w:val="Hyperlink"/>
    <w:basedOn w:val="DefaultParagraphFont"/>
    <w:uiPriority w:val="99"/>
    <w:unhideWhenUsed/>
    <w:rsid w:val="00FA002B"/>
    <w:rPr>
      <w:color w:val="0000FF" w:themeColor="hyperlink"/>
      <w:u w:val="single"/>
    </w:rPr>
  </w:style>
  <w:style w:type="character" w:customStyle="1" w:styleId="Heading5Char">
    <w:name w:val="Heading 5 Char"/>
    <w:basedOn w:val="DefaultParagraphFont"/>
    <w:link w:val="Heading5"/>
    <w:uiPriority w:val="9"/>
    <w:rsid w:val="00EF450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F450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F450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F45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4501"/>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4D4802"/>
    <w:pPr>
      <w:spacing w:after="0" w:line="240" w:lineRule="auto"/>
    </w:pPr>
    <w:rPr>
      <w:rFonts w:eastAsiaTheme="minorEastAsia"/>
    </w:rPr>
  </w:style>
  <w:style w:type="character" w:customStyle="1" w:styleId="NoSpacingChar">
    <w:name w:val="No Spacing Char"/>
    <w:basedOn w:val="DefaultParagraphFont"/>
    <w:link w:val="NoSpacing"/>
    <w:uiPriority w:val="1"/>
    <w:rsid w:val="004D4802"/>
    <w:rPr>
      <w:rFonts w:eastAsiaTheme="minorEastAsia"/>
    </w:rPr>
  </w:style>
  <w:style w:type="paragraph" w:styleId="NormalWeb">
    <w:name w:val="Normal (Web)"/>
    <w:basedOn w:val="Normal"/>
    <w:uiPriority w:val="99"/>
    <w:semiHidden/>
    <w:unhideWhenUsed/>
    <w:rsid w:val="00C262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88A"/>
    <w:rPr>
      <w:b/>
      <w:bCs/>
    </w:rPr>
  </w:style>
  <w:style w:type="character" w:styleId="Emphasis">
    <w:name w:val="Emphasis"/>
    <w:basedOn w:val="DefaultParagraphFont"/>
    <w:uiPriority w:val="20"/>
    <w:qFormat/>
    <w:rsid w:val="005E5E23"/>
    <w:rPr>
      <w:i/>
      <w:iCs/>
    </w:rPr>
  </w:style>
  <w:style w:type="paragraph" w:customStyle="1" w:styleId="auto-cursor-target">
    <w:name w:val="auto-cursor-target"/>
    <w:basedOn w:val="Normal"/>
    <w:rsid w:val="005E5E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6634">
      <w:bodyDiv w:val="1"/>
      <w:marLeft w:val="0"/>
      <w:marRight w:val="0"/>
      <w:marTop w:val="0"/>
      <w:marBottom w:val="0"/>
      <w:divBdr>
        <w:top w:val="none" w:sz="0" w:space="0" w:color="auto"/>
        <w:left w:val="none" w:sz="0" w:space="0" w:color="auto"/>
        <w:bottom w:val="none" w:sz="0" w:space="0" w:color="auto"/>
        <w:right w:val="none" w:sz="0" w:space="0" w:color="auto"/>
      </w:divBdr>
    </w:div>
    <w:div w:id="1250191548">
      <w:bodyDiv w:val="1"/>
      <w:marLeft w:val="0"/>
      <w:marRight w:val="0"/>
      <w:marTop w:val="0"/>
      <w:marBottom w:val="0"/>
      <w:divBdr>
        <w:top w:val="none" w:sz="0" w:space="0" w:color="auto"/>
        <w:left w:val="none" w:sz="0" w:space="0" w:color="auto"/>
        <w:bottom w:val="none" w:sz="0" w:space="0" w:color="auto"/>
        <w:right w:val="none" w:sz="0" w:space="0" w:color="auto"/>
      </w:divBdr>
    </w:div>
    <w:div w:id="1589843814">
      <w:bodyDiv w:val="1"/>
      <w:marLeft w:val="0"/>
      <w:marRight w:val="0"/>
      <w:marTop w:val="0"/>
      <w:marBottom w:val="0"/>
      <w:divBdr>
        <w:top w:val="none" w:sz="0" w:space="0" w:color="auto"/>
        <w:left w:val="none" w:sz="0" w:space="0" w:color="auto"/>
        <w:bottom w:val="none" w:sz="0" w:space="0" w:color="auto"/>
        <w:right w:val="none" w:sz="0" w:space="0" w:color="auto"/>
      </w:divBdr>
    </w:div>
    <w:div w:id="205607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7.vsdx"/><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9.vsdx"/><Relationship Id="rId10" Type="http://schemas.openxmlformats.org/officeDocument/2006/relationships/package" Target="embeddings/Microsoft_Visio_Drawing.vsdx"/><Relationship Id="rId19" Type="http://schemas.openxmlformats.org/officeDocument/2006/relationships/image" Target="media/image7.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1.emf"/><Relationship Id="rId30" Type="http://schemas.openxmlformats.org/officeDocument/2006/relationships/package" Target="embeddings/Microsoft_Visio_Drawing10.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389E5-275E-4495-AC44-AC36C3FF5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134647</TotalTime>
  <Pages>16</Pages>
  <Words>2316</Words>
  <Characters>12140</Characters>
  <Application>Microsoft Office Word</Application>
  <DocSecurity>0</DocSecurity>
  <Lines>379</Lines>
  <Paragraphs>289</Paragraphs>
  <ScaleCrop>false</ScaleCrop>
  <HeadingPairs>
    <vt:vector size="2" baseType="variant">
      <vt:variant>
        <vt:lpstr>Title</vt:lpstr>
      </vt:variant>
      <vt:variant>
        <vt:i4>1</vt:i4>
      </vt:variant>
    </vt:vector>
  </HeadingPairs>
  <TitlesOfParts>
    <vt:vector size="1" baseType="lpstr">
      <vt:lpstr>CFG UFI Bridges</vt:lpstr>
    </vt:vector>
  </TitlesOfParts>
  <Company/>
  <LinksUpToDate>false</LinksUpToDate>
  <CharactersWithSpaces>14167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CFG UFI Bridges</dc:title>
  <dc:subject>Functional Specifications </dc:subject>
  <dc:creator>Joji Philip</dc:creator>
  <cp:keywords>CTPClassification=CTP_NT</cp:keywords>
  <dc:description/>
  <cp:lastModifiedBy>Philip, Joji</cp:lastModifiedBy>
  <cp:revision>289</cp:revision>
  <cp:lastPrinted>2019-10-22T22:51:00Z</cp:lastPrinted>
  <dcterms:created xsi:type="dcterms:W3CDTF">2012-12-10T00:23:00Z</dcterms:created>
  <dcterms:modified xsi:type="dcterms:W3CDTF">2020-04-07T17:28:00Z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3b7d4ce8-f2a1-40d4-93bf-beaf567a9a63</vt:lpwstr>
  </property>
  <property fmtid="{D5CDD505-2E9C-101B-9397-08002B2CF9AE}" pid="3" name="CTP_TimeStamp">
    <vt:lpwstr>2020-04-07 17:28:25Z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