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C8064" w14:textId="77777777" w:rsidR="0011273D" w:rsidRPr="00B67533" w:rsidRDefault="0011273D" w:rsidP="0011273D">
      <w:pPr>
        <w:pStyle w:val="Preliminary"/>
        <w:rPr>
          <w:rFonts w:asciiTheme="majorHAnsi" w:hAnsiTheme="majorHAnsi"/>
        </w:rPr>
      </w:pPr>
    </w:p>
    <w:p w14:paraId="6A86751C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B67533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B67533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365BEBC6" w14:textId="5D4D0E23" w:rsidR="00B67533" w:rsidRPr="00316E41" w:rsidRDefault="00B67533" w:rsidP="00B67533">
            <w:pPr>
              <w:pStyle w:val="DocumentTitle"/>
              <w:rPr>
                <w:szCs w:val="48"/>
              </w:rPr>
            </w:pPr>
            <w:r w:rsidRPr="00316E41">
              <w:rPr>
                <w:szCs w:val="48"/>
              </w:rPr>
              <w:t xml:space="preserve">NetSpeed Orion AMBA </w:t>
            </w:r>
            <w:r w:rsidR="00362E8B">
              <w:rPr>
                <w:szCs w:val="48"/>
              </w:rPr>
              <w:t>CDC</w:t>
            </w:r>
            <w:r w:rsidRPr="00316E41">
              <w:rPr>
                <w:szCs w:val="48"/>
              </w:rPr>
              <w:t xml:space="preserve"> Waivers</w:t>
            </w:r>
          </w:p>
          <w:p w14:paraId="4800A213" w14:textId="77777777" w:rsidR="00316E41" w:rsidRDefault="00316E41" w:rsidP="00316E41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>Version:  ORION-</w:t>
            </w:r>
            <w:r>
              <w:rPr>
                <w:rFonts w:asciiTheme="majorHAnsi" w:hAnsiTheme="majorHAnsi"/>
              </w:rPr>
              <w:t>AMBA</w:t>
            </w:r>
            <w:r w:rsidRPr="00EE31F6">
              <w:rPr>
                <w:rFonts w:asciiTheme="majorHAnsi" w:hAnsiTheme="majorHAnsi"/>
              </w:rPr>
              <w:t>-15.0</w:t>
            </w:r>
            <w:r>
              <w:rPr>
                <w:rFonts w:asciiTheme="majorHAnsi" w:hAnsiTheme="majorHAnsi"/>
              </w:rPr>
              <w:t>8</w:t>
            </w:r>
          </w:p>
          <w:p w14:paraId="5B5692F6" w14:textId="36A214B1" w:rsidR="00316E41" w:rsidRPr="00080656" w:rsidRDefault="00362E8B" w:rsidP="00316E41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t>August 15, 2015</w:t>
            </w:r>
          </w:p>
          <w:p w14:paraId="6C353F2C" w14:textId="68329693" w:rsidR="0011273D" w:rsidRPr="00B67533" w:rsidRDefault="0011273D" w:rsidP="00E172BE">
            <w:pPr>
              <w:pStyle w:val="Exar"/>
              <w:rPr>
                <w:rFonts w:asciiTheme="majorHAnsi" w:hAnsiTheme="majorHAnsi"/>
              </w:rPr>
            </w:pPr>
          </w:p>
        </w:tc>
      </w:tr>
    </w:tbl>
    <w:p w14:paraId="1C567D54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B67533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B67533">
        <w:rPr>
          <w:rFonts w:asciiTheme="majorHAnsi" w:hAnsiTheme="majorHAnsi"/>
        </w:rPr>
        <w:tab/>
      </w:r>
    </w:p>
    <w:p w14:paraId="3C7EAB6A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AECA943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6B47A8FA" w14:textId="68A257FF" w:rsidR="00316E41" w:rsidRPr="00BB2FA9" w:rsidRDefault="00316E41" w:rsidP="00316E41">
      <w:pPr>
        <w:pStyle w:val="Title"/>
        <w:rPr>
          <w:sz w:val="40"/>
          <w:szCs w:val="22"/>
        </w:rPr>
      </w:pPr>
      <w:bookmarkStart w:id="0" w:name="_Toc395866855"/>
      <w:bookmarkStart w:id="1" w:name="_Toc373931284"/>
      <w:r w:rsidRPr="00BB2FA9">
        <w:rPr>
          <w:sz w:val="40"/>
          <w:szCs w:val="22"/>
        </w:rPr>
        <w:lastRenderedPageBreak/>
        <w:t xml:space="preserve">NetSpeed Orion AMBA </w:t>
      </w:r>
      <w:r w:rsidR="00E25E0D">
        <w:rPr>
          <w:sz w:val="40"/>
          <w:szCs w:val="22"/>
        </w:rPr>
        <w:t>CDC</w:t>
      </w:r>
      <w:r>
        <w:rPr>
          <w:sz w:val="40"/>
          <w:szCs w:val="22"/>
        </w:rPr>
        <w:t xml:space="preserve"> Waivers</w:t>
      </w:r>
    </w:p>
    <w:p w14:paraId="16D56286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2" w:name="_Toc427326884"/>
      <w:bookmarkStart w:id="3" w:name="_Toc427492531"/>
      <w:bookmarkEnd w:id="0"/>
      <w:r w:rsidRPr="00BB2FA9">
        <w:rPr>
          <w:rFonts w:asciiTheme="majorHAnsi" w:hAnsiTheme="majorHAnsi"/>
          <w:sz w:val="26"/>
        </w:rPr>
        <w:t>About This Document</w:t>
      </w:r>
      <w:bookmarkEnd w:id="2"/>
      <w:bookmarkEnd w:id="3"/>
    </w:p>
    <w:p w14:paraId="13317A6F" w14:textId="7EA8975D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describes </w:t>
      </w:r>
      <w:r w:rsidR="00E25E0D">
        <w:rPr>
          <w:rFonts w:asciiTheme="majorHAnsi" w:hAnsiTheme="majorHAnsi"/>
          <w:szCs w:val="22"/>
        </w:rPr>
        <w:t>CDC</w:t>
      </w:r>
      <w:r>
        <w:rPr>
          <w:rFonts w:asciiTheme="majorHAnsi" w:hAnsiTheme="majorHAnsi"/>
          <w:szCs w:val="22"/>
        </w:rPr>
        <w:t xml:space="preserve"> waivers for NetSpeed Orion</w:t>
      </w:r>
      <w:r w:rsidRPr="00080656">
        <w:rPr>
          <w:rFonts w:asciiTheme="majorHAnsi" w:hAnsiTheme="majorHAnsi"/>
          <w:szCs w:val="22"/>
        </w:rPr>
        <w:t>.</w:t>
      </w:r>
    </w:p>
    <w:p w14:paraId="6C32C0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4" w:name="_Toc427326885"/>
      <w:bookmarkStart w:id="5" w:name="_Toc427492532"/>
      <w:r w:rsidRPr="00BB2FA9">
        <w:rPr>
          <w:rFonts w:asciiTheme="majorHAnsi" w:hAnsiTheme="majorHAnsi"/>
          <w:sz w:val="26"/>
        </w:rPr>
        <w:t>Audience</w:t>
      </w:r>
      <w:bookmarkEnd w:id="4"/>
      <w:bookmarkEnd w:id="5"/>
      <w:r w:rsidRPr="00BB2FA9">
        <w:rPr>
          <w:rFonts w:asciiTheme="majorHAnsi" w:hAnsiTheme="majorHAnsi"/>
          <w:sz w:val="26"/>
        </w:rPr>
        <w:t xml:space="preserve"> </w:t>
      </w:r>
    </w:p>
    <w:p w14:paraId="72082AD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26B6FCDB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550F2B7C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Verification Engineers</w:t>
      </w:r>
    </w:p>
    <w:p w14:paraId="300B9558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76D305A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Verification Engineers</w:t>
      </w:r>
    </w:p>
    <w:p w14:paraId="42E4CF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6" w:name="_Toc378951146"/>
      <w:bookmarkStart w:id="7" w:name="_Toc407201510"/>
      <w:bookmarkStart w:id="8" w:name="_Toc427326886"/>
      <w:bookmarkStart w:id="9" w:name="_Toc427492533"/>
      <w:r w:rsidRPr="00BB2FA9">
        <w:rPr>
          <w:rFonts w:asciiTheme="majorHAnsi" w:hAnsiTheme="majorHAnsi"/>
          <w:sz w:val="26"/>
        </w:rPr>
        <w:t>Prerequisite</w:t>
      </w:r>
      <w:bookmarkEnd w:id="6"/>
      <w:bookmarkEnd w:id="7"/>
      <w:bookmarkEnd w:id="8"/>
      <w:bookmarkEnd w:id="9"/>
    </w:p>
    <w:p w14:paraId="5EF1984F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756CF8A5" w14:textId="06A559C8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Basics of </w:t>
      </w:r>
      <w:r w:rsidR="00E25E0D">
        <w:rPr>
          <w:rFonts w:asciiTheme="majorHAnsi" w:hAnsiTheme="majorHAnsi"/>
        </w:rPr>
        <w:t>Clock Domain Crossings</w:t>
      </w:r>
    </w:p>
    <w:p w14:paraId="3E1DF1CB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0" w:name="_Toc427326887"/>
      <w:bookmarkStart w:id="11" w:name="_Toc427492534"/>
      <w:r w:rsidRPr="00BB2FA9">
        <w:rPr>
          <w:rFonts w:asciiTheme="majorHAnsi" w:hAnsiTheme="majorHAnsi"/>
          <w:sz w:val="26"/>
        </w:rPr>
        <w:t>Related Documents</w:t>
      </w:r>
      <w:bookmarkEnd w:id="10"/>
      <w:bookmarkEnd w:id="11"/>
      <w:r w:rsidRPr="00BB2FA9">
        <w:rPr>
          <w:rFonts w:asciiTheme="majorHAnsi" w:hAnsiTheme="majorHAnsi"/>
          <w:sz w:val="26"/>
        </w:rPr>
        <w:t xml:space="preserve"> </w:t>
      </w:r>
    </w:p>
    <w:p w14:paraId="1DD1D1D7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56BD776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Orion AMBA User Manual </w:t>
      </w:r>
    </w:p>
    <w:p w14:paraId="65357FBD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NetSpeed Orion AMBA Physical Design Guidelines</w:t>
      </w:r>
    </w:p>
    <w:p w14:paraId="50726680" w14:textId="788A00A2" w:rsidR="00316E41" w:rsidRDefault="00316E41" w:rsidP="00316E41">
      <w:pPr>
        <w:pStyle w:val="Bullet1"/>
        <w:rPr>
          <w:rFonts w:asciiTheme="majorHAnsi" w:hAnsiTheme="majorHAnsi"/>
        </w:rPr>
      </w:pPr>
      <w:r w:rsidRPr="00316E41">
        <w:rPr>
          <w:rFonts w:asciiTheme="majorHAnsi" w:hAnsiTheme="majorHAnsi"/>
        </w:rPr>
        <w:t>NetSpeed Orion IP Integration Spec</w:t>
      </w:r>
    </w:p>
    <w:p w14:paraId="733774CE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2" w:name="_Toc427326888"/>
      <w:bookmarkStart w:id="13" w:name="_Toc427492535"/>
      <w:r w:rsidRPr="00BB2FA9">
        <w:rPr>
          <w:rFonts w:asciiTheme="majorHAnsi" w:hAnsiTheme="majorHAnsi"/>
          <w:sz w:val="26"/>
        </w:rPr>
        <w:t>Customer Support</w:t>
      </w:r>
      <w:bookmarkEnd w:id="12"/>
      <w:bookmarkEnd w:id="13"/>
    </w:p>
    <w:p w14:paraId="3188F75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6E85FC8D" w14:textId="77777777" w:rsidR="00316E41" w:rsidRPr="00080656" w:rsidRDefault="00316E41" w:rsidP="00316E41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10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708EEA02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01605E76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2E6A4756" w14:textId="77777777" w:rsidR="00B67533" w:rsidRPr="00316E41" w:rsidRDefault="00B67533" w:rsidP="00316E41">
      <w:pPr>
        <w:pStyle w:val="Contents"/>
        <w:rPr>
          <w:b/>
          <w:sz w:val="32"/>
          <w:szCs w:val="22"/>
        </w:rPr>
      </w:pPr>
    </w:p>
    <w:sdt>
      <w:sdtPr>
        <w:rPr>
          <w:rFonts w:ascii="Arial" w:eastAsiaTheme="minorEastAsia" w:hAnsi="Arial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057389FB" w14:textId="620B14AB" w:rsidR="0067672D" w:rsidRPr="00316E41" w:rsidRDefault="0067672D" w:rsidP="00316E41">
          <w:pPr>
            <w:pStyle w:val="Contents"/>
            <w:rPr>
              <w:b/>
              <w:sz w:val="32"/>
              <w:szCs w:val="22"/>
            </w:rPr>
          </w:pPr>
          <w:r w:rsidRPr="00316E41">
            <w:rPr>
              <w:b/>
              <w:sz w:val="32"/>
              <w:szCs w:val="22"/>
            </w:rPr>
            <w:t>Contents</w:t>
          </w:r>
        </w:p>
        <w:p w14:paraId="62E0ECDA" w14:textId="77777777" w:rsidR="005F4CD3" w:rsidRDefault="0067672D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 w:rsidRPr="00316E41">
            <w:rPr>
              <w:rStyle w:val="Hyperlink"/>
            </w:rPr>
            <w:fldChar w:fldCharType="begin"/>
          </w:r>
          <w:r w:rsidRPr="00316E41">
            <w:rPr>
              <w:rStyle w:val="Hyperlink"/>
            </w:rPr>
            <w:instrText xml:space="preserve"> TOC \o "1-3" \h \z \u </w:instrText>
          </w:r>
          <w:r w:rsidRPr="00316E41">
            <w:rPr>
              <w:rStyle w:val="Hyperlink"/>
            </w:rPr>
            <w:fldChar w:fldCharType="separate"/>
          </w:r>
          <w:hyperlink w:anchor="_Toc427492531" w:history="1">
            <w:r w:rsidR="005F4CD3" w:rsidRPr="00FF6BF2">
              <w:rPr>
                <w:rStyle w:val="Hyperlink"/>
                <w:rFonts w:asciiTheme="majorHAnsi" w:hAnsiTheme="majorHAnsi"/>
              </w:rPr>
              <w:t>About This Document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_Toc427492531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F13C8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69EB5E8E" w14:textId="77777777" w:rsidR="005F4CD3" w:rsidRDefault="00010749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2" w:history="1">
            <w:r w:rsidR="005F4CD3" w:rsidRPr="00FF6BF2">
              <w:rPr>
                <w:rStyle w:val="Hyperlink"/>
                <w:rFonts w:asciiTheme="majorHAnsi" w:hAnsiTheme="majorHAnsi"/>
              </w:rPr>
              <w:t>Audience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_Toc427492532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F13C8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059754FE" w14:textId="77777777" w:rsidR="005F4CD3" w:rsidRDefault="00010749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3" w:history="1">
            <w:r w:rsidR="005F4CD3" w:rsidRPr="00FF6BF2">
              <w:rPr>
                <w:rStyle w:val="Hyperlink"/>
                <w:rFonts w:asciiTheme="majorHAnsi" w:hAnsiTheme="majorHAnsi"/>
              </w:rPr>
              <w:t>Prerequisite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_Toc427492533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F13C8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19A43ADD" w14:textId="77777777" w:rsidR="005F4CD3" w:rsidRDefault="00010749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4" w:history="1">
            <w:r w:rsidR="005F4CD3" w:rsidRPr="00FF6BF2">
              <w:rPr>
                <w:rStyle w:val="Hyperlink"/>
                <w:rFonts w:asciiTheme="majorHAnsi" w:hAnsiTheme="majorHAnsi"/>
              </w:rPr>
              <w:t>Related Documents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_Toc427492534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F13C8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4C72F8AA" w14:textId="77777777" w:rsidR="005F4CD3" w:rsidRDefault="00010749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5" w:history="1">
            <w:r w:rsidR="005F4CD3" w:rsidRPr="00FF6BF2">
              <w:rPr>
                <w:rStyle w:val="Hyperlink"/>
                <w:rFonts w:asciiTheme="majorHAnsi" w:hAnsiTheme="majorHAnsi"/>
              </w:rPr>
              <w:t>Customer Support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_Toc427492535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F13C8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71BA7D6D" w14:textId="77777777" w:rsidR="005F4CD3" w:rsidRDefault="00010749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6" w:history="1">
            <w:r w:rsidR="005F4CD3" w:rsidRPr="00FF6BF2">
              <w:rPr>
                <w:rStyle w:val="Hyperlink"/>
              </w:rPr>
              <w:t>1</w:t>
            </w:r>
            <w:r w:rsidR="005F4CD3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5F4CD3" w:rsidRPr="00FF6BF2">
              <w:rPr>
                <w:rStyle w:val="Hyperlink"/>
              </w:rPr>
              <w:t>Waivers for Cadence CDC Tool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_Toc427492536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F13C8">
              <w:rPr>
                <w:webHidden/>
              </w:rPr>
              <w:t>4</w:t>
            </w:r>
            <w:r w:rsidR="005F4CD3">
              <w:rPr>
                <w:webHidden/>
              </w:rPr>
              <w:fldChar w:fldCharType="end"/>
            </w:r>
          </w:hyperlink>
        </w:p>
        <w:p w14:paraId="1A6ABF7A" w14:textId="77777777" w:rsidR="005F4CD3" w:rsidRDefault="00010749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7" w:history="1">
            <w:r w:rsidR="005F4CD3" w:rsidRPr="00FF6BF2">
              <w:rPr>
                <w:rStyle w:val="Hyperlink"/>
                <w:noProof/>
              </w:rPr>
              <w:t>1.1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Tool Details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C406EFC" w14:textId="77777777" w:rsidR="005F4CD3" w:rsidRDefault="00010749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8" w:history="1">
            <w:r w:rsidR="005F4CD3" w:rsidRPr="00FF6BF2">
              <w:rPr>
                <w:rStyle w:val="Hyperlink"/>
                <w:noProof/>
              </w:rPr>
              <w:t>1.2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Design Intent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EEE6DD9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39" w:history="1">
            <w:r w:rsidR="005F4CD3" w:rsidRPr="00FF6BF2">
              <w:rPr>
                <w:rStyle w:val="Hyperlink"/>
                <w:noProof/>
              </w:rPr>
              <w:t>1.2.1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BF8EF6E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0" w:history="1">
            <w:r w:rsidR="005F4CD3" w:rsidRPr="00FF6BF2">
              <w:rPr>
                <w:rStyle w:val="Hyperlink"/>
                <w:noProof/>
              </w:rPr>
              <w:t>1.2.2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8062162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1" w:history="1">
            <w:r w:rsidR="005F4CD3" w:rsidRPr="00FF6BF2">
              <w:rPr>
                <w:rStyle w:val="Hyperlink"/>
                <w:noProof/>
              </w:rPr>
              <w:t>1.2.3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_Toc427492541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7E3B7EF2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2" w:history="1">
            <w:r w:rsidR="005F4CD3" w:rsidRPr="00FF6BF2">
              <w:rPr>
                <w:rStyle w:val="Hyperlink"/>
                <w:noProof/>
              </w:rPr>
              <w:t>1.2.4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_Toc427492542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B81FBA8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3" w:history="1">
            <w:r w:rsidR="005F4CD3" w:rsidRPr="00FF6BF2">
              <w:rPr>
                <w:rStyle w:val="Hyperlink"/>
                <w:noProof/>
              </w:rPr>
              <w:t>1.2.5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#5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_Toc427492543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4A02BAE" w14:textId="77777777" w:rsidR="005F4CD3" w:rsidRDefault="00010749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4" w:history="1">
            <w:r w:rsidR="005F4CD3" w:rsidRPr="00FF6BF2">
              <w:rPr>
                <w:rStyle w:val="Hyperlink"/>
                <w:noProof/>
              </w:rPr>
              <w:t>1.3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Tool Issues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_Toc427492544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FB88F46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5" w:history="1">
            <w:r w:rsidR="005F4CD3" w:rsidRPr="00FF6BF2">
              <w:rPr>
                <w:rStyle w:val="Hyperlink"/>
                <w:noProof/>
              </w:rPr>
              <w:t>1.3.1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_Toc427492545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65D3AD6" w14:textId="77777777" w:rsidR="005F4CD3" w:rsidRDefault="00010749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6" w:history="1">
            <w:r w:rsidR="005F4CD3" w:rsidRPr="00FF6BF2">
              <w:rPr>
                <w:rStyle w:val="Hyperlink"/>
                <w:noProof/>
              </w:rPr>
              <w:t>1.4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Known CDC Violations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_Toc427492546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1A6E561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7" w:history="1">
            <w:r w:rsidR="005F4CD3" w:rsidRPr="00FF6BF2">
              <w:rPr>
                <w:rStyle w:val="Hyperlink"/>
                <w:noProof/>
              </w:rPr>
              <w:t>1.4.1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ABA9893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8" w:history="1">
            <w:r w:rsidR="005F4CD3" w:rsidRPr="00FF6BF2">
              <w:rPr>
                <w:rStyle w:val="Hyperlink"/>
                <w:noProof/>
              </w:rPr>
              <w:t>1.4.2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237C0D2E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49" w:history="1">
            <w:r w:rsidR="005F4CD3" w:rsidRPr="00FF6BF2">
              <w:rPr>
                <w:rStyle w:val="Hyperlink"/>
                <w:noProof/>
              </w:rPr>
              <w:t>1.4.3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69126604" w14:textId="77777777" w:rsidR="005F4CD3" w:rsidRDefault="00010749">
          <w:pPr>
            <w:pStyle w:val="TOC3"/>
            <w:rPr>
              <w:iCs w:val="0"/>
              <w:noProof/>
              <w:szCs w:val="22"/>
            </w:rPr>
          </w:pPr>
          <w:hyperlink w:anchor="_Toc427492550" w:history="1">
            <w:r w:rsidR="005F4CD3" w:rsidRPr="00FF6BF2">
              <w:rPr>
                <w:rStyle w:val="Hyperlink"/>
                <w:noProof/>
              </w:rPr>
              <w:t>1.4.4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  <w:shd w:val="clear" w:color="auto" w:fill="FFFFFF"/>
              </w:rPr>
              <w:t>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_Toc427492550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F13C8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C810C38" w14:textId="171B1668" w:rsidR="0067672D" w:rsidRPr="00316E41" w:rsidRDefault="0067672D" w:rsidP="00316E41">
          <w:pPr>
            <w:pStyle w:val="TOC1"/>
            <w:rPr>
              <w:rStyle w:val="Hyperlink"/>
            </w:rPr>
          </w:pPr>
          <w:r w:rsidRPr="00316E41">
            <w:rPr>
              <w:rStyle w:val="Hyperlink"/>
            </w:rPr>
            <w:fldChar w:fldCharType="end"/>
          </w:r>
        </w:p>
      </w:sdtContent>
    </w:sdt>
    <w:p w14:paraId="2102DA0B" w14:textId="77777777" w:rsidR="0067672D" w:rsidRPr="00316E41" w:rsidRDefault="0067672D" w:rsidP="00316E41">
      <w:pPr>
        <w:pStyle w:val="TOC1"/>
        <w:rPr>
          <w:rStyle w:val="Hyperlink"/>
        </w:rPr>
      </w:pPr>
    </w:p>
    <w:p w14:paraId="1116C68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AA11A50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B349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E9D9AA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F423CE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5706BC5B" w14:textId="6E62969A" w:rsidR="00C11143" w:rsidRPr="00B67533" w:rsidRDefault="00C11143" w:rsidP="00C11143">
      <w:pPr>
        <w:pStyle w:val="Heading1"/>
      </w:pPr>
      <w:bookmarkStart w:id="14" w:name="_Toc427492536"/>
      <w:bookmarkStart w:id="15" w:name="_Ref38774764"/>
      <w:bookmarkStart w:id="16" w:name="_Toc38782205"/>
      <w:bookmarkEnd w:id="1"/>
      <w:r w:rsidRPr="00B67533">
        <w:lastRenderedPageBreak/>
        <w:t xml:space="preserve">Waivers for Cadence </w:t>
      </w:r>
      <w:r w:rsidR="00E25E0D">
        <w:t>CDC Tool</w:t>
      </w:r>
      <w:bookmarkEnd w:id="14"/>
    </w:p>
    <w:p w14:paraId="7448E5D8" w14:textId="7DFE336D" w:rsidR="00C11143" w:rsidRDefault="00E25E0D" w:rsidP="00E25E0D">
      <w:pPr>
        <w:pStyle w:val="Heading2"/>
      </w:pPr>
      <w:bookmarkStart w:id="17" w:name="_Toc427492537"/>
      <w:r>
        <w:t>Tool Details</w:t>
      </w:r>
      <w:bookmarkEnd w:id="17"/>
    </w:p>
    <w:p w14:paraId="28224686" w14:textId="77777777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Tool: Cadence Conformal Constraint Designer CDC</w:t>
      </w:r>
    </w:p>
    <w:p w14:paraId="57388389" w14:textId="45F857B9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Version: Ver15.10-D182</w:t>
      </w:r>
    </w:p>
    <w:p w14:paraId="3619C127" w14:textId="71048284" w:rsidR="00E25E0D" w:rsidRDefault="00E25E0D" w:rsidP="00E25E0D">
      <w:pPr>
        <w:pStyle w:val="Heading2"/>
      </w:pPr>
      <w:bookmarkStart w:id="18" w:name="_Toc427492538"/>
      <w:r>
        <w:t xml:space="preserve">False CDC Violations </w:t>
      </w:r>
      <w:r w:rsidR="001632D9">
        <w:t xml:space="preserve">– </w:t>
      </w:r>
      <w:r>
        <w:t xml:space="preserve">Design </w:t>
      </w:r>
      <w:r w:rsidR="001632D9">
        <w:t>Intent</w:t>
      </w:r>
      <w:bookmarkEnd w:id="18"/>
    </w:p>
    <w:p w14:paraId="00D3AAFB" w14:textId="079B3BF6" w:rsidR="00E25E0D" w:rsidRDefault="00E25E0D" w:rsidP="00E25E0D">
      <w:pPr>
        <w:pStyle w:val="Heading3"/>
      </w:pPr>
      <w:bookmarkStart w:id="19" w:name="_Toc427492539"/>
      <w:r>
        <w:t>False Violation #1</w:t>
      </w:r>
      <w:bookmarkEnd w:id="19"/>
    </w:p>
    <w:p w14:paraId="52D60177" w14:textId="0501A1B5" w:rsidR="00E25E0D" w:rsidRDefault="00E25E0D" w:rsidP="00E25E0D">
      <w:pPr>
        <w:pStyle w:val="Body"/>
      </w:pPr>
      <w:r>
        <w:t xml:space="preserve">The tool reports false CDC violations on following clock cross modules, when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t xml:space="preserve"> signals are specified in different clock domains by </w:t>
      </w:r>
      <w:r w:rsidRPr="00604EE7">
        <w:t>NetSpeed auto-</w:t>
      </w:r>
      <w:r w:rsidRPr="00A46455">
        <w:t>generated</w:t>
      </w:r>
      <w:r w:rsidRPr="00604EE7">
        <w:t xml:space="preserve"> SDC files</w:t>
      </w:r>
      <w:r>
        <w:t xml:space="preserve">. The leaf level module is </w:t>
      </w:r>
      <w:proofErr w:type="spellStart"/>
      <w:r>
        <w:t>ns_clkcross_buffer</w:t>
      </w:r>
      <w:proofErr w:type="spellEnd"/>
      <w:r>
        <w:t xml:space="preserve">, </w:t>
      </w:r>
      <w:r w:rsidRPr="00A1297A">
        <w:t>instance</w:t>
      </w:r>
      <w:r>
        <w:t>d in all four of these modules where the false CDC violations are reported</w:t>
      </w:r>
    </w:p>
    <w:p w14:paraId="77031D13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>
        <w:t>ns_clkcross_fast_to_slow</w:t>
      </w:r>
      <w:proofErr w:type="spellEnd"/>
    </w:p>
    <w:p w14:paraId="4D7F62DA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>
        <w:t>ns_clkcross_slow_to_fast</w:t>
      </w:r>
      <w:proofErr w:type="spellEnd"/>
    </w:p>
    <w:p w14:paraId="2B003644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 w:rsidRPr="00292261">
        <w:t>ns_clkcross_rwack_slow_to_fast.v</w:t>
      </w:r>
      <w:proofErr w:type="spellEnd"/>
    </w:p>
    <w:p w14:paraId="422E85DA" w14:textId="19281FF7" w:rsidR="00E25E0D" w:rsidRDefault="00E25E0D" w:rsidP="001B40B7">
      <w:pPr>
        <w:pStyle w:val="Body"/>
        <w:numPr>
          <w:ilvl w:val="0"/>
          <w:numId w:val="17"/>
        </w:numPr>
      </w:pPr>
      <w:proofErr w:type="spellStart"/>
      <w:r w:rsidRPr="00292261">
        <w:t>ns_clkcross_rwack_fast_to_slow.v</w:t>
      </w:r>
      <w:proofErr w:type="spellEnd"/>
    </w:p>
    <w:p w14:paraId="0DD1CA0D" w14:textId="77777777" w:rsidR="00E25E0D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rPr>
          <w:i/>
        </w:rPr>
        <w:t xml:space="preserve"> </w:t>
      </w:r>
      <w:r>
        <w:t xml:space="preserve">clocks need to be specified to be in the same clock domain manually in the </w:t>
      </w:r>
      <w:proofErr w:type="spellStart"/>
      <w:r>
        <w:t>sdc</w:t>
      </w:r>
      <w:proofErr w:type="spellEnd"/>
      <w:r>
        <w:t xml:space="preserve"> constraint file</w:t>
      </w:r>
      <w:r>
        <w:rPr>
          <w:b/>
        </w:rPr>
        <w:t xml:space="preserve">. </w:t>
      </w:r>
      <w:r>
        <w:t>The clock cross modules are phase-aligned synchronous clock crossers with an N</w:t>
      </w:r>
      <w:proofErr w:type="gramStart"/>
      <w:r>
        <w:t>:1</w:t>
      </w:r>
      <w:proofErr w:type="gramEnd"/>
      <w:r>
        <w:t xml:space="preserve"> or 1:N ratio</w:t>
      </w:r>
    </w:p>
    <w:p w14:paraId="335F0A18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 w:rsidRPr="00022B4B">
        <w:t>The customer can post-edit the auto-generated SDC files</w:t>
      </w:r>
      <w:r>
        <w:t xml:space="preserve"> to specify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rPr>
          <w:i/>
        </w:rPr>
        <w:t xml:space="preserve"> </w:t>
      </w:r>
      <w:r>
        <w:t>clocks in the same clock domain</w:t>
      </w:r>
      <w:r w:rsidRPr="003F3E68">
        <w:t>.</w:t>
      </w:r>
      <w:r>
        <w:t xml:space="preserve"> </w:t>
      </w:r>
    </w:p>
    <w:p w14:paraId="4440FDA2" w14:textId="2D13EE68" w:rsidR="00E25E0D" w:rsidRDefault="00E25E0D" w:rsidP="00E25E0D">
      <w:pPr>
        <w:pStyle w:val="Body"/>
      </w:pPr>
      <w:r>
        <w:t>Example:</w:t>
      </w:r>
    </w:p>
    <w:p w14:paraId="0C4F1070" w14:textId="5A57760B" w:rsidR="00E25E0D" w:rsidRPr="00F73EBD" w:rsidRDefault="00E25E0D" w:rsidP="00E25E0D">
      <w:pPr>
        <w:pStyle w:val="Body"/>
        <w:rPr>
          <w:rFonts w:ascii="Arial" w:hAnsi="Arial" w:cs="Arial"/>
          <w:sz w:val="20"/>
          <w:szCs w:val="20"/>
        </w:rPr>
      </w:pPr>
      <w:proofErr w:type="gramStart"/>
      <w:r w:rsidRPr="00F73EBD">
        <w:rPr>
          <w:rFonts w:ascii="Courier New" w:hAnsi="Courier New" w:cs="Courier New"/>
          <w:sz w:val="20"/>
          <w:szCs w:val="20"/>
        </w:rPr>
        <w:t>set</w:t>
      </w:r>
      <w:proofErr w:type="gramEnd"/>
      <w:r w:rsidRPr="00F73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clock_clk_A_sync_group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get_clocks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[list 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]]</w:t>
      </w:r>
    </w:p>
    <w:p w14:paraId="50365155" w14:textId="77777777" w:rsidR="00E25E0D" w:rsidRPr="00F73EB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b/>
          <w:sz w:val="20"/>
          <w:szCs w:val="20"/>
        </w:rPr>
        <w:t xml:space="preserve">                      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set_clock_groups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-name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async_clock_group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-asynchronous \</w:t>
      </w:r>
    </w:p>
    <w:p w14:paraId="4EDB1001" w14:textId="77777777" w:rsidR="00E25E0D" w:rsidRPr="00F73EB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-group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clock_clk_A_sync_</w:t>
      </w:r>
      <w:proofErr w:type="gramStart"/>
      <w:r w:rsidRPr="00F73EBD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 \</w:t>
      </w:r>
      <w:proofErr w:type="gramEnd"/>
    </w:p>
    <w:p w14:paraId="68587775" w14:textId="77777777" w:rsidR="00E25E0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–group [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get_clocks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clk_C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 w14:paraId="3CE835ED" w14:textId="77777777" w:rsidR="00E25E0D" w:rsidRDefault="00E25E0D" w:rsidP="00E25E0D">
      <w:pPr>
        <w:pStyle w:val="Heading3"/>
      </w:pPr>
      <w:bookmarkStart w:id="20" w:name="_Toc427492540"/>
      <w:r>
        <w:t>False Violation #2</w:t>
      </w:r>
      <w:bookmarkEnd w:id="20"/>
    </w:p>
    <w:p w14:paraId="74ED2669" w14:textId="33699319" w:rsidR="00E25E0D" w:rsidRDefault="00E25E0D" w:rsidP="00E25E0D">
      <w:pPr>
        <w:pStyle w:val="Body"/>
      </w:pPr>
      <w:r>
        <w:t xml:space="preserve">There are </w:t>
      </w:r>
      <w:r w:rsidRPr="00D06525">
        <w:t>CDC violations on input signa</w:t>
      </w:r>
      <w:r>
        <w:t xml:space="preserve">ls to </w:t>
      </w:r>
      <w:proofErr w:type="spellStart"/>
      <w:r>
        <w:t>ns_pwrsup</w:t>
      </w:r>
      <w:proofErr w:type="spellEnd"/>
      <w:r>
        <w:t>.</w:t>
      </w:r>
    </w:p>
    <w:p w14:paraId="48E76F73" w14:textId="743D034A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sleep_ack_asserted_n</w:t>
      </w:r>
      <w:proofErr w:type="spellEnd"/>
    </w:p>
    <w:p w14:paraId="71AB586E" w14:textId="573F9434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sleep_ack_deasserted</w:t>
      </w:r>
      <w:proofErr w:type="spellEnd"/>
      <w:r>
        <w:t xml:space="preserve"> </w:t>
      </w:r>
    </w:p>
    <w:p w14:paraId="556C6301" w14:textId="449A649D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lastRenderedPageBreak/>
        <w:t>fence_ack_asserted_n</w:t>
      </w:r>
      <w:proofErr w:type="spellEnd"/>
      <w:r>
        <w:t xml:space="preserve"> </w:t>
      </w:r>
    </w:p>
    <w:p w14:paraId="3A1EFEB2" w14:textId="7212A835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fence_ack_deasserted_n</w:t>
      </w:r>
      <w:proofErr w:type="spellEnd"/>
    </w:p>
    <w:p w14:paraId="521DCAA1" w14:textId="50CBFCE7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wake_req_asserted</w:t>
      </w:r>
      <w:proofErr w:type="spellEnd"/>
    </w:p>
    <w:p w14:paraId="239403E5" w14:textId="77777777" w:rsidR="00E25E0D" w:rsidRPr="009A2515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These CDC violations should be waived. </w:t>
      </w:r>
      <w:r w:rsidRPr="00F5176E">
        <w:t>These signals by protocol definition ensure that the convergence issue is      not seen and these should be waived. These are defined as level signals which transition to same value over a period of time. There is no chance of stray glitches being captured as valid signal transition on these signals</w:t>
      </w:r>
      <w:r w:rsidRPr="009A2515">
        <w:rPr>
          <w:color w:val="1F497D"/>
        </w:rPr>
        <w:t xml:space="preserve">. </w:t>
      </w:r>
      <w:r>
        <w:t xml:space="preserve">Please refer to NetSpeed </w:t>
      </w:r>
      <w:proofErr w:type="spellStart"/>
      <w:r>
        <w:t>NocStudio</w:t>
      </w:r>
      <w:proofErr w:type="spellEnd"/>
      <w:r>
        <w:t xml:space="preserve"> Low Power User Manual for further explanation.</w:t>
      </w:r>
    </w:p>
    <w:p w14:paraId="00662D0E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>
        <w:t>Not applicable</w:t>
      </w:r>
    </w:p>
    <w:p w14:paraId="0DA47596" w14:textId="793FB5DC" w:rsidR="00E25E0D" w:rsidRDefault="00E25E0D" w:rsidP="00E25E0D">
      <w:pPr>
        <w:pStyle w:val="Heading3"/>
      </w:pPr>
      <w:bookmarkStart w:id="21" w:name="_Toc427492541"/>
      <w:r>
        <w:t>False Violation #3</w:t>
      </w:r>
      <w:bookmarkEnd w:id="21"/>
    </w:p>
    <w:p w14:paraId="5C0C919F" w14:textId="77777777" w:rsidR="00E25E0D" w:rsidRDefault="00E25E0D" w:rsidP="00E25E0D">
      <w:pPr>
        <w:pStyle w:val="Body"/>
      </w:pPr>
      <w:r>
        <w:t>The tool reports CDC violation for reset paths from</w:t>
      </w:r>
      <w:r w:rsidRPr="008F11DC">
        <w:t xml:space="preserve"> </w:t>
      </w:r>
      <w:proofErr w:type="spellStart"/>
      <w:r w:rsidRPr="008F11DC">
        <w:t>ns_aceslvbrdg</w:t>
      </w:r>
      <w:proofErr w:type="spellEnd"/>
      <w:r>
        <w:t>, for asynchronous interface with the NoC, with following end point destination registers.</w:t>
      </w:r>
    </w:p>
    <w:p w14:paraId="73D27BC5" w14:textId="1C30A5DF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E25E0D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E25E0D">
        <w:rPr>
          <w:rFonts w:ascii="Courier New" w:hAnsi="Courier New" w:cs="Courier New"/>
          <w:sz w:val="20"/>
          <w:szCs w:val="20"/>
        </w:rPr>
        <w:t xml:space="preserve">       : u_ns_fabric/*/u_ns_axiliteslvbrdg_*/u_ns_axiliteslvbrdg/u_axislv_inst/u_ns_aceslvbrdg/*_clk_rstsync/u_ns_demet/demet_stage_q_reg*</w:t>
      </w:r>
    </w:p>
    <w:p w14:paraId="6CE31B71" w14:textId="77777777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E25E0D">
        <w:rPr>
          <w:rFonts w:ascii="Courier New" w:hAnsi="Courier New" w:cs="Courier New"/>
          <w:sz w:val="20"/>
          <w:szCs w:val="20"/>
        </w:rPr>
        <w:t>to_instance</w:t>
      </w:r>
      <w:proofErr w:type="spellEnd"/>
      <w:r w:rsidRPr="00E25E0D">
        <w:rPr>
          <w:rFonts w:ascii="Courier New" w:hAnsi="Courier New" w:cs="Courier New"/>
          <w:sz w:val="20"/>
          <w:szCs w:val="20"/>
        </w:rPr>
        <w:t xml:space="preserve">         : u_ns_fabric/*/u_ns_c_ppln__*/u_ns_noc_credit_ppln/G_CREDIT_PPLN[1].u_ns_credit_ppln_stage/credit_q_reg*</w:t>
      </w:r>
    </w:p>
    <w:p w14:paraId="385343A5" w14:textId="347C5470" w:rsidR="00E25E0D" w:rsidRDefault="00E25E0D" w:rsidP="00CF5CA5">
      <w:pPr>
        <w:pStyle w:val="Body"/>
        <w:jc w:val="left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</w:t>
      </w:r>
      <w:r w:rsidR="00CF5CA5">
        <w:t xml:space="preserve">Reset is synchronized in </w:t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3C7150D3" w14:textId="159856E9" w:rsidR="001632D9" w:rsidRDefault="001632D9" w:rsidP="001632D9">
      <w:pPr>
        <w:pStyle w:val="Heading3"/>
      </w:pPr>
      <w:bookmarkStart w:id="22" w:name="_Toc427492542"/>
      <w:r>
        <w:t>False Violation #4</w:t>
      </w:r>
      <w:bookmarkEnd w:id="22"/>
    </w:p>
    <w:p w14:paraId="104AD647" w14:textId="77777777" w:rsidR="001632D9" w:rsidRDefault="001632D9" w:rsidP="001632D9">
      <w:pPr>
        <w:pStyle w:val="Body"/>
      </w:pPr>
      <w:r>
        <w:t>The tool reports CDC violation for reset paths from</w:t>
      </w:r>
      <w:r w:rsidRPr="008F11DC">
        <w:t xml:space="preserve"> </w:t>
      </w:r>
      <w:proofErr w:type="spellStart"/>
      <w:r w:rsidRPr="008F11DC">
        <w:t>ns_aceslvbrdg</w:t>
      </w:r>
      <w:proofErr w:type="spellEnd"/>
      <w:r>
        <w:t xml:space="preserve">, </w:t>
      </w:r>
      <w:r w:rsidRPr="005E2CB1">
        <w:t>for asynchronous interface with the NoC</w:t>
      </w:r>
      <w:r>
        <w:t>, with the following end point destination registers.</w:t>
      </w:r>
    </w:p>
    <w:p w14:paraId="3B2EE01C" w14:textId="03E85065" w:rsidR="001632D9" w:rsidRDefault="001632D9" w:rsidP="001632D9">
      <w:pPr>
        <w:pStyle w:val="Body"/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u_ns_fabric/*/u_ns_axiliteslvbrdg_*/u_ns_axiliteslvbrdg/u_axislv_inst/u_ns_aceslvbrdg/*_clk_rstsync/u_ns_demet/demet_stage_q_reg*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 w:rsidRPr="001632D9">
        <w:rPr>
          <w:rFonts w:ascii="Courier New" w:hAnsi="Courier New" w:cs="Courier New"/>
          <w:sz w:val="20"/>
          <w:szCs w:val="20"/>
        </w:rPr>
        <w:br/>
      </w:r>
      <w:proofErr w:type="spellStart"/>
      <w:r w:rsidRPr="001632D9">
        <w:rPr>
          <w:rFonts w:ascii="Courier New" w:hAnsi="Courier New" w:cs="Courier New"/>
          <w:sz w:val="20"/>
          <w:szCs w:val="20"/>
        </w:rPr>
        <w:t>to_instance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u_ns_fabric/*/u_ns_axiliteslvbrdg_largehost_*/u_ns_axiliteslvbrdg/u_axislv_inst/u_ns_aceslvbrdg/u_ns_strrxswitch/ns_strrxbrdg_layeriflogic0/strrxbrdg_lay[*].strrxfifologicvc*.IVCFIFO_ASYNC_*.vc*_fifo_async/*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</w:p>
    <w:p w14:paraId="1058632C" w14:textId="3B1FAF05" w:rsidR="001632D9" w:rsidRDefault="001632D9" w:rsidP="001632D9">
      <w:pPr>
        <w:pStyle w:val="Body"/>
      </w:pPr>
      <w:r w:rsidRPr="001632D9">
        <w:rPr>
          <w:rStyle w:val="Heading4Char"/>
        </w:rPr>
        <w:lastRenderedPageBreak/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29E15006" w14:textId="1477710D" w:rsidR="001632D9" w:rsidRDefault="001632D9" w:rsidP="001632D9">
      <w:pPr>
        <w:pStyle w:val="Heading3"/>
      </w:pPr>
      <w:bookmarkStart w:id="23" w:name="_Toc427492543"/>
      <w:r>
        <w:t>False Violation #5</w:t>
      </w:r>
      <w:bookmarkEnd w:id="23"/>
    </w:p>
    <w:p w14:paraId="5B3F83A9" w14:textId="77777777" w:rsidR="001632D9" w:rsidRDefault="001632D9" w:rsidP="001632D9">
      <w:pPr>
        <w:pStyle w:val="Body"/>
      </w:pPr>
      <w:r>
        <w:t xml:space="preserve">The tool reports CDC violation for reset paths from </w:t>
      </w:r>
      <w:proofErr w:type="spellStart"/>
      <w:r w:rsidRPr="008F11DC">
        <w:t>ns_acemstrbrdg_core</w:t>
      </w:r>
      <w:proofErr w:type="spellEnd"/>
      <w:r>
        <w:t>, for asynchronous interface with the NoC, with various end points destination registers.</w:t>
      </w:r>
    </w:p>
    <w:p w14:paraId="6195B7BB" w14:textId="691B11C2" w:rsidR="001632D9" w:rsidRDefault="001632D9" w:rsidP="001632D9">
      <w:pPr>
        <w:pStyle w:val="Body"/>
      </w:pPr>
      <w:r>
        <w:br/>
      </w: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 u_ns_fabric/*/*/u_ns_acemstrbrdg_core/noc_clk_rstsync/u_ns_demet/demet_stage_q_reg*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0EC01F28" w14:textId="50039A1D" w:rsidR="001632D9" w:rsidRDefault="001632D9" w:rsidP="001632D9">
      <w:pPr>
        <w:pStyle w:val="Heading2"/>
      </w:pPr>
      <w:bookmarkStart w:id="24" w:name="_Toc427492544"/>
      <w:r>
        <w:t>False CDC Violations – Tool Issues</w:t>
      </w:r>
      <w:bookmarkEnd w:id="24"/>
    </w:p>
    <w:p w14:paraId="2F85A6ED" w14:textId="35619FA6" w:rsidR="001632D9" w:rsidRDefault="001632D9" w:rsidP="001632D9">
      <w:pPr>
        <w:pStyle w:val="Heading3"/>
      </w:pPr>
      <w:bookmarkStart w:id="25" w:name="_Toc427492545"/>
      <w:bookmarkStart w:id="26" w:name="_Toc427474981"/>
      <w:r>
        <w:t>False Violation #1</w:t>
      </w:r>
      <w:bookmarkEnd w:id="25"/>
    </w:p>
    <w:p w14:paraId="41B14975" w14:textId="180F7EBB" w:rsidR="001632D9" w:rsidRDefault="001632D9" w:rsidP="001632D9">
      <w:pPr>
        <w:pStyle w:val="Body"/>
      </w:pPr>
      <w:r>
        <w:t xml:space="preserve">False </w:t>
      </w:r>
      <w:r w:rsidR="005F4CD3">
        <w:t>v</w:t>
      </w:r>
      <w:r>
        <w:t>iolatio</w:t>
      </w:r>
      <w:r w:rsidR="005F4CD3">
        <w:t>n</w:t>
      </w:r>
      <w:r>
        <w:t xml:space="preserve"> </w:t>
      </w:r>
      <w:r w:rsidR="005F4CD3">
        <w:t>p</w:t>
      </w:r>
      <w:r>
        <w:t xml:space="preserve">aths due to tool not being able to identify asynchronous FIFOs across two clock domains </w:t>
      </w:r>
      <w:bookmarkEnd w:id="26"/>
    </w:p>
    <w:p w14:paraId="65D82BDD" w14:textId="77777777" w:rsidR="001632D9" w:rsidRPr="001632D9" w:rsidRDefault="001632D9" w:rsidP="001632D9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: u_ns_fabric/*/u_ns_router_*/u_ns_router/G_*_INBLK_ENB.u_*_inblk/G_IVCBUF_IVCCTRL[*].G_IVC_ENB.G_IVCBUF_ASYNC.u_ivcbuf_async/reg_array_reg*</w:t>
      </w:r>
    </w:p>
    <w:p w14:paraId="73076188" w14:textId="77777777" w:rsidR="001632D9" w:rsidRDefault="001632D9" w:rsidP="001632D9">
      <w:pPr>
        <w:pStyle w:val="Body"/>
      </w:pPr>
      <w:r w:rsidRPr="001632D9">
        <w:rPr>
          <w:rStyle w:val="Heading4Char"/>
        </w:rPr>
        <w:t>Resolution</w:t>
      </w:r>
      <w:r>
        <w:t xml:space="preserve">: CDC violations from above starting path should be waived.  The CDC tool fails to identify </w:t>
      </w:r>
      <w:r w:rsidRPr="00C77401">
        <w:rPr>
          <w:i/>
        </w:rPr>
        <w:t xml:space="preserve">ns_ivcbuf_1rp_a_c </w:t>
      </w:r>
      <w:r>
        <w:t xml:space="preserve">module inside </w:t>
      </w:r>
      <w:proofErr w:type="spellStart"/>
      <w:r>
        <w:t>ns_router</w:t>
      </w:r>
      <w:proofErr w:type="spellEnd"/>
      <w:r>
        <w:t xml:space="preserve"> as asynchronous FIFO. The </w:t>
      </w:r>
      <w:proofErr w:type="spellStart"/>
      <w:r w:rsidRPr="00FF348D">
        <w:rPr>
          <w:i/>
        </w:rPr>
        <w:t>to_instance</w:t>
      </w:r>
      <w:proofErr w:type="spellEnd"/>
      <w:r>
        <w:t xml:space="preserve"> of these paths are various destination registers in the design.</w:t>
      </w:r>
    </w:p>
    <w:p w14:paraId="0D8B52FE" w14:textId="77777777" w:rsidR="001632D9" w:rsidRDefault="001632D9" w:rsidP="001632D9">
      <w:pPr>
        <w:pStyle w:val="Body"/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 u_ns_fabric/*/*/*/*/*/u_ns_strrxswitch/ns_strrxbrdg_layeriflogic0/strrxbrdg_lay[*].strrxfifologicvc*.IVCFIFO_ASYNC_*.vc*_fifo_async/reg_array_reg*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 w:rsidRPr="00B3434A">
        <w:t xml:space="preserve">: CDC violations from above starting path should be waived.  The CDC tool fails to identify </w:t>
      </w:r>
      <w:r w:rsidRPr="00B3434A">
        <w:rPr>
          <w:i/>
        </w:rPr>
        <w:t xml:space="preserve">ns_ivcbuf_1rp_a_c </w:t>
      </w:r>
      <w:r w:rsidRPr="00B3434A">
        <w:t xml:space="preserve">module inside </w:t>
      </w:r>
      <w:proofErr w:type="spellStart"/>
      <w:r w:rsidRPr="00B3434A">
        <w:t>ns_</w:t>
      </w:r>
      <w:proofErr w:type="gramStart"/>
      <w:r w:rsidRPr="00B3434A">
        <w:t>strrxswitch</w:t>
      </w:r>
      <w:proofErr w:type="spellEnd"/>
      <w:r>
        <w:t xml:space="preserve"> </w:t>
      </w:r>
      <w:r w:rsidRPr="00B3434A">
        <w:t xml:space="preserve"> as</w:t>
      </w:r>
      <w:proofErr w:type="gramEnd"/>
      <w:r w:rsidRPr="00B3434A">
        <w:t xml:space="preserve"> asynchronous FIFO. The </w:t>
      </w:r>
      <w:proofErr w:type="spellStart"/>
      <w:r w:rsidRPr="00B3434A">
        <w:rPr>
          <w:i/>
        </w:rPr>
        <w:t>to_instance</w:t>
      </w:r>
      <w:proofErr w:type="spellEnd"/>
      <w:r w:rsidRPr="00B3434A">
        <w:t xml:space="preserve"> o</w:t>
      </w:r>
      <w:r>
        <w:t>f these paths are various destination registers in the design.</w:t>
      </w:r>
    </w:p>
    <w:p w14:paraId="1869A6F2" w14:textId="55F90EAF" w:rsidR="003C14A2" w:rsidRPr="00B67533" w:rsidRDefault="00E25E0D" w:rsidP="00E25E0D">
      <w:pPr>
        <w:pStyle w:val="Heading2"/>
      </w:pPr>
      <w:bookmarkStart w:id="27" w:name="_Toc427492546"/>
      <w:r>
        <w:lastRenderedPageBreak/>
        <w:t>Known CDC Violations</w:t>
      </w:r>
      <w:bookmarkEnd w:id="27"/>
    </w:p>
    <w:p w14:paraId="6FE10B0E" w14:textId="15A7F6F3" w:rsidR="00E25E0D" w:rsidRDefault="00E25E0D" w:rsidP="00E25E0D">
      <w:pPr>
        <w:pStyle w:val="Heading3"/>
      </w:pPr>
      <w:bookmarkStart w:id="28" w:name="_Toc427492547"/>
      <w:r>
        <w:t>Violation #1</w:t>
      </w:r>
      <w:bookmarkEnd w:id="28"/>
      <w:r>
        <w:t xml:space="preserve"> </w:t>
      </w:r>
    </w:p>
    <w:p w14:paraId="413D8DC6" w14:textId="277216CB" w:rsidR="00E25E0D" w:rsidRDefault="00E25E0D" w:rsidP="00E25E0D">
      <w:pPr>
        <w:pStyle w:val="Body"/>
      </w:pPr>
      <w:proofErr w:type="spellStart"/>
      <w:proofErr w:type="gramStart"/>
      <w:r>
        <w:t>ns_aceslvbrdg</w:t>
      </w:r>
      <w:proofErr w:type="spellEnd"/>
      <w:proofErr w:type="gramEnd"/>
      <w:r>
        <w:t xml:space="preserve"> module does not have a synchronizer on input </w:t>
      </w:r>
      <w:proofErr w:type="spellStart"/>
      <w:r w:rsidRPr="00637581">
        <w:rPr>
          <w:i/>
        </w:rPr>
        <w:t>noc_acsb_cg_busy</w:t>
      </w:r>
      <w:proofErr w:type="spellEnd"/>
      <w:r>
        <w:t xml:space="preserve"> signal, when it has an ASYNC interface with the NoC layer. This is applicable</w:t>
      </w:r>
      <w:r>
        <w:br/>
        <w:t xml:space="preserve">when </w:t>
      </w:r>
      <w:r w:rsidRPr="00637581">
        <w:t>P_NOC_RX_ASYNC_MODE</w:t>
      </w:r>
      <w:r>
        <w:t xml:space="preserve"> for the layer is set to 1</w:t>
      </w:r>
    </w:p>
    <w:p w14:paraId="288AA8F0" w14:textId="4F36E374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A7FB775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</w:t>
      </w:r>
      <w:proofErr w:type="spellStart"/>
      <w:r w:rsidRPr="00142F28">
        <w:rPr>
          <w:b/>
        </w:rPr>
        <w:t>mesh_prop</w:t>
      </w:r>
      <w:proofErr w:type="spellEnd"/>
      <w:r w:rsidRPr="00142F28">
        <w:rPr>
          <w:b/>
        </w:rPr>
        <w:t xml:space="preserve"> </w:t>
      </w:r>
      <w:proofErr w:type="spellStart"/>
      <w:r w:rsidRPr="00142F28">
        <w:rPr>
          <w:b/>
        </w:rPr>
        <w:t>coarse_clock_gating_enabled</w:t>
      </w:r>
      <w:proofErr w:type="spellEnd"/>
      <w:r w:rsidRPr="00142F28">
        <w:rPr>
          <w:b/>
        </w:rPr>
        <w:t xml:space="preserve"> no”</w:t>
      </w:r>
      <w:r w:rsidRPr="00AD29F0">
        <w:t xml:space="preserve"> in the NS </w:t>
      </w:r>
      <w:proofErr w:type="spellStart"/>
      <w:r w:rsidRPr="00AD29F0">
        <w:t>config</w:t>
      </w:r>
      <w:proofErr w:type="spellEnd"/>
      <w:r w:rsidRPr="00AD29F0">
        <w:t xml:space="preserve"> file</w:t>
      </w:r>
    </w:p>
    <w:p w14:paraId="40ADED27" w14:textId="6DFCD060" w:rsidR="00E25E0D" w:rsidRDefault="00E25E0D" w:rsidP="00E25E0D">
      <w:pPr>
        <w:pStyle w:val="Heading3"/>
      </w:pPr>
      <w:bookmarkStart w:id="29" w:name="_Toc427492548"/>
      <w:r>
        <w:t>Violation #2</w:t>
      </w:r>
      <w:bookmarkEnd w:id="29"/>
    </w:p>
    <w:p w14:paraId="6B6FCF5A" w14:textId="77777777" w:rsidR="00E25E0D" w:rsidRDefault="00E25E0D" w:rsidP="00E25E0D">
      <w:pPr>
        <w:pStyle w:val="Body"/>
      </w:pPr>
      <w:proofErr w:type="spellStart"/>
      <w:proofErr w:type="gramStart"/>
      <w:r>
        <w:t>ns_acemstrbrdg_core</w:t>
      </w:r>
      <w:proofErr w:type="spellEnd"/>
      <w:proofErr w:type="gramEnd"/>
      <w:r>
        <w:t xml:space="preserve"> module does not have a synchronizer on input </w:t>
      </w:r>
      <w:proofErr w:type="spellStart"/>
      <w:r w:rsidRPr="005A433E">
        <w:rPr>
          <w:i/>
        </w:rPr>
        <w:t>noc_acmb_cg_busy</w:t>
      </w:r>
      <w:proofErr w:type="spellEnd"/>
      <w:r>
        <w:t xml:space="preserve"> signal, when it has an ASYNC interface with the NoC layer. This is applicable when </w:t>
      </w:r>
      <w:r w:rsidRPr="00637581">
        <w:t>P_NOC_RX_ASYNC_MODE</w:t>
      </w:r>
      <w:r>
        <w:t xml:space="preserve"> for the layer is set to 1</w:t>
      </w:r>
    </w:p>
    <w:p w14:paraId="35ED691B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FE5EE66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</w:t>
      </w:r>
      <w:proofErr w:type="spellStart"/>
      <w:r w:rsidRPr="00142F28">
        <w:rPr>
          <w:b/>
        </w:rPr>
        <w:t>mesh_prop</w:t>
      </w:r>
      <w:proofErr w:type="spellEnd"/>
      <w:r w:rsidRPr="00142F28">
        <w:rPr>
          <w:b/>
        </w:rPr>
        <w:t xml:space="preserve"> </w:t>
      </w:r>
      <w:proofErr w:type="spellStart"/>
      <w:r w:rsidRPr="00142F28">
        <w:rPr>
          <w:b/>
        </w:rPr>
        <w:t>coarse_clock_gating_enabled</w:t>
      </w:r>
      <w:proofErr w:type="spellEnd"/>
      <w:r w:rsidRPr="00142F28">
        <w:rPr>
          <w:b/>
        </w:rPr>
        <w:t xml:space="preserve"> no”</w:t>
      </w:r>
      <w:r w:rsidRPr="00AD29F0">
        <w:t xml:space="preserve"> in the NS </w:t>
      </w:r>
      <w:proofErr w:type="spellStart"/>
      <w:r w:rsidRPr="00AD29F0">
        <w:t>config</w:t>
      </w:r>
      <w:proofErr w:type="spellEnd"/>
      <w:r w:rsidRPr="00AD29F0">
        <w:t xml:space="preserve"> file</w:t>
      </w:r>
    </w:p>
    <w:p w14:paraId="62F7A4BB" w14:textId="16D2F1CE" w:rsidR="00E25E0D" w:rsidRDefault="00E25E0D" w:rsidP="00E25E0D">
      <w:pPr>
        <w:pStyle w:val="Heading3"/>
      </w:pPr>
      <w:bookmarkStart w:id="30" w:name="_Toc427492549"/>
      <w:r>
        <w:t>Violation #3</w:t>
      </w:r>
      <w:bookmarkEnd w:id="30"/>
    </w:p>
    <w:p w14:paraId="51778681" w14:textId="77777777" w:rsidR="00E25E0D" w:rsidRPr="00020966" w:rsidRDefault="00E25E0D" w:rsidP="00E25E0D">
      <w:pPr>
        <w:pStyle w:val="Body"/>
      </w:pPr>
      <w:proofErr w:type="spellStart"/>
      <w:proofErr w:type="gramStart"/>
      <w:r w:rsidRPr="00D55293">
        <w:t>ns_strrxbrdg_layeriflogic</w:t>
      </w:r>
      <w:proofErr w:type="spellEnd"/>
      <w:proofErr w:type="gramEnd"/>
      <w:r>
        <w:t xml:space="preserve"> module has  incorrect clock connections in synchronizer instances vc0</w:t>
      </w:r>
      <w:r w:rsidRPr="00D55293">
        <w:t>_full_sync</w:t>
      </w:r>
      <w:r>
        <w:t>, vc1</w:t>
      </w:r>
      <w:r w:rsidRPr="00D55293">
        <w:t>_full_sync</w:t>
      </w:r>
      <w:r>
        <w:t>, vc2</w:t>
      </w:r>
      <w:r w:rsidRPr="00D55293">
        <w:t>_full_sync</w:t>
      </w:r>
      <w:r>
        <w:t>, vc3</w:t>
      </w:r>
      <w:r w:rsidRPr="00D55293">
        <w:t>_full_sync</w:t>
      </w:r>
      <w:r>
        <w:t>. The “</w:t>
      </w:r>
      <w:proofErr w:type="spellStart"/>
      <w:r w:rsidRPr="00020966">
        <w:rPr>
          <w:i/>
        </w:rPr>
        <w:t>clk</w:t>
      </w:r>
      <w:proofErr w:type="spellEnd"/>
      <w:r>
        <w:t xml:space="preserve">” pin of these instances should be connected to </w:t>
      </w:r>
      <w:proofErr w:type="spellStart"/>
      <w:r w:rsidRPr="00020966">
        <w:rPr>
          <w:i/>
        </w:rPr>
        <w:t>fifo_clk</w:t>
      </w:r>
      <w:proofErr w:type="spellEnd"/>
      <w:r>
        <w:t xml:space="preserve"> signal instead of </w:t>
      </w:r>
      <w:proofErr w:type="spellStart"/>
      <w:r w:rsidRPr="00020966">
        <w:rPr>
          <w:i/>
        </w:rPr>
        <w:t>fifo_async_clk</w:t>
      </w:r>
      <w:proofErr w:type="spellEnd"/>
      <w:r w:rsidRPr="00020966">
        <w:rPr>
          <w:i/>
        </w:rPr>
        <w:t xml:space="preserve">. </w:t>
      </w:r>
      <w:r>
        <w:t>This CDC violation shows up</w:t>
      </w:r>
      <w:r w:rsidRPr="00020966">
        <w:t xml:space="preserve"> when P_NOC_RX_ASYNC_MODE for the layer is set to 1</w:t>
      </w:r>
      <w:r>
        <w:t xml:space="preserve">, </w:t>
      </w:r>
      <w:proofErr w:type="spellStart"/>
      <w:proofErr w:type="gramStart"/>
      <w:r>
        <w:t>ie</w:t>
      </w:r>
      <w:proofErr w:type="spellEnd"/>
      <w:r>
        <w:t xml:space="preserve">  </w:t>
      </w:r>
      <w:proofErr w:type="spellStart"/>
      <w:r w:rsidRPr="00F27149">
        <w:t>ns</w:t>
      </w:r>
      <w:proofErr w:type="gramEnd"/>
      <w:r w:rsidRPr="00F27149">
        <w:t>_strrxswitch</w:t>
      </w:r>
      <w:proofErr w:type="spellEnd"/>
      <w:r w:rsidRPr="00F27149">
        <w:t xml:space="preserve"> </w:t>
      </w:r>
      <w:r>
        <w:t>has ASYNC interface with the NoC layer.</w:t>
      </w:r>
    </w:p>
    <w:p w14:paraId="2CAD813C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1743AF8B" w14:textId="57471880" w:rsidR="00E25E0D" w:rsidRPr="00DD29BB" w:rsidRDefault="00E25E0D" w:rsidP="00E25E0D">
      <w:pPr>
        <w:pStyle w:val="Body"/>
      </w:pPr>
      <w:r w:rsidRPr="00F27149">
        <w:rPr>
          <w:b/>
        </w:rPr>
        <w:t>Work around:</w:t>
      </w:r>
      <w:r>
        <w:rPr>
          <w:b/>
        </w:rPr>
        <w:t xml:space="preserve"> </w:t>
      </w:r>
      <w:r w:rsidR="00664F5F">
        <w:t>Set the router clock domain</w:t>
      </w:r>
      <w:r w:rsidR="00664F5F">
        <w:t xml:space="preserve"> the same as their attached bridge</w:t>
      </w:r>
      <w:r w:rsidR="00664F5F">
        <w:t xml:space="preserve">, where this </w:t>
      </w:r>
      <w:proofErr w:type="spellStart"/>
      <w:r w:rsidR="00664F5F">
        <w:t>violaton</w:t>
      </w:r>
      <w:proofErr w:type="spellEnd"/>
      <w:r w:rsidR="00664F5F">
        <w:t xml:space="preserve"> is taking place.</w:t>
      </w:r>
      <w:bookmarkStart w:id="31" w:name="_GoBack"/>
      <w:bookmarkEnd w:id="31"/>
    </w:p>
    <w:p w14:paraId="0633FEFD" w14:textId="40761D8C" w:rsidR="00CF5CA5" w:rsidRDefault="00CF5CA5" w:rsidP="00CF5CA5">
      <w:pPr>
        <w:pStyle w:val="Heading3"/>
        <w:rPr>
          <w:shd w:val="clear" w:color="auto" w:fill="FFFFFF"/>
        </w:rPr>
      </w:pPr>
      <w:bookmarkStart w:id="32" w:name="_Toc427492550"/>
      <w:r>
        <w:rPr>
          <w:shd w:val="clear" w:color="auto" w:fill="FFFFFF"/>
        </w:rPr>
        <w:t>Violation #4</w:t>
      </w:r>
      <w:bookmarkEnd w:id="32"/>
    </w:p>
    <w:p w14:paraId="4042974A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cs="Courier New"/>
          <w:color w:val="000000"/>
          <w:shd w:val="clear" w:color="auto" w:fill="FFFFFF"/>
        </w:rPr>
        <w:t>ns_rbm_tunnel</w:t>
      </w:r>
      <w:proofErr w:type="spellEnd"/>
      <w:proofErr w:type="gramEnd"/>
      <w:r>
        <w:rPr>
          <w:rFonts w:cs="Courier New"/>
          <w:color w:val="000000"/>
          <w:shd w:val="clear" w:color="auto" w:fill="FFFFFF"/>
        </w:rPr>
        <w:t xml:space="preserve"> module does not have synchronizer on its input signal </w:t>
      </w:r>
      <w:proofErr w:type="spellStart"/>
      <w:r w:rsidRPr="00B978BB">
        <w:rPr>
          <w:rFonts w:cs="Courier New"/>
          <w:i/>
          <w:color w:val="000000"/>
          <w:shd w:val="clear" w:color="auto" w:fill="FFFFFF"/>
        </w:rPr>
        <w:t>pd_active_bridge</w:t>
      </w:r>
      <w:proofErr w:type="spellEnd"/>
      <w:r>
        <w:rPr>
          <w:rFonts w:cs="Courier New"/>
          <w:color w:val="000000"/>
          <w:shd w:val="clear" w:color="auto" w:fill="FFFFFF"/>
        </w:rPr>
        <w:t>. The CDC tool will report violation when low power mode is enabled.</w:t>
      </w:r>
    </w:p>
    <w:p w14:paraId="35933A49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>
        <w:rPr>
          <w:rFonts w:cs="Courier New"/>
          <w:b/>
          <w:color w:val="000000"/>
          <w:shd w:val="clear" w:color="auto" w:fill="FFFFFF"/>
        </w:rPr>
        <w:t xml:space="preserve">Resolution: </w:t>
      </w:r>
      <w:r>
        <w:rPr>
          <w:rFonts w:cs="Courier New"/>
          <w:color w:val="000000"/>
          <w:shd w:val="clear" w:color="auto" w:fill="FFFFFF"/>
        </w:rPr>
        <w:t>To be fixed in future release</w:t>
      </w:r>
    </w:p>
    <w:p w14:paraId="4394DF0B" w14:textId="4E1CC9C0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 w:rsidRPr="00B978BB">
        <w:rPr>
          <w:rFonts w:cs="Courier New"/>
          <w:b/>
          <w:color w:val="000000"/>
          <w:shd w:val="clear" w:color="auto" w:fill="FFFFFF"/>
        </w:rPr>
        <w:t>Work around</w:t>
      </w:r>
      <w:r>
        <w:rPr>
          <w:rFonts w:cs="Courier New"/>
          <w:color w:val="000000"/>
          <w:shd w:val="clear" w:color="auto" w:fill="FFFFFF"/>
        </w:rPr>
        <w:t xml:space="preserve">: To bypass this CDC violation, disable Low power mode in </w:t>
      </w:r>
      <w:proofErr w:type="spellStart"/>
      <w:r>
        <w:rPr>
          <w:rFonts w:cs="Courier New"/>
          <w:color w:val="000000"/>
          <w:shd w:val="clear" w:color="auto" w:fill="FFFFFF"/>
        </w:rPr>
        <w:t>NocStudio</w:t>
      </w:r>
      <w:proofErr w:type="spellEnd"/>
    </w:p>
    <w:p w14:paraId="4174BA3E" w14:textId="77777777" w:rsidR="00E25E0D" w:rsidRPr="00B67533" w:rsidRDefault="00E25E0D" w:rsidP="00E25E0D">
      <w:pPr>
        <w:pStyle w:val="Body"/>
        <w:rPr>
          <w:rFonts w:asciiTheme="majorHAnsi" w:hAnsiTheme="majorHAnsi" w:cs="Courier New"/>
        </w:rPr>
      </w:pPr>
    </w:p>
    <w:bookmarkEnd w:id="15"/>
    <w:bookmarkEnd w:id="16"/>
    <w:p w14:paraId="7C687269" w14:textId="77777777" w:rsidR="00B67533" w:rsidRDefault="00B67533" w:rsidP="00B67533">
      <w:pPr>
        <w:spacing w:after="0"/>
        <w:jc w:val="both"/>
        <w:rPr>
          <w:rFonts w:asciiTheme="majorHAnsi" w:hAnsiTheme="majorHAnsi" w:cs="Courier New"/>
        </w:rPr>
      </w:pPr>
    </w:p>
    <w:p w14:paraId="10F7E32C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995D65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5A0B74B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0135CC3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1DA7577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4D91AC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7E598F1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E291C0F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7A26425D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8CCDE9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BD0D10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2EAB03BF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71BB7433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65C31C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8D2C8E" w14:textId="77777777" w:rsidR="000F45AD" w:rsidRPr="00C7536B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10D2C40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 xml:space="preserve">2670 </w:t>
      </w:r>
      <w:proofErr w:type="spellStart"/>
      <w:r w:rsidRPr="00C7536B">
        <w:rPr>
          <w:rFonts w:asciiTheme="majorHAnsi" w:hAnsiTheme="majorHAnsi"/>
        </w:rPr>
        <w:t>Seely</w:t>
      </w:r>
      <w:proofErr w:type="spellEnd"/>
      <w:r w:rsidRPr="00C7536B">
        <w:rPr>
          <w:rFonts w:asciiTheme="majorHAnsi" w:hAnsiTheme="majorHAnsi"/>
        </w:rPr>
        <w:t xml:space="preserve"> Ave</w:t>
      </w:r>
    </w:p>
    <w:p w14:paraId="00B757D4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Building 11</w:t>
      </w:r>
    </w:p>
    <w:p w14:paraId="14B1093B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San Jose, CA 95134</w:t>
      </w:r>
    </w:p>
    <w:p w14:paraId="66BBCC2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(408) 914-6962</w:t>
      </w:r>
    </w:p>
    <w:p w14:paraId="4D944149" w14:textId="77777777" w:rsidR="00B67533" w:rsidRDefault="00010749" w:rsidP="00B67533">
      <w:pPr>
        <w:spacing w:after="0" w:line="240" w:lineRule="auto"/>
        <w:jc w:val="center"/>
      </w:pPr>
      <w:hyperlink r:id="rId11" w:history="1">
        <w:r w:rsidR="00B67533" w:rsidRPr="00702603">
          <w:rPr>
            <w:rStyle w:val="Hyperlink"/>
          </w:rPr>
          <w:t>http://www.netspeedsystems.com</w:t>
        </w:r>
      </w:hyperlink>
    </w:p>
    <w:p w14:paraId="2CBDD5CB" w14:textId="77777777" w:rsidR="0011273D" w:rsidRPr="00B67533" w:rsidRDefault="0011273D" w:rsidP="00B67533">
      <w:pPr>
        <w:pStyle w:val="Body"/>
        <w:rPr>
          <w:rFonts w:asciiTheme="majorHAnsi" w:hAnsiTheme="majorHAnsi"/>
        </w:rPr>
      </w:pPr>
    </w:p>
    <w:sectPr w:rsidR="0011273D" w:rsidRPr="00B67533" w:rsidSect="00CC3D06"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A44A4" w14:textId="77777777" w:rsidR="00010749" w:rsidRDefault="00010749">
      <w:r>
        <w:separator/>
      </w:r>
    </w:p>
    <w:p w14:paraId="64C80338" w14:textId="77777777" w:rsidR="00010749" w:rsidRDefault="00010749"/>
  </w:endnote>
  <w:endnote w:type="continuationSeparator" w:id="0">
    <w:p w14:paraId="249F16F3" w14:textId="77777777" w:rsidR="00010749" w:rsidRDefault="00010749">
      <w:r>
        <w:continuationSeparator/>
      </w:r>
    </w:p>
    <w:p w14:paraId="064038FB" w14:textId="77777777" w:rsidR="00010749" w:rsidRDefault="000107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395AA" w14:textId="77777777" w:rsidR="00195E40" w:rsidRDefault="00195E40" w:rsidP="00195E40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26BF758E" wp14:editId="1A0D868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CAFF98" id="Line 1100" o:spid="_x0000_s1026" style="position:absolute;z-index:2516608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5</w:t>
    </w:r>
    <w:r w:rsidRPr="004B28E9">
      <w:t xml:space="preserve"> Net</w:t>
    </w:r>
    <w:r>
      <w:t>S</w:t>
    </w:r>
    <w:r w:rsidRPr="004B28E9">
      <w:t>peed Systems</w:t>
    </w:r>
  </w:p>
  <w:p w14:paraId="04D17906" w14:textId="77777777" w:rsidR="00195E40" w:rsidRDefault="00195E40" w:rsidP="00195E40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4F5F">
      <w:rPr>
        <w:rStyle w:val="PageNumber"/>
        <w:noProof/>
      </w:rPr>
      <w:t>7</w:t>
    </w:r>
    <w:r>
      <w:rPr>
        <w:rStyle w:val="PageNumber"/>
      </w:rPr>
      <w:fldChar w:fldCharType="end"/>
    </w:r>
  </w:p>
  <w:p w14:paraId="373B1D9E" w14:textId="13EFB162" w:rsidR="00ED0F3F" w:rsidRPr="00195E40" w:rsidRDefault="00195E40" w:rsidP="00195E40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8B54A" w14:textId="77777777" w:rsidR="00010749" w:rsidRDefault="00010749">
      <w:r>
        <w:separator/>
      </w:r>
    </w:p>
    <w:p w14:paraId="071FB971" w14:textId="77777777" w:rsidR="00010749" w:rsidRDefault="00010749"/>
  </w:footnote>
  <w:footnote w:type="continuationSeparator" w:id="0">
    <w:p w14:paraId="684846DD" w14:textId="77777777" w:rsidR="00010749" w:rsidRDefault="00010749">
      <w:r>
        <w:continuationSeparator/>
      </w:r>
    </w:p>
    <w:p w14:paraId="37D38119" w14:textId="77777777" w:rsidR="00010749" w:rsidRDefault="0001074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C53B0" w14:textId="0265D03F" w:rsidR="00ED0F3F" w:rsidRDefault="00010749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67533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21D9689" id="Line 1101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ED0F3F">
      <w:drawing>
        <wp:inline distT="0" distB="0" distL="0" distR="0" wp14:anchorId="00485DE0" wp14:editId="61F18415">
          <wp:extent cx="1266092" cy="509752"/>
          <wp:effectExtent l="0" t="0" r="0" b="508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316" cy="5146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E8EE3" w14:textId="77777777" w:rsidR="00ED0F3F" w:rsidRDefault="00ED0F3F">
    <w:pPr>
      <w:pStyle w:val="Header"/>
    </w:pPr>
  </w:p>
  <w:p w14:paraId="376C616C" w14:textId="77777777" w:rsidR="00ED0F3F" w:rsidRDefault="00ED0F3F">
    <w:pPr>
      <w:pStyle w:val="Header"/>
    </w:pPr>
  </w:p>
  <w:p w14:paraId="53E24699" w14:textId="77777777" w:rsidR="00ED0F3F" w:rsidRDefault="00ED0F3F">
    <w:pPr>
      <w:pStyle w:val="Header"/>
    </w:pPr>
  </w:p>
  <w:p w14:paraId="2ABB37AC" w14:textId="77777777" w:rsidR="00ED0F3F" w:rsidRDefault="00ED0F3F">
    <w:pPr>
      <w:pStyle w:val="Header"/>
    </w:pPr>
  </w:p>
  <w:p w14:paraId="6B537E06" w14:textId="77777777" w:rsidR="00ED0F3F" w:rsidRDefault="00ED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FD3092E"/>
    <w:multiLevelType w:val="hybridMultilevel"/>
    <w:tmpl w:val="BE1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1151B"/>
    <w:multiLevelType w:val="hybridMultilevel"/>
    <w:tmpl w:val="C4EE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8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4930C3"/>
    <w:multiLevelType w:val="hybridMultilevel"/>
    <w:tmpl w:val="CDB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7"/>
  </w:num>
  <w:num w:numId="11">
    <w:abstractNumId w:val="2"/>
  </w:num>
  <w:num w:numId="12">
    <w:abstractNumId w:val="14"/>
  </w:num>
  <w:num w:numId="13">
    <w:abstractNumId w:val="16"/>
  </w:num>
  <w:num w:numId="14">
    <w:abstractNumId w:val="8"/>
  </w:num>
  <w:num w:numId="15">
    <w:abstractNumId w:val="4"/>
  </w:num>
  <w:num w:numId="16">
    <w:abstractNumId w:val="10"/>
  </w:num>
  <w:num w:numId="17">
    <w:abstractNumId w:val="5"/>
  </w:num>
  <w:num w:numId="18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4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749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2D9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5E40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B7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6F2C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2E8B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CD3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4F5F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3C8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05A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CA5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3A0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5E0D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etspeedsystems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tspeedsystem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upport@netspeedsystems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D7467-2208-4794-8726-62C6A236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5</TotalTime>
  <Pages>8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9809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engr1</cp:lastModifiedBy>
  <cp:revision>5</cp:revision>
  <cp:lastPrinted>2015-08-16T19:47:00Z</cp:lastPrinted>
  <dcterms:created xsi:type="dcterms:W3CDTF">2015-08-16T19:47:00Z</dcterms:created>
  <dcterms:modified xsi:type="dcterms:W3CDTF">2015-08-16T21:53:00Z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