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E7648" w14:textId="77777777" w:rsidR="00324FAF" w:rsidRPr="000356F0" w:rsidRDefault="00324FAF" w:rsidP="00324FAF">
      <w:pPr>
        <w:pStyle w:val="Heading1"/>
        <w:rPr>
          <w:rFonts w:ascii="Palatino Linotype" w:hAnsi="Palatino Linotype"/>
        </w:rPr>
      </w:pPr>
      <w:bookmarkStart w:id="0" w:name="_Toc462264898"/>
      <w:bookmarkStart w:id="1" w:name="_Toc461047844"/>
      <w:r w:rsidRPr="000356F0">
        <w:rPr>
          <w:rFonts w:ascii="Palatino Linotype" w:hAnsi="Palatino Linotype"/>
        </w:rPr>
        <w:t>Feature Updates</w:t>
      </w:r>
      <w:bookmarkEnd w:id="0"/>
    </w:p>
    <w:p w14:paraId="1AEC788F" w14:textId="77777777" w:rsidR="00324FAF" w:rsidRPr="000356F0" w:rsidRDefault="00324FAF" w:rsidP="00324FAF">
      <w:pPr>
        <w:pStyle w:val="Heading2"/>
        <w:numPr>
          <w:ilvl w:val="1"/>
          <w:numId w:val="42"/>
        </w:numPr>
        <w:rPr>
          <w:rFonts w:ascii="Palatino Linotype" w:hAnsi="Palatino Linotype"/>
          <w:color w:val="0070C0"/>
        </w:rPr>
      </w:pPr>
      <w:bookmarkStart w:id="2" w:name="_Toc462264899"/>
      <w:r w:rsidRPr="000356F0">
        <w:rPr>
          <w:rFonts w:ascii="Palatino Linotype" w:hAnsi="Palatino Linotype"/>
          <w:color w:val="0070C0"/>
        </w:rPr>
        <w:t>NoC Construction Improvements</w:t>
      </w:r>
      <w:bookmarkEnd w:id="1"/>
      <w:bookmarkEnd w:id="2"/>
    </w:p>
    <w:p w14:paraId="7CD9B59A" w14:textId="4A9DD837" w:rsidR="00324FAF" w:rsidRPr="000356F0" w:rsidRDefault="00971CBA" w:rsidP="00324FAF">
      <w:pPr>
        <w:pStyle w:val="Heading3"/>
        <w:numPr>
          <w:ilvl w:val="2"/>
          <w:numId w:val="42"/>
        </w:numPr>
        <w:rPr>
          <w:rFonts w:ascii="Palatino Linotype" w:hAnsi="Palatino Linotype"/>
        </w:rPr>
      </w:pPr>
      <w:bookmarkStart w:id="3" w:name="_Toc461047845"/>
      <w:bookmarkStart w:id="4" w:name="_Toc462264900"/>
      <w:r>
        <w:rPr>
          <w:rFonts w:ascii="Palatino Linotype" w:hAnsi="Palatino Linotype"/>
        </w:rPr>
        <w:t>Isolate and reduce c</w:t>
      </w:r>
      <w:r w:rsidR="00324FAF" w:rsidRPr="000356F0">
        <w:rPr>
          <w:rFonts w:ascii="Palatino Linotype" w:hAnsi="Palatino Linotype"/>
        </w:rPr>
        <w:t>ongestion</w:t>
      </w:r>
      <w:bookmarkEnd w:id="3"/>
      <w:bookmarkEnd w:id="4"/>
    </w:p>
    <w:p w14:paraId="4B31D3B4" w14:textId="77777777" w:rsidR="00FD1480" w:rsidRPr="000356F0" w:rsidRDefault="00FD1480" w:rsidP="00FD1480">
      <w:pPr>
        <w:rPr>
          <w:rFonts w:ascii="Palatino Linotype" w:hAnsi="Palatino Linotype"/>
        </w:rPr>
      </w:pPr>
      <w:bookmarkStart w:id="5" w:name="_Toc461047846"/>
      <w:bookmarkStart w:id="6" w:name="_Toc462264901"/>
      <w:r w:rsidRPr="000356F0">
        <w:rPr>
          <w:rFonts w:ascii="Palatino Linotype" w:hAnsi="Palatino Linotype"/>
        </w:rPr>
        <w:t xml:space="preserve">NocStudio can now take special consideration while mapping high bandwidth traffic (based on the traffic rate or overall load on the transmitting and receiving interfaces) to isolate them from other traffic so as to reduce congestion in the NoC. </w:t>
      </w:r>
    </w:p>
    <w:p w14:paraId="51939008" w14:textId="77777777" w:rsidR="00FD1480" w:rsidRPr="000356F0" w:rsidRDefault="00FD1480" w:rsidP="00FD1480">
      <w:pPr>
        <w:pStyle w:val="ListParagraph"/>
        <w:numPr>
          <w:ilvl w:val="0"/>
          <w:numId w:val="44"/>
        </w:numPr>
        <w:rPr>
          <w:rFonts w:ascii="Palatino Linotype" w:hAnsi="Palatino Linotype"/>
        </w:rPr>
      </w:pPr>
      <w:r w:rsidRPr="000356F0">
        <w:rPr>
          <w:rFonts w:ascii="Palatino Linotype" w:hAnsi="Palatino Linotype"/>
        </w:rPr>
        <w:t>The user can also sort traffic flows so as to map high bandwidth traffic flows first using the option “</w:t>
      </w:r>
      <w:proofErr w:type="spellStart"/>
      <w:r w:rsidRPr="000356F0">
        <w:rPr>
          <w:rFonts w:ascii="Palatino Linotype" w:hAnsi="Palatino Linotype"/>
        </w:rPr>
        <w:t>high_rate_traffic_flows</w:t>
      </w:r>
      <w:proofErr w:type="spellEnd"/>
      <w:r w:rsidRPr="000356F0">
        <w:rPr>
          <w:rFonts w:ascii="Palatino Linotype" w:hAnsi="Palatino Linotype"/>
        </w:rPr>
        <w:t xml:space="preserve">” in the sort order argument to the </w:t>
      </w:r>
      <w:proofErr w:type="spellStart"/>
      <w:r w:rsidRPr="000356F0">
        <w:rPr>
          <w:rFonts w:ascii="Palatino Linotype" w:hAnsi="Palatino Linotype"/>
        </w:rPr>
        <w:t>map_opt</w:t>
      </w:r>
      <w:proofErr w:type="spellEnd"/>
      <w:r w:rsidRPr="000356F0">
        <w:rPr>
          <w:rFonts w:ascii="Palatino Linotype" w:hAnsi="Palatino Linotype"/>
        </w:rPr>
        <w:t xml:space="preserve"> command. NocStudio also automatically uses “</w:t>
      </w:r>
      <w:proofErr w:type="spellStart"/>
      <w:r w:rsidRPr="000356F0">
        <w:rPr>
          <w:rFonts w:ascii="Palatino Linotype" w:hAnsi="Palatino Linotype"/>
        </w:rPr>
        <w:t>high_rate_traffic_flows</w:t>
      </w:r>
      <w:proofErr w:type="spellEnd"/>
      <w:r w:rsidRPr="000356F0">
        <w:rPr>
          <w:rFonts w:ascii="Palatino Linotype" w:hAnsi="Palatino Linotype"/>
        </w:rPr>
        <w:t xml:space="preserve">” as one of the many sort orders to sort traffic flows in each iteration of </w:t>
      </w:r>
      <w:proofErr w:type="spellStart"/>
      <w:r w:rsidRPr="000356F0">
        <w:rPr>
          <w:rFonts w:ascii="Palatino Linotype" w:hAnsi="Palatino Linotype"/>
        </w:rPr>
        <w:t>map_opt</w:t>
      </w:r>
      <w:proofErr w:type="spellEnd"/>
      <w:r w:rsidRPr="000356F0">
        <w:rPr>
          <w:rFonts w:ascii="Palatino Linotype" w:hAnsi="Palatino Linotype"/>
        </w:rPr>
        <w:t xml:space="preserve">. </w:t>
      </w:r>
    </w:p>
    <w:p w14:paraId="25097579" w14:textId="41061E9B" w:rsidR="00FD1480" w:rsidRPr="000356F0" w:rsidRDefault="00FD1480" w:rsidP="00FD1480">
      <w:pPr>
        <w:pStyle w:val="ListParagraph"/>
        <w:numPr>
          <w:ilvl w:val="0"/>
          <w:numId w:val="44"/>
        </w:numPr>
        <w:rPr>
          <w:rFonts w:ascii="Palatino Linotype" w:hAnsi="Palatino Linotype"/>
        </w:rPr>
      </w:pPr>
      <w:r w:rsidRPr="000356F0">
        <w:rPr>
          <w:rFonts w:ascii="Palatino Linotype" w:hAnsi="Palatino Linotype"/>
        </w:rPr>
        <w:t>The user can choose to make NocStudio avoid the mapping of high rate traffic flows and low rate traffic flows on the same VC as part of its mapping algorithm by using the “</w:t>
      </w:r>
      <w:proofErr w:type="spellStart"/>
      <w:r w:rsidRPr="000356F0">
        <w:rPr>
          <w:rFonts w:ascii="Palatino Linotype" w:hAnsi="Palatino Linotype"/>
        </w:rPr>
        <w:t>separate_high_rate_traffic_flows</w:t>
      </w:r>
      <w:proofErr w:type="spellEnd"/>
      <w:r w:rsidRPr="000356F0">
        <w:rPr>
          <w:rFonts w:ascii="Palatino Linotype" w:hAnsi="Palatino Linotype"/>
        </w:rPr>
        <w:t xml:space="preserve">” argument in </w:t>
      </w:r>
      <w:proofErr w:type="spellStart"/>
      <w:r w:rsidRPr="000356F0">
        <w:rPr>
          <w:rFonts w:ascii="Palatino Linotype" w:hAnsi="Palatino Linotype"/>
        </w:rPr>
        <w:t>map_opt</w:t>
      </w:r>
      <w:proofErr w:type="spellEnd"/>
      <w:r w:rsidR="00145A83">
        <w:rPr>
          <w:rFonts w:ascii="Palatino Linotype" w:hAnsi="Palatino Linotype"/>
        </w:rPr>
        <w:t>.</w:t>
      </w:r>
    </w:p>
    <w:p w14:paraId="1BF8841C" w14:textId="77777777" w:rsidR="00324FAF" w:rsidRPr="000356F0" w:rsidRDefault="00324FAF" w:rsidP="00324FAF">
      <w:pPr>
        <w:pStyle w:val="Heading3"/>
        <w:numPr>
          <w:ilvl w:val="2"/>
          <w:numId w:val="42"/>
        </w:numPr>
        <w:rPr>
          <w:rFonts w:ascii="Palatino Linotype" w:hAnsi="Palatino Linotype"/>
        </w:rPr>
      </w:pPr>
      <w:r w:rsidRPr="000356F0">
        <w:rPr>
          <w:rFonts w:ascii="Palatino Linotype" w:hAnsi="Palatino Linotype"/>
        </w:rPr>
        <w:t>Automated FIFO sizing</w:t>
      </w:r>
      <w:bookmarkEnd w:id="5"/>
      <w:bookmarkEnd w:id="6"/>
    </w:p>
    <w:p w14:paraId="27F0E843" w14:textId="77777777" w:rsidR="00324FAF" w:rsidRPr="000356F0" w:rsidRDefault="00324FAF" w:rsidP="009F7233">
      <w:pPr>
        <w:rPr>
          <w:rFonts w:ascii="Palatino Linotype" w:hAnsi="Palatino Linotype"/>
        </w:rPr>
      </w:pPr>
      <w:r w:rsidRPr="000356F0">
        <w:rPr>
          <w:rFonts w:ascii="Palatino Linotype" w:hAnsi="Palatino Linotype"/>
        </w:rPr>
        <w:t xml:space="preserve">Automatic sizing of FIFO depth on VC’s with high bandwidth traffic during </w:t>
      </w:r>
      <w:proofErr w:type="spellStart"/>
      <w:r w:rsidRPr="000356F0">
        <w:rPr>
          <w:rFonts w:ascii="Palatino Linotype" w:hAnsi="Palatino Linotype"/>
        </w:rPr>
        <w:t>tune_links</w:t>
      </w:r>
      <w:proofErr w:type="spellEnd"/>
      <w:r w:rsidRPr="000356F0">
        <w:rPr>
          <w:rFonts w:ascii="Palatino Linotype" w:hAnsi="Palatino Linotype"/>
        </w:rPr>
        <w:t xml:space="preserve"> to prevent congestion in the NoC and head of line blocking.</w:t>
      </w:r>
    </w:p>
    <w:p w14:paraId="600B0DC2" w14:textId="77777777" w:rsidR="00324FAF" w:rsidRPr="000356F0" w:rsidRDefault="00324FAF" w:rsidP="00324FAF">
      <w:pPr>
        <w:pStyle w:val="Heading3"/>
        <w:numPr>
          <w:ilvl w:val="2"/>
          <w:numId w:val="42"/>
        </w:numPr>
        <w:rPr>
          <w:rFonts w:ascii="Palatino Linotype" w:hAnsi="Palatino Linotype"/>
        </w:rPr>
      </w:pPr>
      <w:bookmarkStart w:id="7" w:name="_Toc461047847"/>
      <w:bookmarkStart w:id="8" w:name="_Toc462264902"/>
      <w:r w:rsidRPr="000356F0">
        <w:rPr>
          <w:rFonts w:ascii="Palatino Linotype" w:hAnsi="Palatino Linotype"/>
        </w:rPr>
        <w:t xml:space="preserve">Automated </w:t>
      </w:r>
      <w:proofErr w:type="spellStart"/>
      <w:r w:rsidRPr="000356F0">
        <w:rPr>
          <w:rFonts w:ascii="Palatino Linotype" w:hAnsi="Palatino Linotype"/>
        </w:rPr>
        <w:t>tune_links</w:t>
      </w:r>
      <w:bookmarkEnd w:id="7"/>
      <w:bookmarkEnd w:id="8"/>
      <w:proofErr w:type="spellEnd"/>
    </w:p>
    <w:p w14:paraId="231BA6E4" w14:textId="4F8211F5" w:rsidR="00324FAF" w:rsidRPr="000356F0" w:rsidRDefault="00324FAF" w:rsidP="009F7233">
      <w:pPr>
        <w:rPr>
          <w:rFonts w:ascii="Palatino Linotype" w:hAnsi="Palatino Linotype"/>
        </w:rPr>
      </w:pPr>
      <w:proofErr w:type="spellStart"/>
      <w:r w:rsidRPr="000356F0">
        <w:rPr>
          <w:rFonts w:ascii="Palatino Linotype" w:hAnsi="Palatino Linotype"/>
          <w:i/>
        </w:rPr>
        <w:t>tune_links</w:t>
      </w:r>
      <w:proofErr w:type="spellEnd"/>
      <w:r w:rsidRPr="000356F0">
        <w:rPr>
          <w:rFonts w:ascii="Palatino Linotype" w:hAnsi="Palatino Linotype"/>
        </w:rPr>
        <w:t xml:space="preserve"> is now run automatically at the end of </w:t>
      </w:r>
      <w:proofErr w:type="spellStart"/>
      <w:r w:rsidRPr="000356F0">
        <w:rPr>
          <w:rFonts w:ascii="Palatino Linotype" w:hAnsi="Palatino Linotype"/>
        </w:rPr>
        <w:t>map_opt</w:t>
      </w:r>
      <w:proofErr w:type="spellEnd"/>
      <w:r w:rsidRPr="000356F0">
        <w:rPr>
          <w:rFonts w:ascii="Palatino Linotype" w:hAnsi="Palatino Linotype"/>
        </w:rPr>
        <w:t xml:space="preserve"> to tune the link widths and FIFO depth</w:t>
      </w:r>
      <w:r w:rsidR="00C52F4A" w:rsidRPr="000356F0">
        <w:rPr>
          <w:rFonts w:ascii="Palatino Linotype" w:hAnsi="Palatino Linotype"/>
        </w:rPr>
        <w:t xml:space="preserve">s. </w:t>
      </w:r>
      <w:proofErr w:type="spellStart"/>
      <w:r w:rsidRPr="000356F0">
        <w:rPr>
          <w:rFonts w:ascii="Palatino Linotype" w:hAnsi="Palatino Linotype"/>
          <w:i/>
        </w:rPr>
        <w:t>tune_links</w:t>
      </w:r>
      <w:proofErr w:type="spellEnd"/>
      <w:r w:rsidRPr="000356F0">
        <w:rPr>
          <w:rFonts w:ascii="Palatino Linotype" w:hAnsi="Palatino Linotype"/>
        </w:rPr>
        <w:t xml:space="preserve"> is also a separate command tha</w:t>
      </w:r>
      <w:r w:rsidR="00C52F4A" w:rsidRPr="000356F0">
        <w:rPr>
          <w:rFonts w:ascii="Palatino Linotype" w:hAnsi="Palatino Linotype"/>
        </w:rPr>
        <w:t>t a customer can choose to run.</w:t>
      </w:r>
    </w:p>
    <w:p w14:paraId="53A6AC93" w14:textId="77777777" w:rsidR="00CD01EE" w:rsidRPr="000356F0" w:rsidRDefault="00CD01EE" w:rsidP="00CD01EE">
      <w:pPr>
        <w:pStyle w:val="Heading2"/>
        <w:rPr>
          <w:rFonts w:ascii="Palatino Linotype" w:hAnsi="Palatino Linotype"/>
          <w:color w:val="0070C0"/>
        </w:rPr>
      </w:pPr>
      <w:bookmarkStart w:id="9" w:name="_Toc461047848"/>
      <w:bookmarkStart w:id="10" w:name="_Toc462264903"/>
      <w:r w:rsidRPr="000356F0">
        <w:rPr>
          <w:rFonts w:ascii="Palatino Linotype" w:hAnsi="Palatino Linotype"/>
          <w:color w:val="0070C0"/>
        </w:rPr>
        <w:t>GUI Enhancements</w:t>
      </w:r>
    </w:p>
    <w:p w14:paraId="3C377286" w14:textId="77777777" w:rsidR="00CD01EE" w:rsidRPr="000356F0" w:rsidRDefault="00CD01EE" w:rsidP="00CD01EE">
      <w:pPr>
        <w:pStyle w:val="Heading3"/>
        <w:rPr>
          <w:rFonts w:ascii="Palatino Linotype" w:hAnsi="Palatino Linotype"/>
        </w:rPr>
      </w:pPr>
      <w:r w:rsidRPr="000356F0">
        <w:rPr>
          <w:rFonts w:ascii="Palatino Linotype" w:hAnsi="Palatino Linotype"/>
        </w:rPr>
        <w:t>Hide toolbars to increase screen real estate</w:t>
      </w:r>
    </w:p>
    <w:p w14:paraId="36314078" w14:textId="77777777" w:rsidR="00CD01EE" w:rsidRPr="000356F0" w:rsidRDefault="00CD01EE" w:rsidP="00CD01EE">
      <w:pPr>
        <w:rPr>
          <w:rFonts w:ascii="Palatino Linotype" w:eastAsiaTheme="minorHAnsi" w:hAnsi="Palatino Linotype"/>
        </w:rPr>
      </w:pPr>
      <w:r w:rsidRPr="000356F0">
        <w:rPr>
          <w:rFonts w:ascii="Palatino Linotype" w:hAnsi="Palatino Linotype"/>
        </w:rPr>
        <w:t xml:space="preserve">Press </w:t>
      </w:r>
      <w:proofErr w:type="spellStart"/>
      <w:r w:rsidRPr="000356F0">
        <w:rPr>
          <w:rFonts w:ascii="Palatino Linotype" w:hAnsi="Palatino Linotype"/>
        </w:rPr>
        <w:t>Ctrl+H</w:t>
      </w:r>
      <w:proofErr w:type="spellEnd"/>
      <w:r w:rsidRPr="000356F0">
        <w:rPr>
          <w:rFonts w:ascii="Palatino Linotype" w:hAnsi="Palatino Linotype"/>
        </w:rPr>
        <w:t xml:space="preserve"> to hide/unhide the drawing toolbar and the top toolbar to increase the screen real estate.</w:t>
      </w:r>
    </w:p>
    <w:p w14:paraId="1A830181" w14:textId="77777777" w:rsidR="00CD01EE" w:rsidRPr="000356F0" w:rsidRDefault="00CD01EE" w:rsidP="00CD01EE">
      <w:pPr>
        <w:pStyle w:val="Heading3"/>
        <w:rPr>
          <w:rFonts w:ascii="Palatino Linotype" w:hAnsi="Palatino Linotype"/>
        </w:rPr>
      </w:pPr>
      <w:r w:rsidRPr="000356F0">
        <w:rPr>
          <w:rFonts w:ascii="Palatino Linotype" w:hAnsi="Palatino Linotype"/>
        </w:rPr>
        <w:t xml:space="preserve">Minimize the toolbars and the property panels to side tabs     </w:t>
      </w:r>
    </w:p>
    <w:p w14:paraId="2EDD7766" w14:textId="77777777" w:rsidR="00CD01EE" w:rsidRPr="000356F0" w:rsidRDefault="00CD01EE" w:rsidP="00CD01EE">
      <w:pPr>
        <w:rPr>
          <w:rFonts w:ascii="Palatino Linotype" w:eastAsiaTheme="minorHAnsi" w:hAnsi="Palatino Linotype"/>
        </w:rPr>
      </w:pPr>
      <w:r w:rsidRPr="000356F0">
        <w:rPr>
          <w:rFonts w:ascii="Palatino Linotype" w:hAnsi="Palatino Linotype"/>
        </w:rPr>
        <w:t>The drawing toolbar, top toolbar and the property toolbar can be minimized to the sides to appear as tabs.</w:t>
      </w:r>
    </w:p>
    <w:p w14:paraId="013A4D1D" w14:textId="77777777" w:rsidR="00CD01EE" w:rsidRPr="000356F0" w:rsidRDefault="00CD01EE" w:rsidP="00CD01EE">
      <w:pPr>
        <w:pStyle w:val="Heading3"/>
        <w:rPr>
          <w:rFonts w:ascii="Palatino Linotype" w:hAnsi="Palatino Linotype"/>
        </w:rPr>
      </w:pPr>
      <w:r w:rsidRPr="000356F0">
        <w:rPr>
          <w:rFonts w:ascii="Palatino Linotype" w:hAnsi="Palatino Linotype"/>
        </w:rPr>
        <w:t>Hide inactive layers after mapping</w:t>
      </w:r>
    </w:p>
    <w:p w14:paraId="34AD08D5" w14:textId="64270821" w:rsidR="00CD01EE" w:rsidRPr="000356F0" w:rsidRDefault="00CD01EE" w:rsidP="00CD01EE">
      <w:pPr>
        <w:rPr>
          <w:rFonts w:ascii="Palatino Linotype" w:eastAsiaTheme="minorHAnsi" w:hAnsi="Palatino Linotype"/>
        </w:rPr>
      </w:pPr>
      <w:r w:rsidRPr="000356F0">
        <w:rPr>
          <w:rFonts w:ascii="Palatino Linotype" w:hAnsi="Palatino Linotype"/>
        </w:rPr>
        <w:t>The layers that don’t have any traffic mapped on them are automatically hidden after mapping</w:t>
      </w:r>
      <w:r w:rsidR="00971CBA">
        <w:rPr>
          <w:rFonts w:ascii="Palatino Linotype" w:hAnsi="Palatino Linotype"/>
        </w:rPr>
        <w:t>.</w:t>
      </w:r>
      <w:r w:rsidRPr="000356F0">
        <w:rPr>
          <w:rFonts w:ascii="Palatino Linotype" w:hAnsi="Palatino Linotype"/>
        </w:rPr>
        <w:t xml:space="preserve">  </w:t>
      </w:r>
    </w:p>
    <w:p w14:paraId="6D38AF2A" w14:textId="77777777" w:rsidR="00CD01EE" w:rsidRPr="000356F0" w:rsidRDefault="00CD01EE" w:rsidP="00CD01EE">
      <w:pPr>
        <w:pStyle w:val="Heading3"/>
        <w:rPr>
          <w:rFonts w:ascii="Palatino Linotype" w:hAnsi="Palatino Linotype"/>
        </w:rPr>
      </w:pPr>
      <w:r w:rsidRPr="000356F0">
        <w:rPr>
          <w:rFonts w:ascii="Palatino Linotype" w:hAnsi="Palatino Linotype"/>
        </w:rPr>
        <w:lastRenderedPageBreak/>
        <w:t>New way to add/remove link and port blockages in the Blockage View</w:t>
      </w:r>
    </w:p>
    <w:p w14:paraId="32A4D728" w14:textId="436B16B6" w:rsidR="00CD01EE" w:rsidRPr="000356F0" w:rsidRDefault="00CD01EE" w:rsidP="00CD01EE">
      <w:pPr>
        <w:rPr>
          <w:rFonts w:ascii="Palatino Linotype" w:eastAsiaTheme="minorHAnsi" w:hAnsi="Palatino Linotype"/>
        </w:rPr>
      </w:pPr>
      <w:r w:rsidRPr="000356F0">
        <w:rPr>
          <w:rFonts w:ascii="Palatino Linotype" w:hAnsi="Palatino Linotype"/>
        </w:rPr>
        <w:t>In the blockage view, left click on a link to add/remove a link blockage (add</w:t>
      </w:r>
      <w:r w:rsidR="00971CBA">
        <w:rPr>
          <w:rFonts w:ascii="Palatino Linotype" w:hAnsi="Palatino Linotype"/>
        </w:rPr>
        <w:t>/remove</w:t>
      </w:r>
      <w:r w:rsidRPr="000356F0">
        <w:rPr>
          <w:rFonts w:ascii="Palatino Linotype" w:hAnsi="Palatino Linotype"/>
        </w:rPr>
        <w:t xml:space="preserve"> blockage to that link on all layers), and right click to add/remove a port blockage (add</w:t>
      </w:r>
      <w:r w:rsidR="00971CBA">
        <w:rPr>
          <w:rFonts w:ascii="Palatino Linotype" w:hAnsi="Palatino Linotype"/>
        </w:rPr>
        <w:t>/remove</w:t>
      </w:r>
      <w:r w:rsidRPr="000356F0">
        <w:rPr>
          <w:rFonts w:ascii="Palatino Linotype" w:hAnsi="Palatino Linotype"/>
        </w:rPr>
        <w:t xml:space="preserve"> blockage on the link only on the clicked layer)</w:t>
      </w:r>
      <w:r w:rsidR="00971CBA">
        <w:rPr>
          <w:rFonts w:ascii="Palatino Linotype" w:hAnsi="Palatino Linotype"/>
        </w:rPr>
        <w:t>.</w:t>
      </w:r>
      <w:r w:rsidRPr="000356F0">
        <w:rPr>
          <w:rFonts w:ascii="Palatino Linotype" w:hAnsi="Palatino Linotype"/>
        </w:rPr>
        <w:t xml:space="preserve">            </w:t>
      </w:r>
    </w:p>
    <w:p w14:paraId="78DEE32F" w14:textId="77777777" w:rsidR="00CD01EE" w:rsidRPr="000356F0" w:rsidRDefault="00CD01EE" w:rsidP="00CD01EE">
      <w:pPr>
        <w:pStyle w:val="Heading3"/>
        <w:rPr>
          <w:rFonts w:ascii="Palatino Linotype" w:hAnsi="Palatino Linotype"/>
        </w:rPr>
      </w:pPr>
      <w:r w:rsidRPr="000356F0">
        <w:rPr>
          <w:rFonts w:ascii="Palatino Linotype" w:hAnsi="Palatino Linotype"/>
        </w:rPr>
        <w:t xml:space="preserve">Collapse all the buttons to add the different agents and bridges </w:t>
      </w:r>
      <w:proofErr w:type="gramStart"/>
      <w:r w:rsidRPr="000356F0">
        <w:rPr>
          <w:rFonts w:ascii="Palatino Linotype" w:hAnsi="Palatino Linotype"/>
        </w:rPr>
        <w:t>to</w:t>
      </w:r>
      <w:proofErr w:type="gramEnd"/>
      <w:r w:rsidRPr="000356F0">
        <w:rPr>
          <w:rFonts w:ascii="Palatino Linotype" w:hAnsi="Palatino Linotype"/>
        </w:rPr>
        <w:t xml:space="preserve"> single ‘Add’ button</w:t>
      </w:r>
    </w:p>
    <w:p w14:paraId="19BE711F" w14:textId="6EA08FA8" w:rsidR="00CD01EE" w:rsidRPr="000356F0" w:rsidRDefault="00CD01EE" w:rsidP="00CD01EE">
      <w:pPr>
        <w:rPr>
          <w:rFonts w:ascii="Palatino Linotype" w:eastAsiaTheme="minorHAnsi" w:hAnsi="Palatino Linotype"/>
        </w:rPr>
      </w:pPr>
      <w:r w:rsidRPr="000356F0">
        <w:rPr>
          <w:rFonts w:ascii="Palatino Linotype" w:hAnsi="Palatino Linotype"/>
        </w:rPr>
        <w:t>The add buttons of different agents (Bridge and SIB) are all collapsed into one ‘Add’ button</w:t>
      </w:r>
      <w:r w:rsidR="00971CBA">
        <w:rPr>
          <w:rFonts w:ascii="Palatino Linotype" w:hAnsi="Palatino Linotype"/>
        </w:rPr>
        <w:t>.</w:t>
      </w:r>
    </w:p>
    <w:p w14:paraId="3A066D3B" w14:textId="77777777" w:rsidR="00CD01EE" w:rsidRPr="000356F0" w:rsidRDefault="00CD01EE" w:rsidP="00CD01EE">
      <w:pPr>
        <w:pStyle w:val="Heading3"/>
        <w:rPr>
          <w:rFonts w:ascii="Palatino Linotype" w:hAnsi="Palatino Linotype"/>
        </w:rPr>
      </w:pPr>
      <w:r w:rsidRPr="000356F0">
        <w:rPr>
          <w:rFonts w:ascii="Palatino Linotype" w:hAnsi="Palatino Linotype"/>
        </w:rPr>
        <w:t>Errored commands remain on console for editing</w:t>
      </w:r>
    </w:p>
    <w:p w14:paraId="23994867" w14:textId="13C7E7E6" w:rsidR="00CD01EE" w:rsidRPr="000356F0" w:rsidRDefault="00CD01EE" w:rsidP="00CD01EE">
      <w:pPr>
        <w:rPr>
          <w:rFonts w:ascii="Palatino Linotype" w:eastAsiaTheme="minorHAnsi" w:hAnsi="Palatino Linotype"/>
        </w:rPr>
      </w:pPr>
      <w:r w:rsidRPr="000356F0">
        <w:rPr>
          <w:rFonts w:ascii="Palatino Linotype" w:hAnsi="Palatino Linotype"/>
        </w:rPr>
        <w:t>An errored command remains on the console so that the user can edit it rather than having to retype the entire command</w:t>
      </w:r>
      <w:r w:rsidR="00971CBA">
        <w:rPr>
          <w:rFonts w:ascii="Palatino Linotype" w:hAnsi="Palatino Linotype"/>
        </w:rPr>
        <w:t>.</w:t>
      </w:r>
      <w:r w:rsidRPr="000356F0">
        <w:rPr>
          <w:rFonts w:ascii="Palatino Linotype" w:hAnsi="Palatino Linotype"/>
        </w:rPr>
        <w:t xml:space="preserve">         </w:t>
      </w:r>
    </w:p>
    <w:p w14:paraId="4A7B5456" w14:textId="77777777" w:rsidR="00CD01EE" w:rsidRPr="000356F0" w:rsidRDefault="00CD01EE" w:rsidP="00CD01EE">
      <w:pPr>
        <w:pStyle w:val="Heading3"/>
        <w:rPr>
          <w:rFonts w:ascii="Palatino Linotype" w:hAnsi="Palatino Linotype"/>
        </w:rPr>
      </w:pPr>
      <w:r w:rsidRPr="000356F0">
        <w:rPr>
          <w:rFonts w:ascii="Palatino Linotype" w:hAnsi="Palatino Linotype"/>
        </w:rPr>
        <w:t>Change color of link when clicked</w:t>
      </w:r>
    </w:p>
    <w:p w14:paraId="0C077014" w14:textId="4D21EA7C" w:rsidR="00CD01EE" w:rsidRPr="000356F0" w:rsidRDefault="00CD01EE" w:rsidP="00CD01EE">
      <w:pPr>
        <w:rPr>
          <w:rFonts w:ascii="Palatino Linotype" w:eastAsiaTheme="minorHAnsi" w:hAnsi="Palatino Linotype"/>
        </w:rPr>
      </w:pPr>
      <w:r w:rsidRPr="000356F0">
        <w:rPr>
          <w:rFonts w:ascii="Palatino Linotype" w:hAnsi="Palatino Linotype"/>
        </w:rPr>
        <w:t xml:space="preserve">When a link is clicked, its color changes </w:t>
      </w:r>
      <w:proofErr w:type="gramStart"/>
      <w:r w:rsidRPr="000356F0">
        <w:rPr>
          <w:rFonts w:ascii="Palatino Linotype" w:hAnsi="Palatino Linotype"/>
        </w:rPr>
        <w:t>to</w:t>
      </w:r>
      <w:proofErr w:type="gramEnd"/>
      <w:r w:rsidRPr="000356F0">
        <w:rPr>
          <w:rFonts w:ascii="Palatino Linotype" w:hAnsi="Palatino Linotype"/>
        </w:rPr>
        <w:t xml:space="preserve"> pink so that the user knows which link he is currently viewing the state/properties of.     </w:t>
      </w:r>
    </w:p>
    <w:p w14:paraId="76DE4361" w14:textId="153ACE42" w:rsidR="00324FAF" w:rsidRPr="000356F0" w:rsidRDefault="00324FAF" w:rsidP="00324FAF">
      <w:pPr>
        <w:pStyle w:val="Heading2"/>
        <w:numPr>
          <w:ilvl w:val="1"/>
          <w:numId w:val="42"/>
        </w:numPr>
        <w:rPr>
          <w:rFonts w:ascii="Palatino Linotype" w:hAnsi="Palatino Linotype"/>
          <w:color w:val="0070C0"/>
        </w:rPr>
      </w:pPr>
      <w:r w:rsidRPr="000356F0">
        <w:rPr>
          <w:rFonts w:ascii="Palatino Linotype" w:hAnsi="Palatino Linotype"/>
          <w:color w:val="0070C0"/>
        </w:rPr>
        <w:t>Multi-NoC</w:t>
      </w:r>
      <w:bookmarkEnd w:id="9"/>
      <w:bookmarkEnd w:id="10"/>
      <w:r w:rsidRPr="000356F0">
        <w:rPr>
          <w:rFonts w:ascii="Palatino Linotype" w:hAnsi="Palatino Linotype"/>
          <w:color w:val="0070C0"/>
        </w:rPr>
        <w:t xml:space="preserve"> </w:t>
      </w:r>
    </w:p>
    <w:p w14:paraId="47CBD62D" w14:textId="77777777" w:rsidR="00324FAF" w:rsidRPr="000356F0" w:rsidRDefault="00324FAF" w:rsidP="009F7233">
      <w:pPr>
        <w:rPr>
          <w:rFonts w:ascii="Palatino Linotype" w:hAnsi="Palatino Linotype"/>
        </w:rPr>
      </w:pPr>
      <w:r w:rsidRPr="000356F0">
        <w:rPr>
          <w:rFonts w:ascii="Palatino Linotype" w:hAnsi="Palatino Linotype"/>
        </w:rPr>
        <w:t xml:space="preserve">RTL from multiple </w:t>
      </w:r>
      <w:proofErr w:type="spellStart"/>
      <w:r w:rsidRPr="000356F0">
        <w:rPr>
          <w:rFonts w:ascii="Palatino Linotype" w:hAnsi="Palatino Linotype"/>
        </w:rPr>
        <w:t>NoCs</w:t>
      </w:r>
      <w:proofErr w:type="spellEnd"/>
      <w:r w:rsidRPr="000356F0">
        <w:rPr>
          <w:rFonts w:ascii="Palatino Linotype" w:hAnsi="Palatino Linotype"/>
        </w:rPr>
        <w:t xml:space="preserve"> can now be integrated into the same design for simulation.  Each NoC must have a unique mesh name and the following NocStudio property setting:</w:t>
      </w:r>
    </w:p>
    <w:p w14:paraId="71E45296" w14:textId="77777777" w:rsidR="00324FAF" w:rsidRPr="000356F0" w:rsidRDefault="00324FAF" w:rsidP="009F7233">
      <w:pPr>
        <w:pStyle w:val="Command361"/>
        <w:rPr>
          <w:rFonts w:ascii="Palatino Linotype" w:hAnsi="Palatino Linotype"/>
        </w:rPr>
      </w:pPr>
      <w:proofErr w:type="spellStart"/>
      <w:r w:rsidRPr="000356F0">
        <w:rPr>
          <w:rFonts w:ascii="Palatino Linotype" w:hAnsi="Palatino Linotype"/>
        </w:rPr>
        <w:t>prop_default</w:t>
      </w:r>
      <w:proofErr w:type="spellEnd"/>
      <w:r w:rsidRPr="000356F0">
        <w:rPr>
          <w:rFonts w:ascii="Palatino Linotype" w:hAnsi="Palatino Linotype"/>
        </w:rPr>
        <w:t xml:space="preserve"> </w:t>
      </w:r>
      <w:proofErr w:type="spellStart"/>
      <w:r w:rsidRPr="000356F0">
        <w:rPr>
          <w:rFonts w:ascii="Palatino Linotype" w:hAnsi="Palatino Linotype"/>
        </w:rPr>
        <w:t>tag_project_name</w:t>
      </w:r>
      <w:proofErr w:type="spellEnd"/>
      <w:r w:rsidRPr="000356F0">
        <w:rPr>
          <w:rFonts w:ascii="Palatino Linotype" w:hAnsi="Palatino Linotype"/>
        </w:rPr>
        <w:t xml:space="preserve"> yes</w:t>
      </w:r>
    </w:p>
    <w:p w14:paraId="5F414751" w14:textId="77777777" w:rsidR="00324FAF" w:rsidRPr="000356F0" w:rsidRDefault="00324FAF" w:rsidP="009F7233">
      <w:pPr>
        <w:rPr>
          <w:rFonts w:ascii="Palatino Linotype" w:hAnsi="Palatino Linotype"/>
        </w:rPr>
      </w:pPr>
      <w:r w:rsidRPr="000356F0">
        <w:rPr>
          <w:rFonts w:ascii="Palatino Linotype" w:hAnsi="Palatino Linotype"/>
        </w:rPr>
        <w:t xml:space="preserve">Two or more </w:t>
      </w:r>
      <w:proofErr w:type="spellStart"/>
      <w:r w:rsidRPr="000356F0">
        <w:rPr>
          <w:rFonts w:ascii="Palatino Linotype" w:hAnsi="Palatino Linotype"/>
        </w:rPr>
        <w:t>NoCs</w:t>
      </w:r>
      <w:proofErr w:type="spellEnd"/>
      <w:r w:rsidRPr="000356F0">
        <w:rPr>
          <w:rFonts w:ascii="Palatino Linotype" w:hAnsi="Palatino Linotype"/>
        </w:rPr>
        <w:t xml:space="preserve"> can be integrated with no upper limit to the number of </w:t>
      </w:r>
      <w:proofErr w:type="spellStart"/>
      <w:r w:rsidRPr="000356F0">
        <w:rPr>
          <w:rFonts w:ascii="Palatino Linotype" w:hAnsi="Palatino Linotype"/>
        </w:rPr>
        <w:t>NoCs</w:t>
      </w:r>
      <w:proofErr w:type="spellEnd"/>
      <w:r w:rsidRPr="000356F0">
        <w:rPr>
          <w:rFonts w:ascii="Palatino Linotype" w:hAnsi="Palatino Linotype"/>
        </w:rPr>
        <w:t xml:space="preserve">. Only one coherent NoC is supported per set of </w:t>
      </w:r>
      <w:proofErr w:type="spellStart"/>
      <w:r w:rsidRPr="000356F0">
        <w:rPr>
          <w:rFonts w:ascii="Palatino Linotype" w:hAnsi="Palatino Linotype"/>
        </w:rPr>
        <w:t>NoCs</w:t>
      </w:r>
      <w:proofErr w:type="spellEnd"/>
      <w:r w:rsidRPr="000356F0">
        <w:rPr>
          <w:rFonts w:ascii="Palatino Linotype" w:hAnsi="Palatino Linotype"/>
        </w:rPr>
        <w:t xml:space="preserve">. Crux </w:t>
      </w:r>
      <w:proofErr w:type="spellStart"/>
      <w:r w:rsidRPr="000356F0">
        <w:rPr>
          <w:rFonts w:ascii="Palatino Linotype" w:hAnsi="Palatino Linotype"/>
        </w:rPr>
        <w:t>NoCs</w:t>
      </w:r>
      <w:proofErr w:type="spellEnd"/>
      <w:r w:rsidRPr="000356F0">
        <w:rPr>
          <w:rFonts w:ascii="Palatino Linotype" w:hAnsi="Palatino Linotype"/>
        </w:rPr>
        <w:t xml:space="preserve"> cannot be mixed with Orion/Gemini </w:t>
      </w:r>
      <w:proofErr w:type="spellStart"/>
      <w:r w:rsidRPr="000356F0">
        <w:rPr>
          <w:rFonts w:ascii="Palatino Linotype" w:hAnsi="Palatino Linotype"/>
        </w:rPr>
        <w:t>NoCs</w:t>
      </w:r>
      <w:proofErr w:type="spellEnd"/>
      <w:r w:rsidRPr="000356F0">
        <w:rPr>
          <w:rFonts w:ascii="Palatino Linotype" w:hAnsi="Palatino Linotype"/>
        </w:rPr>
        <w:t>.</w:t>
      </w:r>
    </w:p>
    <w:p w14:paraId="6659CDF5" w14:textId="77777777" w:rsidR="00324FAF" w:rsidRPr="000356F0" w:rsidRDefault="00324FAF" w:rsidP="00324FAF">
      <w:pPr>
        <w:pStyle w:val="Heading2"/>
        <w:numPr>
          <w:ilvl w:val="1"/>
          <w:numId w:val="42"/>
        </w:numPr>
        <w:rPr>
          <w:rFonts w:ascii="Palatino Linotype" w:hAnsi="Palatino Linotype"/>
          <w:color w:val="0070C0"/>
        </w:rPr>
      </w:pPr>
      <w:bookmarkStart w:id="11" w:name="_Toc461047849"/>
      <w:bookmarkStart w:id="12" w:name="_Toc462264904"/>
      <w:r w:rsidRPr="000356F0">
        <w:rPr>
          <w:rFonts w:ascii="Palatino Linotype" w:hAnsi="Palatino Linotype"/>
          <w:color w:val="0070C0"/>
        </w:rPr>
        <w:t>Functional Safety</w:t>
      </w:r>
      <w:bookmarkEnd w:id="11"/>
      <w:bookmarkEnd w:id="12"/>
      <w:r w:rsidRPr="000356F0">
        <w:rPr>
          <w:rFonts w:ascii="Palatino Linotype" w:hAnsi="Palatino Linotype"/>
          <w:color w:val="0070C0"/>
        </w:rPr>
        <w:t xml:space="preserve"> </w:t>
      </w:r>
    </w:p>
    <w:p w14:paraId="1E3F208C" w14:textId="77777777" w:rsidR="00324FAF" w:rsidRPr="000356F0" w:rsidRDefault="00324FAF" w:rsidP="00167F2E">
      <w:pPr>
        <w:rPr>
          <w:rFonts w:ascii="Palatino Linotype" w:hAnsi="Palatino Linotype"/>
        </w:rPr>
      </w:pPr>
      <w:r w:rsidRPr="000356F0">
        <w:rPr>
          <w:rFonts w:ascii="Palatino Linotype" w:hAnsi="Palatino Linotype"/>
        </w:rPr>
        <w:t>For safe and reliable operation of the device, NocStudio now supports:</w:t>
      </w:r>
    </w:p>
    <w:p w14:paraId="76D06DF4" w14:textId="77777777" w:rsidR="00324FAF" w:rsidRPr="000356F0" w:rsidRDefault="00324FAF" w:rsidP="00324FAF">
      <w:pPr>
        <w:pStyle w:val="ListParagraph"/>
        <w:numPr>
          <w:ilvl w:val="0"/>
          <w:numId w:val="43"/>
        </w:numPr>
        <w:rPr>
          <w:rFonts w:ascii="Palatino Linotype" w:hAnsi="Palatino Linotype"/>
        </w:rPr>
      </w:pPr>
      <w:r w:rsidRPr="000356F0">
        <w:rPr>
          <w:rFonts w:ascii="Palatino Linotype" w:hAnsi="Palatino Linotype"/>
        </w:rPr>
        <w:t>End to end transport error checking, including Data/Sideband ECC Protection, Data/Sideband Parity Error Detection</w:t>
      </w:r>
    </w:p>
    <w:p w14:paraId="35171457" w14:textId="77777777" w:rsidR="00324FAF" w:rsidRPr="000356F0" w:rsidRDefault="00324FAF" w:rsidP="00324FAF">
      <w:pPr>
        <w:pStyle w:val="ListParagraph"/>
        <w:numPr>
          <w:ilvl w:val="0"/>
          <w:numId w:val="43"/>
        </w:numPr>
        <w:rPr>
          <w:rFonts w:ascii="Palatino Linotype" w:hAnsi="Palatino Linotype"/>
        </w:rPr>
      </w:pPr>
      <w:r w:rsidRPr="000356F0">
        <w:rPr>
          <w:rFonts w:ascii="Palatino Linotype" w:hAnsi="Palatino Linotype"/>
        </w:rPr>
        <w:t>Hop to hop error checking of packet fields</w:t>
      </w:r>
    </w:p>
    <w:p w14:paraId="51741A42" w14:textId="76EF4C6C" w:rsidR="00324FAF" w:rsidRPr="000356F0" w:rsidRDefault="00324FAF" w:rsidP="00324FAF">
      <w:pPr>
        <w:pStyle w:val="ListParagraph"/>
        <w:numPr>
          <w:ilvl w:val="0"/>
          <w:numId w:val="43"/>
        </w:numPr>
        <w:rPr>
          <w:rFonts w:ascii="Palatino Linotype" w:hAnsi="Palatino Linotype"/>
        </w:rPr>
      </w:pPr>
      <w:r w:rsidRPr="000356F0">
        <w:rPr>
          <w:rFonts w:ascii="Palatino Linotype" w:hAnsi="Palatino Linotype"/>
        </w:rPr>
        <w:t>Error reporting</w:t>
      </w:r>
    </w:p>
    <w:p w14:paraId="5553D34E" w14:textId="76142A57" w:rsidR="00741FA9" w:rsidRPr="000356F0" w:rsidRDefault="00741FA9" w:rsidP="00741FA9">
      <w:pPr>
        <w:rPr>
          <w:rFonts w:ascii="Palatino Linotype" w:hAnsi="Palatino Linotype"/>
        </w:rPr>
      </w:pPr>
      <w:r w:rsidRPr="000356F0">
        <w:rPr>
          <w:rFonts w:ascii="Palatino Linotype" w:hAnsi="Palatino Linotype"/>
        </w:rPr>
        <w:t>For more details, please refer to Chapter “Safety and Reliability” in the TRM.</w:t>
      </w:r>
    </w:p>
    <w:p w14:paraId="6E2028D8" w14:textId="77777777" w:rsidR="00324FAF" w:rsidRPr="000356F0" w:rsidRDefault="00324FAF" w:rsidP="00324FAF">
      <w:pPr>
        <w:pStyle w:val="Heading2"/>
        <w:numPr>
          <w:ilvl w:val="1"/>
          <w:numId w:val="42"/>
        </w:numPr>
        <w:rPr>
          <w:rFonts w:ascii="Palatino Linotype" w:hAnsi="Palatino Linotype"/>
          <w:color w:val="0070C0"/>
        </w:rPr>
      </w:pPr>
      <w:bookmarkStart w:id="13" w:name="_Toc448175324"/>
      <w:bookmarkStart w:id="14" w:name="_Toc449192994"/>
      <w:bookmarkStart w:id="15" w:name="_Toc449546450"/>
      <w:bookmarkStart w:id="16" w:name="_Toc449669573"/>
      <w:bookmarkStart w:id="17" w:name="_Toc449669807"/>
      <w:bookmarkStart w:id="18" w:name="_Toc449670064"/>
      <w:bookmarkStart w:id="19" w:name="_Toc449893376"/>
      <w:bookmarkStart w:id="20" w:name="_Toc461047850"/>
      <w:bookmarkStart w:id="21" w:name="_Toc462264905"/>
      <w:bookmarkEnd w:id="13"/>
      <w:bookmarkEnd w:id="14"/>
      <w:bookmarkEnd w:id="15"/>
      <w:bookmarkEnd w:id="16"/>
      <w:bookmarkEnd w:id="17"/>
      <w:bookmarkEnd w:id="18"/>
      <w:bookmarkEnd w:id="19"/>
      <w:r w:rsidRPr="000356F0">
        <w:rPr>
          <w:rFonts w:ascii="Palatino Linotype" w:hAnsi="Palatino Linotype"/>
          <w:color w:val="0070C0"/>
        </w:rPr>
        <w:lastRenderedPageBreak/>
        <w:t>Synchronizer Depth and FIFO Sizing</w:t>
      </w:r>
      <w:bookmarkEnd w:id="20"/>
      <w:bookmarkEnd w:id="21"/>
      <w:r w:rsidRPr="000356F0">
        <w:rPr>
          <w:rFonts w:ascii="Palatino Linotype" w:hAnsi="Palatino Linotype"/>
          <w:color w:val="0070C0"/>
        </w:rPr>
        <w:t xml:space="preserve"> </w:t>
      </w:r>
    </w:p>
    <w:p w14:paraId="62CBE2A0" w14:textId="77777777" w:rsidR="00324FAF" w:rsidRPr="000356F0" w:rsidRDefault="00324FAF" w:rsidP="00CE00E0">
      <w:pPr>
        <w:rPr>
          <w:rFonts w:ascii="Palatino Linotype" w:hAnsi="Palatino Linotype"/>
        </w:rPr>
      </w:pPr>
      <w:r w:rsidRPr="000356F0">
        <w:rPr>
          <w:rFonts w:ascii="Palatino Linotype" w:hAnsi="Palatino Linotype"/>
        </w:rPr>
        <w:t>NocStudio now supports programmable synchronizer depths, both for general synchronizers (</w:t>
      </w:r>
      <w:proofErr w:type="spellStart"/>
      <w:r w:rsidRPr="000356F0">
        <w:rPr>
          <w:rFonts w:ascii="Palatino Linotype" w:hAnsi="Palatino Linotype"/>
        </w:rPr>
        <w:t>ns_</w:t>
      </w:r>
      <w:proofErr w:type="gramStart"/>
      <w:r w:rsidRPr="000356F0">
        <w:rPr>
          <w:rFonts w:ascii="Palatino Linotype" w:hAnsi="Palatino Linotype"/>
        </w:rPr>
        <w:t>demet.v</w:t>
      </w:r>
      <w:proofErr w:type="spellEnd"/>
      <w:proofErr w:type="gramEnd"/>
      <w:r w:rsidRPr="000356F0">
        <w:rPr>
          <w:rFonts w:ascii="Palatino Linotype" w:hAnsi="Palatino Linotype"/>
        </w:rPr>
        <w:t>) and for reset synchronizers (</w:t>
      </w:r>
      <w:proofErr w:type="spellStart"/>
      <w:r w:rsidRPr="000356F0">
        <w:rPr>
          <w:rFonts w:ascii="Palatino Linotype" w:hAnsi="Palatino Linotype"/>
        </w:rPr>
        <w:t>ns_rst_n.v</w:t>
      </w:r>
      <w:proofErr w:type="spellEnd"/>
      <w:r w:rsidRPr="000356F0">
        <w:rPr>
          <w:rFonts w:ascii="Palatino Linotype" w:hAnsi="Palatino Linotype"/>
        </w:rPr>
        <w:t>). Users may select synchronizer depths, based on their own library/process requirements, on a per-clock-domain granularity.</w:t>
      </w:r>
    </w:p>
    <w:p w14:paraId="7C509BE6" w14:textId="77777777" w:rsidR="00324FAF" w:rsidRPr="000356F0" w:rsidRDefault="00324FAF" w:rsidP="00324FAF">
      <w:pPr>
        <w:pStyle w:val="Heading2"/>
        <w:numPr>
          <w:ilvl w:val="1"/>
          <w:numId w:val="42"/>
        </w:numPr>
        <w:rPr>
          <w:rFonts w:ascii="Palatino Linotype" w:hAnsi="Palatino Linotype"/>
          <w:color w:val="0070C0"/>
        </w:rPr>
      </w:pPr>
      <w:bookmarkStart w:id="22" w:name="_Toc462138537"/>
      <w:bookmarkStart w:id="23" w:name="_Toc462264907"/>
      <w:r w:rsidRPr="000356F0">
        <w:rPr>
          <w:rFonts w:ascii="Palatino Linotype" w:hAnsi="Palatino Linotype"/>
          <w:color w:val="0070C0"/>
        </w:rPr>
        <w:t>Traffic Class Optimization</w:t>
      </w:r>
      <w:bookmarkEnd w:id="22"/>
      <w:bookmarkEnd w:id="23"/>
    </w:p>
    <w:p w14:paraId="03BB0A86" w14:textId="77777777" w:rsidR="001A0A74" w:rsidRPr="000356F0" w:rsidRDefault="001A0A74" w:rsidP="001A0A74">
      <w:pPr>
        <w:pStyle w:val="Body"/>
        <w:rPr>
          <w:rFonts w:ascii="Palatino Linotype" w:hAnsi="Palatino Linotype"/>
          <w:lang w:eastAsia="zh-TW"/>
        </w:rPr>
      </w:pPr>
      <w:bookmarkStart w:id="24" w:name="_Toc462138538"/>
      <w:bookmarkStart w:id="25" w:name="_Toc462264908"/>
      <w:r w:rsidRPr="000356F0">
        <w:rPr>
          <w:rFonts w:ascii="Palatino Linotype" w:hAnsi="Palatino Linotype"/>
          <w:lang w:eastAsia="zh-TW"/>
        </w:rPr>
        <w:t xml:space="preserve">In many cases, it may make sense to have requests and responses have different traffic classes.   Traffic flows to memory, for instance, may want to have different traffic classes for the different requests.  This is particularly true when different priorities are used for the traffic classes. </w:t>
      </w:r>
    </w:p>
    <w:p w14:paraId="398F6908" w14:textId="77777777" w:rsidR="001A0A74" w:rsidRPr="000356F0" w:rsidRDefault="001A0A74" w:rsidP="001A0A74">
      <w:pPr>
        <w:pStyle w:val="Body"/>
        <w:rPr>
          <w:rFonts w:ascii="Palatino Linotype" w:hAnsi="Palatino Linotype"/>
          <w:lang w:eastAsia="zh-TW"/>
        </w:rPr>
      </w:pPr>
      <w:r w:rsidRPr="000356F0">
        <w:rPr>
          <w:rFonts w:ascii="Palatino Linotype" w:hAnsi="Palatino Linotype"/>
          <w:lang w:eastAsia="zh-TW"/>
        </w:rPr>
        <w:t>The response path may not need separate traffic classes. If a low priority response is stuck leaving the memory controller, it can block high priority responses as well.  It will often make sense to have these responses share a single traffic class.</w:t>
      </w:r>
    </w:p>
    <w:p w14:paraId="4DBD3424" w14:textId="77777777" w:rsidR="001A0A74" w:rsidRPr="000356F0" w:rsidRDefault="001A0A74" w:rsidP="001A0A74">
      <w:pPr>
        <w:pStyle w:val="Body"/>
        <w:rPr>
          <w:rFonts w:ascii="Palatino Linotype" w:hAnsi="Palatino Linotype"/>
          <w:lang w:eastAsia="zh-TW"/>
        </w:rPr>
      </w:pPr>
      <w:r w:rsidRPr="000356F0">
        <w:rPr>
          <w:rFonts w:ascii="Palatino Linotype" w:hAnsi="Palatino Linotype"/>
          <w:lang w:eastAsia="zh-TW"/>
        </w:rPr>
        <w:t>This can also significantly reduce area within a NoC.  Traffic classes require separate virtual or physical channels, which requires more storage and possibly more links.  While this may be useful for traffic going to memory, the expense of the response path may be unnecessary.  And since data paths are often wider than request paths, this can be a significant area impact.</w:t>
      </w:r>
    </w:p>
    <w:p w14:paraId="6E8639EB" w14:textId="77777777" w:rsidR="001A0A74" w:rsidRPr="000356F0" w:rsidRDefault="001A0A74" w:rsidP="001A0A74">
      <w:pPr>
        <w:rPr>
          <w:rFonts w:ascii="Palatino Linotype" w:hAnsi="Palatino Linotype"/>
          <w:color w:val="0070C0"/>
        </w:rPr>
      </w:pPr>
      <w:r w:rsidRPr="000356F0">
        <w:rPr>
          <w:rFonts w:ascii="Palatino Linotype" w:hAnsi="Palatino Linotype"/>
          <w:lang w:eastAsia="zh-TW"/>
        </w:rPr>
        <w:t>NocStudio allows each hop of a traffic flow to indicate a separate traffic class, to provide user with the flexibility to configure various requests and responses to either use different traffic classes or share them.</w:t>
      </w:r>
    </w:p>
    <w:p w14:paraId="477D8CCF" w14:textId="77777777" w:rsidR="00324FAF" w:rsidRPr="000356F0" w:rsidRDefault="00324FAF" w:rsidP="00324FAF">
      <w:pPr>
        <w:pStyle w:val="Heading2"/>
        <w:numPr>
          <w:ilvl w:val="1"/>
          <w:numId w:val="42"/>
        </w:numPr>
        <w:rPr>
          <w:rFonts w:ascii="Palatino Linotype" w:hAnsi="Palatino Linotype"/>
          <w:color w:val="0070C0"/>
        </w:rPr>
      </w:pPr>
      <w:r w:rsidRPr="000356F0">
        <w:rPr>
          <w:rFonts w:ascii="Palatino Linotype" w:hAnsi="Palatino Linotype"/>
          <w:color w:val="0070C0"/>
        </w:rPr>
        <w:t>User Defined System Resource Override</w:t>
      </w:r>
      <w:bookmarkEnd w:id="24"/>
      <w:bookmarkEnd w:id="25"/>
    </w:p>
    <w:p w14:paraId="7B1A26AE" w14:textId="191014FB" w:rsidR="006079EB" w:rsidRPr="000356F0" w:rsidRDefault="006079EB" w:rsidP="006079EB">
      <w:pPr>
        <w:rPr>
          <w:rFonts w:ascii="Palatino Linotype" w:hAnsi="Palatino Linotype"/>
          <w:color w:val="0070C0"/>
        </w:rPr>
      </w:pPr>
      <w:bookmarkStart w:id="26" w:name="_Toc462264909"/>
      <w:r w:rsidRPr="000356F0">
        <w:rPr>
          <w:rFonts w:ascii="Palatino Linotype" w:hAnsi="Palatino Linotype"/>
        </w:rPr>
        <w:t xml:space="preserve">Support for user defined NOC system level resource for compatibility of families of products. In NoC synthesis flow, the tool automatically calculates the resource needed for a given project to provide the most optimized solution. But in terms of derivative or re-spin, due to some ECO changes, NocStudio may expand the resource (e.g. AID width). </w:t>
      </w:r>
      <w:r w:rsidR="00023043" w:rsidRPr="000356F0">
        <w:rPr>
          <w:rFonts w:ascii="Palatino Linotype" w:hAnsi="Palatino Linotype"/>
        </w:rPr>
        <w:t>In order for the Noc</w:t>
      </w:r>
      <w:r w:rsidRPr="000356F0">
        <w:rPr>
          <w:rFonts w:ascii="Palatino Linotype" w:hAnsi="Palatino Linotype"/>
        </w:rPr>
        <w:t xml:space="preserve">Studio to preserve the NOC resource, SOC architect/designer needs to predict the address width, AID width, User width, etc. and use </w:t>
      </w:r>
      <w:proofErr w:type="spellStart"/>
      <w:r w:rsidRPr="000356F0">
        <w:rPr>
          <w:rFonts w:ascii="Palatino Linotype" w:hAnsi="Palatino Linotype"/>
        </w:rPr>
        <w:t>mesh_prop</w:t>
      </w:r>
      <w:proofErr w:type="spellEnd"/>
      <w:r w:rsidRPr="000356F0">
        <w:rPr>
          <w:rFonts w:ascii="Palatino Linotype" w:hAnsi="Palatino Linotype"/>
        </w:rPr>
        <w:t xml:space="preserve"> “sys_*_width &lt;N&gt;” to override the System level NOC resource.</w:t>
      </w:r>
    </w:p>
    <w:p w14:paraId="78225A66" w14:textId="72AC4958" w:rsidR="009F2CF8" w:rsidRDefault="009F2CF8" w:rsidP="00324FAF">
      <w:pPr>
        <w:pStyle w:val="Heading2"/>
        <w:rPr>
          <w:rFonts w:ascii="Palatino Linotype" w:hAnsi="Palatino Linotype"/>
          <w:color w:val="0070C0"/>
        </w:rPr>
      </w:pPr>
      <w:r>
        <w:rPr>
          <w:rFonts w:ascii="Palatino Linotype" w:hAnsi="Palatino Linotype"/>
          <w:color w:val="0070C0"/>
        </w:rPr>
        <w:t>Verification Updates</w:t>
      </w:r>
    </w:p>
    <w:p w14:paraId="03943766" w14:textId="77777777" w:rsidR="009F2CF8" w:rsidRDefault="009F2CF8" w:rsidP="009F2CF8">
      <w:pPr>
        <w:pStyle w:val="Heading3"/>
      </w:pPr>
      <w:r>
        <w:t xml:space="preserve">Updated mailbox syntax </w:t>
      </w:r>
    </w:p>
    <w:p w14:paraId="681E053D" w14:textId="77777777" w:rsidR="009F2CF8" w:rsidRDefault="009F2CF8" w:rsidP="009F2CF8">
      <w:r>
        <w:t>A new argument “</w:t>
      </w:r>
      <w:proofErr w:type="spellStart"/>
      <w:r>
        <w:t>proj_tag</w:t>
      </w:r>
      <w:proofErr w:type="spellEnd"/>
      <w:r>
        <w:t>” has been added as follows:</w:t>
      </w:r>
    </w:p>
    <w:p w14:paraId="62BBF669" w14:textId="77777777" w:rsidR="009F2CF8" w:rsidRDefault="009F2CF8" w:rsidP="009F2CF8">
      <w:r>
        <w:t>Old syntax:</w:t>
      </w:r>
    </w:p>
    <w:p w14:paraId="5FE900A5" w14:textId="77777777" w:rsidR="009F2CF8" w:rsidRPr="00E92DFD" w:rsidRDefault="009F2CF8" w:rsidP="009F2CF8">
      <w:pPr>
        <w:rPr>
          <w:i/>
        </w:rPr>
      </w:pPr>
      <w:r w:rsidRPr="00E92DFD">
        <w:rPr>
          <w:i/>
        </w:rPr>
        <w:t>`NS_E2E_CHECKER_TOP.ns_transaction_src_mbox.try_get(ns_src_transaction)</w:t>
      </w:r>
    </w:p>
    <w:p w14:paraId="08CAA65E" w14:textId="77777777" w:rsidR="009F2CF8" w:rsidRDefault="009F2CF8" w:rsidP="009F2CF8">
      <w:r>
        <w:lastRenderedPageBreak/>
        <w:t>New syntax:</w:t>
      </w:r>
    </w:p>
    <w:p w14:paraId="615D1141" w14:textId="77777777" w:rsidR="009F2CF8" w:rsidRPr="00E92DFD" w:rsidRDefault="009F2CF8" w:rsidP="009F2CF8">
      <w:pPr>
        <w:rPr>
          <w:i/>
        </w:rPr>
      </w:pPr>
      <w:r w:rsidRPr="00E92DFD">
        <w:rPr>
          <w:i/>
        </w:rPr>
        <w:t>`NS_E2E_CHECKER_TOP.ns_transaction_src_mbox[proj_tag</w:t>
      </w:r>
      <w:proofErr w:type="gramStart"/>
      <w:r w:rsidRPr="00E92DFD">
        <w:rPr>
          <w:i/>
        </w:rPr>
        <w:t>].try</w:t>
      </w:r>
      <w:proofErr w:type="gramEnd"/>
      <w:r w:rsidRPr="00E92DFD">
        <w:rPr>
          <w:i/>
        </w:rPr>
        <w:t>_get(ns_src_transaction)</w:t>
      </w:r>
    </w:p>
    <w:p w14:paraId="4A6BD1CA" w14:textId="77777777" w:rsidR="009F2CF8" w:rsidRDefault="009F2CF8" w:rsidP="009F2CF8">
      <w:r>
        <w:t>where “</w:t>
      </w:r>
      <w:proofErr w:type="spellStart"/>
      <w:r w:rsidRPr="00E92DFD">
        <w:rPr>
          <w:i/>
        </w:rPr>
        <w:t>proj_tag</w:t>
      </w:r>
      <w:proofErr w:type="spellEnd"/>
      <w:r>
        <w:t>” is a string that should be,</w:t>
      </w:r>
    </w:p>
    <w:p w14:paraId="255C10CB" w14:textId="77777777" w:rsidR="009F2CF8" w:rsidRDefault="009F2CF8" w:rsidP="009F2CF8">
      <w:r>
        <w:t xml:space="preserve">- Set to </w:t>
      </w:r>
      <w:proofErr w:type="spellStart"/>
      <w:r>
        <w:t>project_name</w:t>
      </w:r>
      <w:proofErr w:type="spellEnd"/>
      <w:r>
        <w:t xml:space="preserve"> if the </w:t>
      </w:r>
      <w:proofErr w:type="spellStart"/>
      <w:r>
        <w:t>noc</w:t>
      </w:r>
      <w:proofErr w:type="spellEnd"/>
      <w:r>
        <w:t xml:space="preserve"> is using ‘</w:t>
      </w:r>
      <w:proofErr w:type="spellStart"/>
      <w:r w:rsidRPr="00E92DFD">
        <w:rPr>
          <w:i/>
        </w:rPr>
        <w:t>tag_project_name</w:t>
      </w:r>
      <w:proofErr w:type="spellEnd"/>
      <w:r>
        <w:t>’</w:t>
      </w:r>
    </w:p>
    <w:p w14:paraId="5686A0F0" w14:textId="57FD107D" w:rsidR="009F2CF8" w:rsidRPr="009F2CF8" w:rsidRDefault="009F2CF8" w:rsidP="009F2CF8">
      <w:r>
        <w:t xml:space="preserve">- Set to an empty string if the </w:t>
      </w:r>
      <w:proofErr w:type="spellStart"/>
      <w:r>
        <w:t>noc</w:t>
      </w:r>
      <w:proofErr w:type="spellEnd"/>
      <w:r>
        <w:t xml:space="preserve"> is not using ‘</w:t>
      </w:r>
      <w:proofErr w:type="spellStart"/>
      <w:r w:rsidRPr="00E92DFD">
        <w:rPr>
          <w:i/>
        </w:rPr>
        <w:t>tag_project_name</w:t>
      </w:r>
      <w:proofErr w:type="spellEnd"/>
      <w:r>
        <w:t>’</w:t>
      </w:r>
    </w:p>
    <w:p w14:paraId="452C479A" w14:textId="67EC87CB" w:rsidR="00324FAF" w:rsidRPr="000356F0" w:rsidRDefault="00324FAF" w:rsidP="00324FAF">
      <w:pPr>
        <w:pStyle w:val="Heading2"/>
        <w:rPr>
          <w:rFonts w:ascii="Palatino Linotype" w:hAnsi="Palatino Linotype"/>
          <w:color w:val="0070C0"/>
        </w:rPr>
      </w:pPr>
      <w:r w:rsidRPr="000356F0">
        <w:rPr>
          <w:rFonts w:ascii="Palatino Linotype" w:hAnsi="Palatino Linotype"/>
          <w:color w:val="0070C0"/>
        </w:rPr>
        <w:t>System C Model</w:t>
      </w:r>
      <w:bookmarkEnd w:id="26"/>
      <w:r w:rsidRPr="000356F0">
        <w:rPr>
          <w:rFonts w:ascii="Palatino Linotype" w:hAnsi="Palatino Linotype"/>
          <w:color w:val="0070C0"/>
        </w:rPr>
        <w:t xml:space="preserve"> </w:t>
      </w:r>
    </w:p>
    <w:p w14:paraId="48498986" w14:textId="7B1A2CAF" w:rsidR="00324FAF" w:rsidRPr="000356F0" w:rsidRDefault="00D76986" w:rsidP="00667D6D">
      <w:pPr>
        <w:rPr>
          <w:rFonts w:ascii="Palatino Linotype" w:hAnsi="Palatino Linotype"/>
          <w:highlight w:val="yellow"/>
        </w:rPr>
      </w:pPr>
      <w:r w:rsidRPr="000356F0">
        <w:rPr>
          <w:rFonts w:ascii="Palatino Linotype" w:hAnsi="Palatino Linotype"/>
          <w:lang w:eastAsia="zh-TW"/>
        </w:rPr>
        <w:t>In order to integrate C++ based models into custom environments it is necessary to define interfaces and APIs to enable integration and interacting with 3</w:t>
      </w:r>
      <w:r w:rsidRPr="000356F0">
        <w:rPr>
          <w:rFonts w:ascii="Palatino Linotype" w:hAnsi="Palatino Linotype"/>
          <w:vertAlign w:val="superscript"/>
          <w:lang w:eastAsia="zh-TW"/>
        </w:rPr>
        <w:t>rd</w:t>
      </w:r>
      <w:r w:rsidRPr="000356F0">
        <w:rPr>
          <w:rFonts w:ascii="Palatino Linotype" w:hAnsi="Palatino Linotype"/>
          <w:lang w:eastAsia="zh-TW"/>
        </w:rPr>
        <w:t xml:space="preserve"> party models, </w:t>
      </w:r>
      <w:proofErr w:type="spellStart"/>
      <w:r w:rsidRPr="000356F0">
        <w:rPr>
          <w:rFonts w:ascii="Palatino Linotype" w:hAnsi="Palatino Linotype"/>
          <w:lang w:eastAsia="zh-TW"/>
        </w:rPr>
        <w:t>debuggability</w:t>
      </w:r>
      <w:proofErr w:type="spellEnd"/>
      <w:r w:rsidRPr="000356F0">
        <w:rPr>
          <w:rFonts w:ascii="Palatino Linotype" w:hAnsi="Palatino Linotype"/>
          <w:lang w:eastAsia="zh-TW"/>
        </w:rPr>
        <w:t xml:space="preserve"> and analysis of results. NetSpeed provides C++ based models for such integration purposes based on the </w:t>
      </w:r>
      <w:proofErr w:type="spellStart"/>
      <w:r w:rsidRPr="000356F0">
        <w:rPr>
          <w:rFonts w:ascii="Palatino Linotype" w:hAnsi="Palatino Linotype"/>
          <w:lang w:eastAsia="zh-TW"/>
        </w:rPr>
        <w:t>SystemC</w:t>
      </w:r>
      <w:proofErr w:type="spellEnd"/>
      <w:r w:rsidRPr="000356F0">
        <w:rPr>
          <w:rFonts w:ascii="Palatino Linotype" w:hAnsi="Palatino Linotype"/>
          <w:lang w:eastAsia="zh-TW"/>
        </w:rPr>
        <w:t xml:space="preserve"> TLM2 standard. The current mode specifically addresses the need for fast functional modeling in order to fit into platform models for software and firmware verification </w:t>
      </w:r>
      <w:r w:rsidR="002F35D6">
        <w:rPr>
          <w:rFonts w:ascii="Palatino Linotype" w:hAnsi="Palatino Linotype"/>
          <w:lang w:eastAsia="zh-TW"/>
        </w:rPr>
        <w:t>and development. Such models are</w:t>
      </w:r>
      <w:r w:rsidRPr="000356F0">
        <w:rPr>
          <w:rFonts w:ascii="Palatino Linotype" w:hAnsi="Palatino Linotype"/>
          <w:lang w:eastAsia="zh-TW"/>
        </w:rPr>
        <w:t xml:space="preserve"> typically </w:t>
      </w:r>
      <w:proofErr w:type="spellStart"/>
      <w:r w:rsidRPr="000356F0">
        <w:rPr>
          <w:rFonts w:ascii="Palatino Linotype" w:hAnsi="Palatino Linotype"/>
          <w:lang w:eastAsia="zh-TW"/>
        </w:rPr>
        <w:t>refered</w:t>
      </w:r>
      <w:proofErr w:type="spellEnd"/>
      <w:r w:rsidRPr="000356F0">
        <w:rPr>
          <w:rFonts w:ascii="Palatino Linotype" w:hAnsi="Palatino Linotype"/>
          <w:lang w:eastAsia="zh-TW"/>
        </w:rPr>
        <w:t xml:space="preserve"> to as LT (loosely timed) </w:t>
      </w:r>
      <w:r w:rsidR="002F35D6">
        <w:rPr>
          <w:rFonts w:ascii="Palatino Linotype" w:hAnsi="Palatino Linotype"/>
          <w:lang w:eastAsia="zh-TW"/>
        </w:rPr>
        <w:t>or</w:t>
      </w:r>
      <w:r w:rsidRPr="000356F0">
        <w:rPr>
          <w:rFonts w:ascii="Palatino Linotype" w:hAnsi="Palatino Linotype"/>
          <w:lang w:eastAsia="zh-TW"/>
        </w:rPr>
        <w:t xml:space="preserve"> PV (programmers view).</w:t>
      </w:r>
    </w:p>
    <w:p w14:paraId="67C18E31" w14:textId="610FB540" w:rsidR="000A59C9" w:rsidRPr="000356F0" w:rsidRDefault="000A59C9" w:rsidP="00667D6D">
      <w:pPr>
        <w:rPr>
          <w:rFonts w:ascii="Palatino Linotype" w:hAnsi="Palatino Linotype"/>
        </w:rPr>
      </w:pPr>
      <w:bookmarkStart w:id="27" w:name="_GoBack"/>
      <w:bookmarkEnd w:id="27"/>
    </w:p>
    <w:sectPr w:rsidR="000A59C9" w:rsidRPr="000356F0"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EC67A" w14:textId="77777777" w:rsidR="007F206C" w:rsidRDefault="007F206C">
      <w:r>
        <w:separator/>
      </w:r>
    </w:p>
    <w:p w14:paraId="68011494" w14:textId="77777777" w:rsidR="007F206C" w:rsidRDefault="007F206C"/>
  </w:endnote>
  <w:endnote w:type="continuationSeparator" w:id="0">
    <w:p w14:paraId="0D69E99E" w14:textId="77777777" w:rsidR="007F206C" w:rsidRDefault="007F206C">
      <w:r>
        <w:continuationSeparator/>
      </w:r>
    </w:p>
    <w:p w14:paraId="3334105E" w14:textId="77777777" w:rsidR="007F206C" w:rsidRDefault="007F2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1D5FB019"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F2CF8">
      <w:rPr>
        <w:rStyle w:val="PageNumber"/>
        <w:noProof/>
      </w:rPr>
      <w:t>4</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A612A" w14:textId="77777777" w:rsidR="007F206C" w:rsidRDefault="007F206C">
      <w:r>
        <w:separator/>
      </w:r>
    </w:p>
    <w:p w14:paraId="3B5E91AD" w14:textId="77777777" w:rsidR="007F206C" w:rsidRDefault="007F206C"/>
  </w:footnote>
  <w:footnote w:type="continuationSeparator" w:id="0">
    <w:p w14:paraId="57B16FD0" w14:textId="77777777" w:rsidR="007F206C" w:rsidRDefault="007F206C">
      <w:r>
        <w:continuationSeparator/>
      </w:r>
    </w:p>
    <w:p w14:paraId="4D1B72A0" w14:textId="77777777" w:rsidR="007F206C" w:rsidRDefault="007F20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7F206C"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F78B0"/>
    <w:multiLevelType w:val="hybridMultilevel"/>
    <w:tmpl w:val="958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74BF9"/>
    <w:multiLevelType w:val="hybridMultilevel"/>
    <w:tmpl w:val="A40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0"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0203DB"/>
    <w:multiLevelType w:val="hybridMultilevel"/>
    <w:tmpl w:val="DD2C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9"/>
  </w:num>
  <w:num w:numId="4">
    <w:abstractNumId w:val="1"/>
  </w:num>
  <w:num w:numId="5">
    <w:abstractNumId w:val="26"/>
  </w:num>
  <w:num w:numId="6">
    <w:abstractNumId w:val="28"/>
  </w:num>
  <w:num w:numId="7">
    <w:abstractNumId w:val="30"/>
  </w:num>
  <w:num w:numId="8">
    <w:abstractNumId w:val="33"/>
  </w:num>
  <w:num w:numId="9">
    <w:abstractNumId w:val="38"/>
  </w:num>
  <w:num w:numId="10">
    <w:abstractNumId w:val="19"/>
  </w:num>
  <w:num w:numId="11">
    <w:abstractNumId w:val="4"/>
  </w:num>
  <w:num w:numId="12">
    <w:abstractNumId w:val="31"/>
  </w:num>
  <w:num w:numId="13">
    <w:abstractNumId w:val="35"/>
  </w:num>
  <w:num w:numId="14">
    <w:abstractNumId w:val="23"/>
  </w:num>
  <w:num w:numId="15">
    <w:abstractNumId w:val="9"/>
  </w:num>
  <w:num w:numId="16">
    <w:abstractNumId w:val="6"/>
  </w:num>
  <w:num w:numId="17">
    <w:abstractNumId w:val="15"/>
  </w:num>
  <w:num w:numId="18">
    <w:abstractNumId w:val="12"/>
  </w:num>
  <w:num w:numId="19">
    <w:abstractNumId w:val="18"/>
  </w:num>
  <w:num w:numId="20">
    <w:abstractNumId w:val="8"/>
  </w:num>
  <w:num w:numId="21">
    <w:abstractNumId w:val="13"/>
  </w:num>
  <w:num w:numId="22">
    <w:abstractNumId w:val="14"/>
  </w:num>
  <w:num w:numId="23">
    <w:abstractNumId w:val="34"/>
  </w:num>
  <w:num w:numId="24">
    <w:abstractNumId w:val="17"/>
  </w:num>
  <w:num w:numId="25">
    <w:abstractNumId w:val="10"/>
  </w:num>
  <w:num w:numId="26">
    <w:abstractNumId w:val="32"/>
  </w:num>
  <w:num w:numId="27">
    <w:abstractNumId w:val="3"/>
  </w:num>
  <w:num w:numId="28">
    <w:abstractNumId w:val="5"/>
  </w:num>
  <w:num w:numId="29">
    <w:abstractNumId w:val="22"/>
  </w:num>
  <w:num w:numId="30">
    <w:abstractNumId w:val="27"/>
  </w:num>
  <w:num w:numId="31">
    <w:abstractNumId w:val="25"/>
  </w:num>
  <w:num w:numId="32">
    <w:abstractNumId w:val="16"/>
  </w:num>
  <w:num w:numId="33">
    <w:abstractNumId w:val="9"/>
  </w:num>
  <w:num w:numId="34">
    <w:abstractNumId w:val="9"/>
  </w:num>
  <w:num w:numId="35">
    <w:abstractNumId w:val="9"/>
  </w:num>
  <w:num w:numId="36">
    <w:abstractNumId w:val="9"/>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0"/>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
  </w:num>
  <w:num w:numId="4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1F3A"/>
    <w:rsid w:val="0002222F"/>
    <w:rsid w:val="0002266D"/>
    <w:rsid w:val="00022724"/>
    <w:rsid w:val="00022854"/>
    <w:rsid w:val="0002294C"/>
    <w:rsid w:val="00022A3D"/>
    <w:rsid w:val="00023035"/>
    <w:rsid w:val="00023043"/>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56F0"/>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AC4"/>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9C9"/>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9D0"/>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C8C"/>
    <w:rsid w:val="00143EB4"/>
    <w:rsid w:val="00144CA9"/>
    <w:rsid w:val="00144F9D"/>
    <w:rsid w:val="001453BE"/>
    <w:rsid w:val="0014552E"/>
    <w:rsid w:val="00145724"/>
    <w:rsid w:val="00145A83"/>
    <w:rsid w:val="001463C6"/>
    <w:rsid w:val="001467B5"/>
    <w:rsid w:val="00146870"/>
    <w:rsid w:val="001468AC"/>
    <w:rsid w:val="00146BCB"/>
    <w:rsid w:val="00146E56"/>
    <w:rsid w:val="00146F39"/>
    <w:rsid w:val="00147304"/>
    <w:rsid w:val="00147761"/>
    <w:rsid w:val="001477D1"/>
    <w:rsid w:val="00147889"/>
    <w:rsid w:val="0015012F"/>
    <w:rsid w:val="001502A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EAF"/>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67F2E"/>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5F4"/>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84D"/>
    <w:rsid w:val="00196B85"/>
    <w:rsid w:val="00196C10"/>
    <w:rsid w:val="0019704A"/>
    <w:rsid w:val="00197816"/>
    <w:rsid w:val="00197CC9"/>
    <w:rsid w:val="00197FB5"/>
    <w:rsid w:val="00197FFB"/>
    <w:rsid w:val="001A0A74"/>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5D6"/>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4FAF"/>
    <w:rsid w:val="003252F4"/>
    <w:rsid w:val="00325B5B"/>
    <w:rsid w:val="00325B9A"/>
    <w:rsid w:val="00325C99"/>
    <w:rsid w:val="00325D0F"/>
    <w:rsid w:val="003260E2"/>
    <w:rsid w:val="003260FB"/>
    <w:rsid w:val="00326177"/>
    <w:rsid w:val="003262B6"/>
    <w:rsid w:val="0032635A"/>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255E"/>
    <w:rsid w:val="00333026"/>
    <w:rsid w:val="003332AF"/>
    <w:rsid w:val="00333F30"/>
    <w:rsid w:val="00334158"/>
    <w:rsid w:val="003348FD"/>
    <w:rsid w:val="00334B88"/>
    <w:rsid w:val="003350AF"/>
    <w:rsid w:val="00335209"/>
    <w:rsid w:val="00336169"/>
    <w:rsid w:val="003363F8"/>
    <w:rsid w:val="00336997"/>
    <w:rsid w:val="003378C7"/>
    <w:rsid w:val="0033794F"/>
    <w:rsid w:val="00337D82"/>
    <w:rsid w:val="00337FC8"/>
    <w:rsid w:val="0034135F"/>
    <w:rsid w:val="00341530"/>
    <w:rsid w:val="00341BC6"/>
    <w:rsid w:val="00341D5E"/>
    <w:rsid w:val="003420C2"/>
    <w:rsid w:val="003420F5"/>
    <w:rsid w:val="003422C1"/>
    <w:rsid w:val="0034261C"/>
    <w:rsid w:val="0034266A"/>
    <w:rsid w:val="00342793"/>
    <w:rsid w:val="0034282A"/>
    <w:rsid w:val="00342A31"/>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E91"/>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B60"/>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290"/>
    <w:rsid w:val="003B66CF"/>
    <w:rsid w:val="003B6AB2"/>
    <w:rsid w:val="003B75A8"/>
    <w:rsid w:val="003B7608"/>
    <w:rsid w:val="003B7C4B"/>
    <w:rsid w:val="003B7FAD"/>
    <w:rsid w:val="003C00F1"/>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D7BE1"/>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854"/>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AEC"/>
    <w:rsid w:val="004865A6"/>
    <w:rsid w:val="0048710F"/>
    <w:rsid w:val="00487243"/>
    <w:rsid w:val="00487B90"/>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09B"/>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C98"/>
    <w:rsid w:val="004F1D0E"/>
    <w:rsid w:val="004F1E32"/>
    <w:rsid w:val="004F229F"/>
    <w:rsid w:val="004F27A7"/>
    <w:rsid w:val="004F283C"/>
    <w:rsid w:val="004F28C9"/>
    <w:rsid w:val="004F292F"/>
    <w:rsid w:val="004F2E21"/>
    <w:rsid w:val="004F4235"/>
    <w:rsid w:val="004F42B6"/>
    <w:rsid w:val="004F433B"/>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9DF"/>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1B9"/>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0F73"/>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01A"/>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3FFF"/>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994"/>
    <w:rsid w:val="005E6B3A"/>
    <w:rsid w:val="005E6CEF"/>
    <w:rsid w:val="005E6F10"/>
    <w:rsid w:val="005E703F"/>
    <w:rsid w:val="005E70FE"/>
    <w:rsid w:val="005E7E33"/>
    <w:rsid w:val="005F00AD"/>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9EB"/>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566B"/>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11E"/>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1FA9"/>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461"/>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C51"/>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523"/>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06C"/>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4E32"/>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20"/>
    <w:rsid w:val="00847A98"/>
    <w:rsid w:val="00847C8F"/>
    <w:rsid w:val="00847C9F"/>
    <w:rsid w:val="00847CF7"/>
    <w:rsid w:val="00847D63"/>
    <w:rsid w:val="00850875"/>
    <w:rsid w:val="008508AA"/>
    <w:rsid w:val="008511AD"/>
    <w:rsid w:val="008512E7"/>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6E"/>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8A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D68"/>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1CBA"/>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CF8"/>
    <w:rsid w:val="009F2DB2"/>
    <w:rsid w:val="009F2FF7"/>
    <w:rsid w:val="009F3115"/>
    <w:rsid w:val="009F32CD"/>
    <w:rsid w:val="009F3482"/>
    <w:rsid w:val="009F368D"/>
    <w:rsid w:val="009F3FCD"/>
    <w:rsid w:val="009F40E1"/>
    <w:rsid w:val="009F4904"/>
    <w:rsid w:val="009F4B4E"/>
    <w:rsid w:val="009F4BFE"/>
    <w:rsid w:val="009F4D97"/>
    <w:rsid w:val="009F4F78"/>
    <w:rsid w:val="009F5428"/>
    <w:rsid w:val="009F54C6"/>
    <w:rsid w:val="009F5D51"/>
    <w:rsid w:val="009F5E5D"/>
    <w:rsid w:val="009F5F3E"/>
    <w:rsid w:val="009F6859"/>
    <w:rsid w:val="009F69A0"/>
    <w:rsid w:val="009F6BA8"/>
    <w:rsid w:val="009F6C01"/>
    <w:rsid w:val="009F6C81"/>
    <w:rsid w:val="009F6D22"/>
    <w:rsid w:val="009F7233"/>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808"/>
    <w:rsid w:val="00A24912"/>
    <w:rsid w:val="00A24DD1"/>
    <w:rsid w:val="00A24FCF"/>
    <w:rsid w:val="00A25CAA"/>
    <w:rsid w:val="00A2626C"/>
    <w:rsid w:val="00A2687A"/>
    <w:rsid w:val="00A26E5A"/>
    <w:rsid w:val="00A2721A"/>
    <w:rsid w:val="00A274B0"/>
    <w:rsid w:val="00A2762D"/>
    <w:rsid w:val="00A2777C"/>
    <w:rsid w:val="00A27D4B"/>
    <w:rsid w:val="00A30680"/>
    <w:rsid w:val="00A3095E"/>
    <w:rsid w:val="00A30C0D"/>
    <w:rsid w:val="00A30DEB"/>
    <w:rsid w:val="00A311FB"/>
    <w:rsid w:val="00A31323"/>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4E65"/>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26A"/>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F0F"/>
    <w:rsid w:val="00AC7025"/>
    <w:rsid w:val="00AC733B"/>
    <w:rsid w:val="00AC7CC2"/>
    <w:rsid w:val="00AD0217"/>
    <w:rsid w:val="00AD03DD"/>
    <w:rsid w:val="00AD0486"/>
    <w:rsid w:val="00AD071E"/>
    <w:rsid w:val="00AD0C2B"/>
    <w:rsid w:val="00AD0D18"/>
    <w:rsid w:val="00AD0F9F"/>
    <w:rsid w:val="00AD1490"/>
    <w:rsid w:val="00AD15A2"/>
    <w:rsid w:val="00AD2590"/>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017"/>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7D5"/>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6F18"/>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26"/>
    <w:rsid w:val="00C46096"/>
    <w:rsid w:val="00C4698B"/>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2F4A"/>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7150"/>
    <w:rsid w:val="00CC761C"/>
    <w:rsid w:val="00CC79C3"/>
    <w:rsid w:val="00CC7D91"/>
    <w:rsid w:val="00CC7E2A"/>
    <w:rsid w:val="00CC7E2E"/>
    <w:rsid w:val="00CD01E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0E0"/>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3C28"/>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9B4"/>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986"/>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6E2"/>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3D3"/>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2F85"/>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302"/>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01C"/>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231"/>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6FA"/>
    <w:rsid w:val="00F1183A"/>
    <w:rsid w:val="00F11D1D"/>
    <w:rsid w:val="00F129B5"/>
    <w:rsid w:val="00F12C39"/>
    <w:rsid w:val="00F12D71"/>
    <w:rsid w:val="00F13312"/>
    <w:rsid w:val="00F13744"/>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1C24"/>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4C6"/>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480"/>
    <w:rsid w:val="00FD1A39"/>
    <w:rsid w:val="00FD2486"/>
    <w:rsid w:val="00FD24BA"/>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FooterCentered25">
    <w:name w:val="FooterCentered25"/>
    <w:basedOn w:val="Footer"/>
    <w:rsid w:val="009F5428"/>
    <w:pPr>
      <w:jc w:val="center"/>
    </w:pPr>
  </w:style>
  <w:style w:type="paragraph" w:customStyle="1" w:styleId="Exar25">
    <w:name w:val="Exar25"/>
    <w:basedOn w:val="Footer"/>
    <w:rsid w:val="009F5428"/>
    <w:pPr>
      <w:tabs>
        <w:tab w:val="clear" w:pos="9360"/>
        <w:tab w:val="left" w:pos="720"/>
        <w:tab w:val="right" w:pos="8640"/>
      </w:tabs>
    </w:pPr>
    <w:rPr>
      <w:b/>
      <w:color w:val="2F4D87"/>
    </w:rPr>
  </w:style>
  <w:style w:type="paragraph" w:customStyle="1" w:styleId="Command4">
    <w:name w:val="Command4"/>
    <w:basedOn w:val="BlockText"/>
    <w:next w:val="Body"/>
    <w:qFormat/>
    <w:rsid w:val="009F5428"/>
    <w:pPr>
      <w:keepNext/>
      <w:spacing w:before="240"/>
      <w:ind w:left="1872" w:hanging="720"/>
      <w:contextualSpacing/>
    </w:pPr>
    <w:rPr>
      <w:rFonts w:ascii="Consolas" w:hAnsi="Consolas"/>
      <w:i w:val="0"/>
      <w:color w:val="1F497D" w:themeColor="text2"/>
      <w:spacing w:val="-6"/>
    </w:rPr>
  </w:style>
  <w:style w:type="paragraph" w:customStyle="1" w:styleId="Command36">
    <w:name w:val="Command36"/>
    <w:basedOn w:val="BlockText"/>
    <w:next w:val="Normal"/>
    <w:qFormat/>
    <w:rsid w:val="009F7233"/>
    <w:pPr>
      <w:keepNext/>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before="240"/>
      <w:ind w:left="1872" w:hanging="720"/>
      <w:contextualSpacing/>
    </w:pPr>
    <w:rPr>
      <w:rFonts w:ascii="Consolas" w:hAnsi="Consolas"/>
      <w:i w:val="0"/>
      <w:color w:val="1F497D" w:themeColor="text2"/>
      <w:spacing w:val="-6"/>
    </w:rPr>
  </w:style>
  <w:style w:type="paragraph" w:customStyle="1" w:styleId="FooterCentered26">
    <w:name w:val="FooterCentered26"/>
    <w:basedOn w:val="Footer"/>
    <w:rsid w:val="00DE63D3"/>
    <w:pPr>
      <w:jc w:val="center"/>
    </w:pPr>
  </w:style>
  <w:style w:type="paragraph" w:customStyle="1" w:styleId="Exar26">
    <w:name w:val="Exar26"/>
    <w:basedOn w:val="Footer"/>
    <w:rsid w:val="00DE63D3"/>
    <w:pPr>
      <w:tabs>
        <w:tab w:val="clear" w:pos="9360"/>
        <w:tab w:val="left" w:pos="720"/>
        <w:tab w:val="right" w:pos="8640"/>
      </w:tabs>
    </w:pPr>
    <w:rPr>
      <w:b/>
      <w:color w:val="2F4D87"/>
    </w:rPr>
  </w:style>
  <w:style w:type="paragraph" w:customStyle="1" w:styleId="Command41">
    <w:name w:val="Command41"/>
    <w:basedOn w:val="BlockText"/>
    <w:next w:val="Body"/>
    <w:qFormat/>
    <w:rsid w:val="00DE63D3"/>
    <w:pPr>
      <w:keepNext/>
      <w:spacing w:before="240"/>
      <w:ind w:left="1872" w:hanging="720"/>
      <w:contextualSpacing/>
    </w:pPr>
    <w:rPr>
      <w:rFonts w:ascii="Consolas" w:hAnsi="Consolas"/>
      <w:i w:val="0"/>
      <w:color w:val="1F497D" w:themeColor="text2"/>
      <w:spacing w:val="-6"/>
    </w:rPr>
  </w:style>
  <w:style w:type="paragraph" w:customStyle="1" w:styleId="Command361">
    <w:name w:val="Command361"/>
    <w:basedOn w:val="BlockText"/>
    <w:next w:val="Normal"/>
    <w:qFormat/>
    <w:rsid w:val="00DE63D3"/>
    <w:pPr>
      <w:keepNext/>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27960566">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722599">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6327766">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9EDD2-F7C4-4563-A3F4-306AFA409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220</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6371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Rajesh Ramanujam</cp:lastModifiedBy>
  <cp:revision>46</cp:revision>
  <cp:lastPrinted>2016-05-02T02:14:00Z</cp:lastPrinted>
  <dcterms:created xsi:type="dcterms:W3CDTF">2016-09-07T15:45:00Z</dcterms:created>
  <dcterms:modified xsi:type="dcterms:W3CDTF">2016-09-27T16:47:00Z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