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F511" w14:textId="77777777" w:rsidR="00E6262D" w:rsidRPr="00D84796" w:rsidRDefault="00E6262D" w:rsidP="00E6262D">
      <w:pPr>
        <w:pStyle w:val="Heading1"/>
        <w:rPr>
          <w:rFonts w:ascii="Palatino Linotype" w:hAnsi="Palatino Linotype"/>
        </w:rPr>
      </w:pPr>
      <w:r w:rsidRPr="00D84796">
        <w:rPr>
          <w:rFonts w:ascii="Palatino Linotype" w:hAnsi="Palatino Linotype"/>
        </w:rPr>
        <w:t>Changes to Commands and Properties</w:t>
      </w:r>
    </w:p>
    <w:p w14:paraId="4FC67720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Command Changes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770"/>
        <w:gridCol w:w="5570"/>
      </w:tblGrid>
      <w:tr w:rsidR="00E6262D" w:rsidRPr="007918B0" w14:paraId="42EBBA46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D4DA53" w14:textId="77777777" w:rsidR="00E6262D" w:rsidRPr="007918B0" w:rsidRDefault="00E6262D" w:rsidP="007918B0">
            <w:pPr>
              <w:spacing w:after="0" w:line="240" w:lineRule="auto"/>
              <w:rPr>
                <w:b/>
              </w:rPr>
            </w:pPr>
            <w:r w:rsidRPr="007918B0">
              <w:rPr>
                <w:b/>
              </w:rPr>
              <w:t>Command Name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C85181" w14:textId="77777777" w:rsidR="00E6262D" w:rsidRPr="007918B0" w:rsidRDefault="00E6262D" w:rsidP="007918B0">
            <w:pPr>
              <w:spacing w:after="0" w:line="240" w:lineRule="auto"/>
              <w:rPr>
                <w:b/>
              </w:rPr>
            </w:pPr>
            <w:r w:rsidRPr="007918B0">
              <w:rPr>
                <w:b/>
              </w:rPr>
              <w:t>Comment</w:t>
            </w:r>
          </w:p>
        </w:tc>
      </w:tr>
      <w:tr w:rsidR="00E6262D" w:rsidRPr="007918B0" w14:paraId="2BAE22BD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55E55F" w14:textId="77777777" w:rsidR="00E6262D" w:rsidRPr="007918B0" w:rsidRDefault="00E6262D" w:rsidP="007918B0">
            <w:pPr>
              <w:spacing w:after="0" w:line="240" w:lineRule="auto"/>
            </w:pPr>
            <w:r w:rsidRPr="007918B0">
              <w:t>set_ivc_ovc_mapping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4D5477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set the mapping between an input VC at a router port and an output port on the same router.</w:t>
            </w:r>
          </w:p>
        </w:tc>
      </w:tr>
      <w:tr w:rsidR="00E6262D" w:rsidRPr="007918B0" w14:paraId="6953FEBF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776767" w14:textId="77777777" w:rsidR="00E6262D" w:rsidRPr="007918B0" w:rsidRDefault="00E6262D" w:rsidP="007918B0">
            <w:pPr>
              <w:spacing w:after="0" w:line="240" w:lineRule="auto"/>
            </w:pPr>
            <w:r w:rsidRPr="007918B0">
              <w:t>reset_ivc_ovc_mapping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C6C3D8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reset the mapping between an input VC at a router port and an output port</w:t>
            </w:r>
          </w:p>
        </w:tc>
      </w:tr>
      <w:tr w:rsidR="00E6262D" w:rsidRPr="007918B0" w14:paraId="0A030356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660D7F3" w14:textId="77777777" w:rsidR="00E6262D" w:rsidRPr="007918B0" w:rsidRDefault="00E6262D" w:rsidP="007918B0">
            <w:pPr>
              <w:spacing w:after="0" w:line="240" w:lineRule="auto"/>
            </w:pPr>
            <w:r w:rsidRPr="007918B0">
              <w:t>list_ivc_ovc_mapping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497B10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to list the input VC to output VC mapping on a router.</w:t>
            </w:r>
          </w:p>
        </w:tc>
      </w:tr>
      <w:tr w:rsidR="00E6262D" w:rsidRPr="007918B0" w14:paraId="6899D4D3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A3AAA6" w14:textId="77777777" w:rsidR="00E6262D" w:rsidRPr="007918B0" w:rsidRDefault="00E6262D" w:rsidP="007918B0">
            <w:pPr>
              <w:spacing w:after="0" w:line="240" w:lineRule="auto"/>
            </w:pPr>
            <w:r w:rsidRPr="007918B0">
              <w:t>set_max_outstanding_counter_limit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D662D2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update the max outstanding limit of a previously created max outstanding counter.</w:t>
            </w:r>
          </w:p>
        </w:tc>
      </w:tr>
      <w:tr w:rsidR="00E6262D" w:rsidRPr="007918B0" w14:paraId="4B263155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8687E1" w14:textId="77777777" w:rsidR="00E6262D" w:rsidRPr="007918B0" w:rsidRDefault="00E6262D" w:rsidP="007918B0">
            <w:pPr>
              <w:spacing w:after="0" w:line="240" w:lineRule="auto"/>
            </w:pPr>
            <w:r w:rsidRPr="007918B0">
              <w:t xml:space="preserve">create_max_outstanding_counter 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17ABC9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create a max outstanding counter that can be assigned to nsip interfaces.</w:t>
            </w:r>
          </w:p>
        </w:tc>
      </w:tr>
      <w:tr w:rsidR="00E6262D" w:rsidRPr="007918B0" w14:paraId="5A8481BA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3F78B3" w14:textId="77777777" w:rsidR="00E6262D" w:rsidRPr="007918B0" w:rsidRDefault="00E6262D" w:rsidP="007918B0">
            <w:pPr>
              <w:spacing w:after="0" w:line="240" w:lineRule="auto"/>
            </w:pPr>
            <w:bookmarkStart w:id="0" w:name="1_Command_Changes!B8"/>
            <w:r w:rsidRPr="007918B0">
              <w:t>del_max_outstanding_counter</w:t>
            </w:r>
            <w:bookmarkEnd w:id="0"/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06374F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delete a max outstanding counter.</w:t>
            </w:r>
          </w:p>
        </w:tc>
      </w:tr>
      <w:tr w:rsidR="00E6262D" w:rsidRPr="007918B0" w14:paraId="6B2F9426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871A6F8" w14:textId="77777777" w:rsidR="00E6262D" w:rsidRPr="007918B0" w:rsidRDefault="00E6262D" w:rsidP="007918B0">
            <w:pPr>
              <w:spacing w:after="0" w:line="240" w:lineRule="auto"/>
            </w:pPr>
            <w:r w:rsidRPr="007918B0">
              <w:t>list_max_outstanding_counters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1F4F3D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list the max outstanding counters created.</w:t>
            </w:r>
          </w:p>
        </w:tc>
      </w:tr>
      <w:tr w:rsidR="00E6262D" w:rsidRPr="007918B0" w14:paraId="1DA1F268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537077" w14:textId="77777777" w:rsidR="00E6262D" w:rsidRPr="007918B0" w:rsidRDefault="00E6262D" w:rsidP="007918B0">
            <w:pPr>
              <w:spacing w:after="0" w:line="240" w:lineRule="auto"/>
            </w:pPr>
            <w:r w:rsidRPr="007918B0">
              <w:t>assert_group_clocks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0E460B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check that the specified rtl group has no clocks other than the listed clocks</w:t>
            </w:r>
          </w:p>
        </w:tc>
      </w:tr>
      <w:tr w:rsidR="00E6262D" w:rsidRPr="007918B0" w14:paraId="44B72D26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DD5486" w14:textId="77777777" w:rsidR="00E6262D" w:rsidRPr="007918B0" w:rsidRDefault="00E6262D" w:rsidP="007918B0">
            <w:pPr>
              <w:spacing w:after="0" w:line="240" w:lineRule="auto"/>
            </w:pPr>
            <w:r w:rsidRPr="007918B0">
              <w:t>list_curves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00833B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list the points of a curve/probability mass function or show all curves/probability mass functions</w:t>
            </w:r>
          </w:p>
        </w:tc>
      </w:tr>
      <w:tr w:rsidR="00E6262D" w:rsidRPr="007918B0" w14:paraId="0E00EB92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4BE5EB" w14:textId="77777777" w:rsidR="00E6262D" w:rsidRPr="007918B0" w:rsidRDefault="00E6262D" w:rsidP="007918B0">
            <w:pPr>
              <w:spacing w:after="0" w:line="240" w:lineRule="auto"/>
            </w:pPr>
            <w:r w:rsidRPr="007918B0">
              <w:t>set_curve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C03D69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set the piecewise linear curve associated with a name.</w:t>
            </w:r>
          </w:p>
        </w:tc>
      </w:tr>
      <w:tr w:rsidR="00E6262D" w:rsidRPr="007918B0" w14:paraId="720512F2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59EE6B" w14:textId="77777777" w:rsidR="00E6262D" w:rsidRPr="007918B0" w:rsidRDefault="00E6262D" w:rsidP="007918B0">
            <w:pPr>
              <w:spacing w:after="0" w:line="240" w:lineRule="auto"/>
            </w:pPr>
            <w:r w:rsidRPr="007918B0">
              <w:t>reset_map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1C696C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reset the mapping of traffic.</w:t>
            </w:r>
          </w:p>
        </w:tc>
      </w:tr>
      <w:tr w:rsidR="00E6262D" w:rsidRPr="007918B0" w14:paraId="50059092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B4CF64" w14:textId="77777777" w:rsidR="00E6262D" w:rsidRPr="007918B0" w:rsidRDefault="00E6262D" w:rsidP="007918B0">
            <w:pPr>
              <w:spacing w:after="0" w:line="240" w:lineRule="auto"/>
            </w:pPr>
            <w:r w:rsidRPr="007918B0">
              <w:t>set_transfer_column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E85045E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specify the transfer columns between one or more source and destination interfaces</w:t>
            </w:r>
          </w:p>
        </w:tc>
      </w:tr>
      <w:tr w:rsidR="00E6262D" w:rsidRPr="007918B0" w14:paraId="68D813F8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8805CA" w14:textId="77777777" w:rsidR="00E6262D" w:rsidRPr="007918B0" w:rsidRDefault="00E6262D" w:rsidP="007918B0">
            <w:pPr>
              <w:spacing w:after="0" w:line="240" w:lineRule="auto"/>
            </w:pPr>
            <w:r w:rsidRPr="007918B0">
              <w:t>reset_transfer_columns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52B433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reset the transfer columns between all source and destination interfaces.</w:t>
            </w:r>
          </w:p>
        </w:tc>
      </w:tr>
      <w:tr w:rsidR="00E6262D" w:rsidRPr="007918B0" w14:paraId="52B19AB8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82F7D2" w14:textId="77777777" w:rsidR="00E6262D" w:rsidRPr="007918B0" w:rsidRDefault="00E6262D" w:rsidP="007918B0">
            <w:pPr>
              <w:spacing w:after="0" w:line="240" w:lineRule="auto"/>
            </w:pPr>
            <w:r w:rsidRPr="007918B0">
              <w:t>list_transfer_columns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F6A0E40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list the transfer columns between one or more source and destination interfaces</w:t>
            </w:r>
          </w:p>
        </w:tc>
      </w:tr>
      <w:tr w:rsidR="00E6262D" w:rsidRPr="007918B0" w14:paraId="5F845611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896D39" w14:textId="77777777" w:rsidR="00E6262D" w:rsidRPr="007918B0" w:rsidRDefault="00E6262D" w:rsidP="007918B0">
            <w:pPr>
              <w:spacing w:after="0" w:line="240" w:lineRule="auto"/>
            </w:pPr>
            <w:r w:rsidRPr="007918B0">
              <w:t>enter_tcl_mode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2FD828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enable use of the TCL interpreter to process further input</w:t>
            </w:r>
          </w:p>
        </w:tc>
      </w:tr>
      <w:tr w:rsidR="00E6262D" w:rsidRPr="007918B0" w14:paraId="7DF2D14C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E6AB5B" w14:textId="77777777" w:rsidR="00E6262D" w:rsidRPr="007918B0" w:rsidRDefault="00E6262D" w:rsidP="007918B0">
            <w:pPr>
              <w:spacing w:after="0" w:line="240" w:lineRule="auto"/>
            </w:pPr>
            <w:r w:rsidRPr="007918B0">
              <w:t>exit_tcl_mode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648B274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return to processing NCF input format from TCL mode</w:t>
            </w:r>
          </w:p>
        </w:tc>
      </w:tr>
      <w:tr w:rsidR="00E6262D" w:rsidRPr="007918B0" w14:paraId="53381948" w14:textId="77777777" w:rsidTr="007918B0">
        <w:trPr>
          <w:trHeight w:val="360"/>
        </w:trPr>
        <w:tc>
          <w:tcPr>
            <w:tcW w:w="2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54438C" w14:textId="77777777" w:rsidR="00E6262D" w:rsidRPr="007918B0" w:rsidRDefault="00E6262D" w:rsidP="007918B0">
            <w:pPr>
              <w:spacing w:after="0" w:line="240" w:lineRule="auto"/>
            </w:pPr>
            <w:r w:rsidRPr="007918B0">
              <w:t>ml_build</w:t>
            </w:r>
          </w:p>
        </w:tc>
        <w:tc>
          <w:tcPr>
            <w:tcW w:w="29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B04447" w14:textId="77777777" w:rsidR="00E6262D" w:rsidRPr="007918B0" w:rsidRDefault="00E6262D" w:rsidP="007918B0">
            <w:pPr>
              <w:spacing w:after="0" w:line="240" w:lineRule="auto"/>
            </w:pPr>
            <w:r w:rsidRPr="007918B0">
              <w:t>New command to build NoCs using machine learning</w:t>
            </w:r>
          </w:p>
        </w:tc>
      </w:tr>
    </w:tbl>
    <w:p w14:paraId="2A2EAF8E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Default Property Changes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92"/>
        <w:gridCol w:w="1033"/>
        <w:gridCol w:w="5125"/>
      </w:tblGrid>
      <w:tr w:rsidR="00E6262D" w:rsidRPr="007918B0" w14:paraId="211DEF64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5C11B09A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7918B0">
              <w:rPr>
                <w:rFonts w:eastAsia="Times New Roman" w:cs="Times New Roman"/>
                <w:b/>
                <w:bCs/>
                <w:color w:val="000000"/>
              </w:rPr>
              <w:t>Property Name</w:t>
            </w:r>
          </w:p>
        </w:tc>
        <w:tc>
          <w:tcPr>
            <w:tcW w:w="1033" w:type="dxa"/>
            <w:noWrap/>
            <w:hideMark/>
          </w:tcPr>
          <w:p w14:paraId="2DB0F1DE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7918B0">
              <w:rPr>
                <w:rFonts w:eastAsia="Times New Roman" w:cs="Times New Roman"/>
                <w:b/>
                <w:bCs/>
                <w:color w:val="000000"/>
              </w:rPr>
              <w:t>Default Value</w:t>
            </w:r>
          </w:p>
        </w:tc>
        <w:tc>
          <w:tcPr>
            <w:tcW w:w="5125" w:type="dxa"/>
            <w:noWrap/>
            <w:hideMark/>
          </w:tcPr>
          <w:p w14:paraId="783B9707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7918B0">
              <w:rPr>
                <w:rFonts w:eastAsia="Times New Roman" w:cs="Times New Roman"/>
                <w:b/>
                <w:bCs/>
                <w:color w:val="000000"/>
              </w:rPr>
              <w:t>Comment</w:t>
            </w:r>
          </w:p>
        </w:tc>
      </w:tr>
      <w:tr w:rsidR="00E6262D" w:rsidRPr="007918B0" w14:paraId="18BE7A8D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14758EF2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noc_injection_queue_depth</w:t>
            </w:r>
          </w:p>
        </w:tc>
        <w:tc>
          <w:tcPr>
            <w:tcW w:w="1033" w:type="dxa"/>
            <w:noWrap/>
            <w:hideMark/>
          </w:tcPr>
          <w:p w14:paraId="7CF9958E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25" w:type="dxa"/>
            <w:noWrap/>
            <w:hideMark/>
          </w:tcPr>
          <w:p w14:paraId="0DEB58E8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has been replaced by niq_depth</w:t>
            </w:r>
          </w:p>
        </w:tc>
      </w:tr>
      <w:tr w:rsidR="00E6262D" w:rsidRPr="007918B0" w14:paraId="367DBF38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5E702486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niq_depth</w:t>
            </w:r>
          </w:p>
        </w:tc>
        <w:tc>
          <w:tcPr>
            <w:tcW w:w="1033" w:type="dxa"/>
            <w:noWrap/>
            <w:hideMark/>
          </w:tcPr>
          <w:p w14:paraId="0F361674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25" w:type="dxa"/>
            <w:noWrap/>
            <w:hideMark/>
          </w:tcPr>
          <w:p w14:paraId="29081797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is meant to replace noc_injection_queue_depth</w:t>
            </w:r>
          </w:p>
        </w:tc>
      </w:tr>
      <w:tr w:rsidR="00E6262D" w:rsidRPr="007918B0" w14:paraId="38CE0052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111D8623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noc_ejection_queue_depth</w:t>
            </w:r>
          </w:p>
        </w:tc>
        <w:tc>
          <w:tcPr>
            <w:tcW w:w="1033" w:type="dxa"/>
            <w:noWrap/>
            <w:hideMark/>
          </w:tcPr>
          <w:p w14:paraId="34AFA86F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25" w:type="dxa"/>
            <w:noWrap/>
            <w:hideMark/>
          </w:tcPr>
          <w:p w14:paraId="51DD7B3F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has been replaced by neq_depth</w:t>
            </w:r>
          </w:p>
        </w:tc>
      </w:tr>
      <w:tr w:rsidR="00E6262D" w:rsidRPr="007918B0" w14:paraId="2B810E06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51EF1ADC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neq_depth</w:t>
            </w:r>
          </w:p>
        </w:tc>
        <w:tc>
          <w:tcPr>
            <w:tcW w:w="1033" w:type="dxa"/>
            <w:noWrap/>
            <w:hideMark/>
          </w:tcPr>
          <w:p w14:paraId="5CE6584A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5125" w:type="dxa"/>
            <w:noWrap/>
            <w:hideMark/>
          </w:tcPr>
          <w:p w14:paraId="0BD5FE14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is meant to replace noc_ejection_queue_depth</w:t>
            </w:r>
          </w:p>
        </w:tc>
      </w:tr>
      <w:tr w:rsidR="00E6262D" w:rsidRPr="007918B0" w14:paraId="29E2C09D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1103BDF8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host_processing_queue_depth</w:t>
            </w:r>
          </w:p>
        </w:tc>
        <w:tc>
          <w:tcPr>
            <w:tcW w:w="1033" w:type="dxa"/>
            <w:noWrap/>
            <w:hideMark/>
          </w:tcPr>
          <w:p w14:paraId="579B9900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5125" w:type="dxa"/>
            <w:noWrap/>
            <w:hideMark/>
          </w:tcPr>
          <w:p w14:paraId="074980E7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has been renamed to hpq_depth</w:t>
            </w:r>
          </w:p>
        </w:tc>
      </w:tr>
      <w:tr w:rsidR="00E6262D" w:rsidRPr="007918B0" w14:paraId="1F27525F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7B03FE54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hpq_depth</w:t>
            </w:r>
          </w:p>
        </w:tc>
        <w:tc>
          <w:tcPr>
            <w:tcW w:w="1033" w:type="dxa"/>
            <w:noWrap/>
            <w:hideMark/>
          </w:tcPr>
          <w:p w14:paraId="6340DEAA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5125" w:type="dxa"/>
            <w:noWrap/>
            <w:hideMark/>
          </w:tcPr>
          <w:p w14:paraId="4AAB0D3A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has replaced host_processing_queue_depth</w:t>
            </w:r>
          </w:p>
        </w:tc>
      </w:tr>
      <w:tr w:rsidR="00E6262D" w:rsidRPr="007918B0" w14:paraId="2497DD23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428FDA5B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guaranteed_sink</w:t>
            </w:r>
          </w:p>
        </w:tc>
        <w:tc>
          <w:tcPr>
            <w:tcW w:w="1033" w:type="dxa"/>
            <w:noWrap/>
            <w:hideMark/>
          </w:tcPr>
          <w:p w14:paraId="23B8B8B7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no</w:t>
            </w:r>
          </w:p>
        </w:tc>
        <w:tc>
          <w:tcPr>
            <w:tcW w:w="5125" w:type="dxa"/>
            <w:noWrap/>
            <w:hideMark/>
          </w:tcPr>
          <w:p w14:paraId="00930E4A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New property that forces the interface to sink every packet that it receives without any backpressue into the NoC</w:t>
            </w:r>
          </w:p>
        </w:tc>
      </w:tr>
      <w:tr w:rsidR="00E6262D" w:rsidRPr="007918B0" w14:paraId="774D3F17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710B60A7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prefer_shortest_path_routes</w:t>
            </w:r>
          </w:p>
        </w:tc>
        <w:tc>
          <w:tcPr>
            <w:tcW w:w="1033" w:type="dxa"/>
            <w:noWrap/>
            <w:hideMark/>
          </w:tcPr>
          <w:p w14:paraId="5C87E34F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yes</w:t>
            </w:r>
          </w:p>
        </w:tc>
        <w:tc>
          <w:tcPr>
            <w:tcW w:w="5125" w:type="dxa"/>
            <w:noWrap/>
            <w:hideMark/>
          </w:tcPr>
          <w:p w14:paraId="642840DD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New property to prefer shortest path routes with more turns over longer routes with fewer turns in route computation between 2 points</w:t>
            </w:r>
          </w:p>
        </w:tc>
      </w:tr>
      <w:tr w:rsidR="00E6262D" w:rsidRPr="007918B0" w14:paraId="02A8A809" w14:textId="77777777" w:rsidTr="007918B0">
        <w:trPr>
          <w:trHeight w:val="345"/>
        </w:trPr>
        <w:tc>
          <w:tcPr>
            <w:tcW w:w="3192" w:type="dxa"/>
            <w:noWrap/>
            <w:hideMark/>
          </w:tcPr>
          <w:p w14:paraId="697A4944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synchronizer_depth</w:t>
            </w:r>
          </w:p>
        </w:tc>
        <w:tc>
          <w:tcPr>
            <w:tcW w:w="1033" w:type="dxa"/>
            <w:noWrap/>
            <w:hideMark/>
          </w:tcPr>
          <w:p w14:paraId="1359B5E9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5125" w:type="dxa"/>
            <w:noWrap/>
            <w:hideMark/>
          </w:tcPr>
          <w:p w14:paraId="73A456F3" w14:textId="77777777" w:rsidR="00E6262D" w:rsidRPr="007918B0" w:rsidRDefault="00E6262D" w:rsidP="007918B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7918B0">
              <w:rPr>
                <w:rFonts w:eastAsia="Times New Roman" w:cs="Times New Roman"/>
                <w:color w:val="000000"/>
              </w:rPr>
              <w:t>This property is used to set the default depth of clock synchronizers inserted by NocStudio</w:t>
            </w:r>
          </w:p>
        </w:tc>
      </w:tr>
    </w:tbl>
    <w:p w14:paraId="1B430935" w14:textId="77777777" w:rsidR="00E6262D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Mesh Property Changes</w:t>
      </w:r>
    </w:p>
    <w:p w14:paraId="75C508F9" w14:textId="77777777" w:rsidR="00E6262D" w:rsidRPr="003663F1" w:rsidRDefault="00E6262D" w:rsidP="003663F1">
      <w:r>
        <w:t>None</w:t>
      </w:r>
    </w:p>
    <w:p w14:paraId="22F63DAF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Bridge Property Changes</w:t>
      </w:r>
    </w:p>
    <w:p w14:paraId="5BA9148D" w14:textId="77777777" w:rsidR="00E6262D" w:rsidRPr="00D84796" w:rsidRDefault="00E6262D" w:rsidP="009613EA">
      <w:pPr>
        <w:pStyle w:val="Body611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None</w:t>
      </w:r>
    </w:p>
    <w:p w14:paraId="008644FC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Host Property Changes</w:t>
      </w:r>
    </w:p>
    <w:p w14:paraId="3A113045" w14:textId="77777777" w:rsidR="00E6262D" w:rsidRPr="00D84796" w:rsidRDefault="00E6262D" w:rsidP="00093837">
      <w:pPr>
        <w:rPr>
          <w:rFonts w:ascii="Palatino Linotype" w:hAnsi="Palatino Linotype"/>
        </w:rPr>
      </w:pPr>
      <w:r w:rsidRPr="00D84796">
        <w:rPr>
          <w:rFonts w:ascii="Palatino Linotype" w:hAnsi="Palatino Linotype"/>
        </w:rPr>
        <w:t>None</w:t>
      </w:r>
    </w:p>
    <w:p w14:paraId="40758DCD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Interface Property Changes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E6262D" w:rsidRPr="00AD631B" w14:paraId="1C7805C6" w14:textId="77777777" w:rsidTr="00AD631B">
        <w:trPr>
          <w:trHeight w:val="360"/>
        </w:trPr>
        <w:tc>
          <w:tcPr>
            <w:tcW w:w="1730" w:type="pct"/>
            <w:noWrap/>
            <w:hideMark/>
          </w:tcPr>
          <w:p w14:paraId="78CDC264" w14:textId="77777777" w:rsidR="00E6262D" w:rsidRPr="00AD631B" w:rsidRDefault="00E6262D">
            <w:pPr>
              <w:rPr>
                <w:rFonts w:ascii="Palatino Linotype" w:hAnsi="Palatino Linotype"/>
                <w:b/>
                <w:bCs/>
              </w:rPr>
            </w:pPr>
            <w:r w:rsidRPr="00AD631B">
              <w:rPr>
                <w:rFonts w:ascii="Palatino Linotype" w:hAnsi="Palatino Linotype"/>
                <w:b/>
                <w:bCs/>
              </w:rPr>
              <w:t>Property Name</w:t>
            </w:r>
          </w:p>
        </w:tc>
        <w:tc>
          <w:tcPr>
            <w:tcW w:w="3270" w:type="pct"/>
            <w:noWrap/>
            <w:hideMark/>
          </w:tcPr>
          <w:p w14:paraId="08A77D21" w14:textId="77777777" w:rsidR="00E6262D" w:rsidRPr="00AD631B" w:rsidRDefault="00E6262D">
            <w:pPr>
              <w:rPr>
                <w:rFonts w:ascii="Palatino Linotype" w:hAnsi="Palatino Linotype"/>
                <w:b/>
                <w:bCs/>
              </w:rPr>
            </w:pPr>
            <w:r w:rsidRPr="00AD631B">
              <w:rPr>
                <w:rFonts w:ascii="Palatino Linotype" w:hAnsi="Palatino Linotype"/>
                <w:b/>
                <w:bCs/>
              </w:rPr>
              <w:t>Comment</w:t>
            </w:r>
          </w:p>
        </w:tc>
      </w:tr>
      <w:tr w:rsidR="00E6262D" w:rsidRPr="00AD631B" w14:paraId="31532468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43824BE7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noc_injection_queue_depth</w:t>
            </w:r>
          </w:p>
        </w:tc>
        <w:tc>
          <w:tcPr>
            <w:tcW w:w="3270" w:type="pct"/>
            <w:noWrap/>
            <w:hideMark/>
          </w:tcPr>
          <w:p w14:paraId="78A6C7FD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has been replaced by niq_depth</w:t>
            </w:r>
          </w:p>
        </w:tc>
      </w:tr>
      <w:tr w:rsidR="00E6262D" w:rsidRPr="00AD631B" w14:paraId="11B90FF4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5DA8680C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niq_depth</w:t>
            </w:r>
          </w:p>
        </w:tc>
        <w:tc>
          <w:tcPr>
            <w:tcW w:w="3270" w:type="pct"/>
            <w:noWrap/>
            <w:hideMark/>
          </w:tcPr>
          <w:p w14:paraId="20AC6C07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meant to replace noc_injection_queue_depth</w:t>
            </w:r>
          </w:p>
        </w:tc>
      </w:tr>
      <w:tr w:rsidR="00E6262D" w:rsidRPr="00AD631B" w14:paraId="151865A3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03A5BB17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noc_ejection_queue_depth</w:t>
            </w:r>
          </w:p>
        </w:tc>
        <w:tc>
          <w:tcPr>
            <w:tcW w:w="3270" w:type="pct"/>
            <w:noWrap/>
            <w:hideMark/>
          </w:tcPr>
          <w:p w14:paraId="080724B8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has been replaced by neq_depth</w:t>
            </w:r>
          </w:p>
        </w:tc>
      </w:tr>
      <w:tr w:rsidR="00E6262D" w:rsidRPr="00AD631B" w14:paraId="01D05DD3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63FFD9EE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neq_depth</w:t>
            </w:r>
          </w:p>
        </w:tc>
        <w:tc>
          <w:tcPr>
            <w:tcW w:w="3270" w:type="pct"/>
            <w:noWrap/>
            <w:hideMark/>
          </w:tcPr>
          <w:p w14:paraId="695876BF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meant to replace noc_ejection_queue_depth</w:t>
            </w:r>
          </w:p>
        </w:tc>
      </w:tr>
      <w:tr w:rsidR="00E6262D" w:rsidRPr="00AD631B" w14:paraId="626DE894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31AC125D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host_processing_queue_depth</w:t>
            </w:r>
          </w:p>
        </w:tc>
        <w:tc>
          <w:tcPr>
            <w:tcW w:w="3270" w:type="pct"/>
            <w:noWrap/>
            <w:hideMark/>
          </w:tcPr>
          <w:p w14:paraId="314941CB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has been replaced by hpq_depth</w:t>
            </w:r>
          </w:p>
        </w:tc>
      </w:tr>
      <w:tr w:rsidR="00E6262D" w:rsidRPr="00AD631B" w14:paraId="6CD2E8C0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2D805BD2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hpq_depth</w:t>
            </w:r>
          </w:p>
        </w:tc>
        <w:tc>
          <w:tcPr>
            <w:tcW w:w="3270" w:type="pct"/>
            <w:noWrap/>
            <w:hideMark/>
          </w:tcPr>
          <w:p w14:paraId="304F49E7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meant to replace host_processing_queue_depth</w:t>
            </w:r>
          </w:p>
        </w:tc>
      </w:tr>
      <w:tr w:rsidR="00E6262D" w:rsidRPr="00AD631B" w14:paraId="4714F532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7237F2AD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hpq_latency_curve</w:t>
            </w:r>
          </w:p>
        </w:tc>
        <w:tc>
          <w:tcPr>
            <w:tcW w:w="3270" w:type="pct"/>
            <w:noWrap/>
            <w:hideMark/>
          </w:tcPr>
          <w:p w14:paraId="6765CA76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used to automatically control host processing latency based on the specified curve</w:t>
            </w:r>
          </w:p>
        </w:tc>
      </w:tr>
      <w:tr w:rsidR="00E6262D" w:rsidRPr="00AD631B" w14:paraId="4DDE1586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0A0F6153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hpq_latency</w:t>
            </w:r>
          </w:p>
        </w:tc>
        <w:tc>
          <w:tcPr>
            <w:tcW w:w="3270" w:type="pct"/>
            <w:noWrap/>
            <w:hideMark/>
          </w:tcPr>
          <w:p w14:paraId="0B155EAF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used to automatically control host processing latency based on the specified constant value.</w:t>
            </w:r>
          </w:p>
        </w:tc>
      </w:tr>
      <w:tr w:rsidR="00E6262D" w:rsidRPr="00AD631B" w14:paraId="16F3198C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5BEC8720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hpq_rate_curve</w:t>
            </w:r>
          </w:p>
        </w:tc>
        <w:tc>
          <w:tcPr>
            <w:tcW w:w="3270" w:type="pct"/>
            <w:noWrap/>
            <w:hideMark/>
          </w:tcPr>
          <w:p w14:paraId="1C08C17A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used to automatically control host processing completion rate.</w:t>
            </w:r>
          </w:p>
        </w:tc>
      </w:tr>
      <w:tr w:rsidR="00E6262D" w:rsidRPr="00AD631B" w14:paraId="556B399C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0727DA7E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hpq_rate</w:t>
            </w:r>
          </w:p>
        </w:tc>
        <w:tc>
          <w:tcPr>
            <w:tcW w:w="3270" w:type="pct"/>
            <w:noWrap/>
            <w:hideMark/>
          </w:tcPr>
          <w:p w14:paraId="1EF5C3F4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used to automatically control host processing completion rate based on a specified constant value.</w:t>
            </w:r>
          </w:p>
        </w:tc>
      </w:tr>
      <w:tr w:rsidR="00E6262D" w:rsidRPr="00AD631B" w14:paraId="2E81B5B7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0D8E0AF0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shared_hpq</w:t>
            </w:r>
          </w:p>
        </w:tc>
        <w:tc>
          <w:tcPr>
            <w:tcW w:w="3270" w:type="pct"/>
            <w:noWrap/>
            <w:hideMark/>
          </w:tcPr>
          <w:p w14:paraId="1D4656EE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is used to control the host processing queue that requests arriving at this interface should go to.</w:t>
            </w:r>
          </w:p>
        </w:tc>
      </w:tr>
      <w:tr w:rsidR="00E6262D" w:rsidRPr="00AD631B" w14:paraId="35E48D0A" w14:textId="77777777" w:rsidTr="00AD631B">
        <w:trPr>
          <w:trHeight w:val="345"/>
        </w:trPr>
        <w:tc>
          <w:tcPr>
            <w:tcW w:w="1730" w:type="pct"/>
            <w:noWrap/>
            <w:hideMark/>
          </w:tcPr>
          <w:p w14:paraId="4124EB5F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guaranteed_sink</w:t>
            </w:r>
          </w:p>
        </w:tc>
        <w:tc>
          <w:tcPr>
            <w:tcW w:w="3270" w:type="pct"/>
            <w:noWrap/>
            <w:hideMark/>
          </w:tcPr>
          <w:p w14:paraId="406676B3" w14:textId="77777777" w:rsidR="00E6262D" w:rsidRPr="00AD631B" w:rsidRDefault="00E6262D">
            <w:pPr>
              <w:rPr>
                <w:rFonts w:ascii="Palatino Linotype" w:hAnsi="Palatino Linotype"/>
              </w:rPr>
            </w:pPr>
            <w:r w:rsidRPr="00AD631B">
              <w:rPr>
                <w:rFonts w:ascii="Palatino Linotype" w:hAnsi="Palatino Linotype"/>
              </w:rPr>
              <w:t>This property forces the interface to sink every packet that it receives without any backpressue into the NoC</w:t>
            </w:r>
          </w:p>
        </w:tc>
      </w:tr>
    </w:tbl>
    <w:p w14:paraId="1C039493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Link Property Changes</w:t>
      </w:r>
    </w:p>
    <w:p w14:paraId="50677A02" w14:textId="77777777" w:rsidR="00E6262D" w:rsidRPr="00D84796" w:rsidRDefault="00E6262D" w:rsidP="009613EA">
      <w:pPr>
        <w:rPr>
          <w:rFonts w:ascii="Palatino Linotype" w:hAnsi="Palatino Linotype"/>
        </w:rPr>
      </w:pPr>
      <w:r w:rsidRPr="00D84796">
        <w:rPr>
          <w:rFonts w:ascii="Palatino Linotype" w:hAnsi="Palatino Linotype"/>
        </w:rPr>
        <w:t>None</w:t>
      </w:r>
    </w:p>
    <w:p w14:paraId="2CC077D1" w14:textId="77777777" w:rsidR="00E6262D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Router Property Changes</w:t>
      </w:r>
    </w:p>
    <w:p w14:paraId="6EC165A3" w14:textId="77777777" w:rsidR="00E6262D" w:rsidRPr="00AD631B" w:rsidRDefault="00E6262D" w:rsidP="00AD631B">
      <w:r>
        <w:t>None</w:t>
      </w:r>
    </w:p>
    <w:p w14:paraId="0C6520D1" w14:textId="77777777" w:rsidR="00E6262D" w:rsidRPr="00D84796" w:rsidRDefault="00E6262D" w:rsidP="00E6262D">
      <w:pPr>
        <w:pStyle w:val="Heading2"/>
        <w:rPr>
          <w:rFonts w:ascii="Palatino Linotype" w:hAnsi="Palatino Linotype"/>
          <w:color w:val="auto"/>
        </w:rPr>
      </w:pPr>
      <w:r w:rsidRPr="00D84796">
        <w:rPr>
          <w:rFonts w:ascii="Palatino Linotype" w:hAnsi="Palatino Linotype"/>
          <w:color w:val="auto"/>
        </w:rPr>
        <w:t>VC Property Changes</w:t>
      </w:r>
    </w:p>
    <w:p w14:paraId="1EA8BC7B" w14:textId="77777777" w:rsidR="00E6262D" w:rsidRPr="00D84796" w:rsidRDefault="00E6262D">
      <w:pPr>
        <w:rPr>
          <w:rFonts w:ascii="Palatino Linotype" w:hAnsi="Palatino Linotype"/>
        </w:rPr>
      </w:pPr>
      <w:r w:rsidRPr="00D84796">
        <w:rPr>
          <w:rFonts w:ascii="Palatino Linotype" w:hAnsi="Palatino Linotype"/>
        </w:rPr>
        <w:t>None</w:t>
      </w:r>
    </w:p>
    <w:sectPr w:rsidR="00E6262D" w:rsidRPr="00D84796" w:rsidSect="00CC3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4D1A2" w14:textId="77777777" w:rsidR="00FE4B9A" w:rsidRDefault="00FE4B9A">
      <w:r>
        <w:separator/>
      </w:r>
    </w:p>
    <w:p w14:paraId="650ADB69" w14:textId="77777777" w:rsidR="00FE4B9A" w:rsidRDefault="00FE4B9A"/>
  </w:endnote>
  <w:endnote w:type="continuationSeparator" w:id="0">
    <w:p w14:paraId="761D6D35" w14:textId="77777777" w:rsidR="00FE4B9A" w:rsidRDefault="00FE4B9A">
      <w:r>
        <w:continuationSeparator/>
      </w:r>
    </w:p>
    <w:p w14:paraId="61F39026" w14:textId="77777777" w:rsidR="00FE4B9A" w:rsidRDefault="00FE4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D374E" w14:textId="77777777" w:rsidR="003F5B15" w:rsidRDefault="003F5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75EBD0EE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18B0">
      <w:rPr>
        <w:rStyle w:val="PageNumber"/>
        <w:noProof/>
      </w:rPr>
      <w:t>3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2D8CD" w14:textId="77777777" w:rsidR="003F5B15" w:rsidRDefault="003F5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D909B" w14:textId="77777777" w:rsidR="00FE4B9A" w:rsidRDefault="00FE4B9A">
      <w:r>
        <w:separator/>
      </w:r>
    </w:p>
    <w:p w14:paraId="3FC15A2F" w14:textId="77777777" w:rsidR="00FE4B9A" w:rsidRDefault="00FE4B9A"/>
  </w:footnote>
  <w:footnote w:type="continuationSeparator" w:id="0">
    <w:p w14:paraId="57613940" w14:textId="77777777" w:rsidR="00FE4B9A" w:rsidRDefault="00FE4B9A">
      <w:r>
        <w:continuationSeparator/>
      </w:r>
    </w:p>
    <w:p w14:paraId="47DE3560" w14:textId="77777777" w:rsidR="00FE4B9A" w:rsidRDefault="00FE4B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97738" w14:textId="77777777" w:rsidR="003F5B15" w:rsidRDefault="003F5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7D35CA17" w:rsidR="009613EA" w:rsidRDefault="00FE4B9A" w:rsidP="00A51C97">
    <w:pPr>
      <w:pStyle w:val="Header"/>
      <w:jc w:val="both"/>
    </w:pPr>
    <w:sdt>
      <w:sdtPr>
        <w:id w:val="-689457003"/>
        <w:docPartObj>
          <w:docPartGallery w:val="Watermarks"/>
          <w:docPartUnique/>
        </w:docPartObj>
      </w:sdtPr>
      <w:sdtEndPr/>
      <w:sdtContent>
        <w:r>
          <w:pict w14:anchorId="31A7A8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2AE8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87FB9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2"/>
    <w:rsid w:val="0009370A"/>
    <w:rsid w:val="00093837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260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906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8BF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AB8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740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744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000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2F7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577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A7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A7"/>
    <w:rsid w:val="002501EB"/>
    <w:rsid w:val="00250BAB"/>
    <w:rsid w:val="002513BE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CF6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72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658E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7AC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0DF6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4F5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1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E39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3F1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1B4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9E5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3E18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060C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B15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A02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7A5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8FE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2E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4C8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E37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ACD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36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0F47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5F03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4FB5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5A6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8B0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97F47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2968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557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953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079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295"/>
    <w:rsid w:val="008853C2"/>
    <w:rsid w:val="008856E6"/>
    <w:rsid w:val="0088571E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3EF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28C4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11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3E0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55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6F29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A770E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69B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32D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6E14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4E2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69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1B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3D9B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61CF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1A9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0D14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1F66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712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326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4C3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5CB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62D"/>
    <w:rsid w:val="00E62AED"/>
    <w:rsid w:val="00E62D17"/>
    <w:rsid w:val="00E6334B"/>
    <w:rsid w:val="00E63619"/>
    <w:rsid w:val="00E636ED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264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09D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A17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762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045F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3EC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4B9A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6">
    <w:name w:val="Body6"/>
    <w:qFormat/>
    <w:rsid w:val="005C6ACD"/>
    <w:pPr>
      <w:tabs>
        <w:tab w:val="left" w:pos="2700"/>
      </w:tabs>
      <w:jc w:val="both"/>
    </w:pPr>
    <w:rPr>
      <w:szCs w:val="24"/>
    </w:rPr>
  </w:style>
  <w:style w:type="paragraph" w:customStyle="1" w:styleId="FooterCentered18">
    <w:name w:val="FooterCentered18"/>
    <w:basedOn w:val="Footer"/>
    <w:rsid w:val="005C6ACD"/>
    <w:pPr>
      <w:jc w:val="center"/>
    </w:pPr>
  </w:style>
  <w:style w:type="paragraph" w:customStyle="1" w:styleId="Exar18">
    <w:name w:val="Exar18"/>
    <w:basedOn w:val="Footer"/>
    <w:rsid w:val="005C6AC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28">
    <w:name w:val="FooterCentered28"/>
    <w:basedOn w:val="Footer"/>
    <w:rsid w:val="004B2B2E"/>
    <w:pPr>
      <w:jc w:val="center"/>
    </w:pPr>
  </w:style>
  <w:style w:type="paragraph" w:customStyle="1" w:styleId="Exar28">
    <w:name w:val="Exar28"/>
    <w:basedOn w:val="Footer"/>
    <w:rsid w:val="004B2B2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1">
    <w:name w:val="Body61"/>
    <w:qFormat/>
    <w:rsid w:val="004B2B2E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9A770E"/>
    <w:pPr>
      <w:jc w:val="center"/>
    </w:pPr>
  </w:style>
  <w:style w:type="paragraph" w:customStyle="1" w:styleId="Exar32">
    <w:name w:val="Exar32"/>
    <w:basedOn w:val="Footer"/>
    <w:rsid w:val="009A770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4">
    <w:name w:val="FooterCentered34"/>
    <w:basedOn w:val="Footer"/>
    <w:rsid w:val="00690F47"/>
    <w:pPr>
      <w:jc w:val="center"/>
    </w:pPr>
  </w:style>
  <w:style w:type="paragraph" w:customStyle="1" w:styleId="Exar34">
    <w:name w:val="Exar34"/>
    <w:basedOn w:val="Footer"/>
    <w:rsid w:val="00690F47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611">
    <w:name w:val="Body611"/>
    <w:qFormat/>
    <w:rsid w:val="00690F47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A65D4-8529-4659-AEDF-493705F8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130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4053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25</cp:revision>
  <cp:lastPrinted>2016-05-02T02:14:00Z</cp:lastPrinted>
  <dcterms:created xsi:type="dcterms:W3CDTF">2016-09-07T15:45:00Z</dcterms:created>
  <dcterms:modified xsi:type="dcterms:W3CDTF">2017-05-18T04:37:00Z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