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yêu cầu</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Đặc tả yêu cầu hệ thống</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  Mục đích và Phạm vi:</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hệ thống là quản lý và đăng ký ký túc xá để cung cấp dịch vụ quản lý phòng ở và đăng ký cho sinh viên. Phạm vi của hệ thống bao gồm:</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và cập nhật thông tin cá nhân của sinh viên.</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phòng ở, bao gồm việc đặt phòng, kiểm tra tình trạng phòng, và thanh toán.</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báo cáo về tình trạng phòng và đăng ký.</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 Yêu cầu Chức năng:</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có tính năng đăng ký mới cho sinh viên, bao gồm việc nhập thông tin cá nhân như tên, địa chỉ, thông tin liên hệ, và ngày bắt đầu ở ký túc xá.</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có tính năng tìm kiếm và hiển thị thông tin về các phòng còn trống, giá phòng, và tiện nghi.</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hỗ trợ đặt phòng và cập nhật tình trạng phòng sau khi được đặt.</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có tính năng thanh toán cho việc ở ký túc xá và tạo hóa đơn.</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tạo các báo cáo về tình trạng phòng và đăng ký hàng ngày, hàng tuần, và hàng tháng.</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 Yêu cầu Phi Chức Năng:</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đảm bảo bảo mật thông tin cá nhân của sinh viên.</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có khả năng sao lưu và phục hồi dữ liệu định kỳ.</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đảm bảo tính ổn định và khả năng mở rộng.</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 Yêu Cầu Dữ Liệu:</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lưu trữ thông tin cá nhân của sinh viên, thông tin về phòng và thông tin thanh toán.</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phải được lưu trữ an toàn và có khả năng truy xuất.</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1.1.5. Yêu Cầu Giao Diện Người Dùng:</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người dùng phải dễ sử dụng và thân thiện.</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cần hỗ trợ đăng ký và đặt phòng một cách dễ dàng.</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phải hiển thị thông tin phòng và tình trạng phòng một cách rõ ràng.</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 Yêu Cầu Hiệu Suất:</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đảm bảo thời gian phản hồi nhanh khi người dùng tìm kiếm thông tin phòng và đăng ký.</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hỗ trợ nhiều người dùng cùng lúc mà không gây ra hiện tượng chậm trễ.</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1.1.7. Yêu Cầu Bảo Mật:</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áp dụng biện pháp bảo mật để đảm bảo thông tin cá nhân của người dùng không bị lộ ra ngoài.</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1.1.8. Yêu Cầu Kỹ Thuật:</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sử dụng cơ sở dữ liệu để lưu trữ thông tin.</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được triển khai trên một máy chủ có sức mạnh và khả năng mở rộng.</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1.1.9. Yêu Cầu Tài Liệu:</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tạo tài liệu hướng dẫn sử dụng cho người quản trị và người dùng cuối.</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tạo bản hướng dẫn bảo trì và sao lưu dữ liệu.</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Quy trình nghiệp vụ</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 Đăng ký và Cập Nhật Thông Tin:</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truy cập hệ thống bằng cách đăng nhập hoặc tạo tài khoản mới.</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cung cấp thông tin cá nhân, bao gồm tên, địa chỉ, thông tin liên hệ, và ngày bắt đầu ở ký túc xá.</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thông tin và tạo một hồ sơ cho sinh viên hoặc khách hàng.</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hoặc khách hàng có thể cập nhật thông tin cá nhân của họ bất kỳ lúc nào.</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 Tìm Kiếm Phòng:</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hoặc khách hàng muốn tìm phòng trống.</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sử dụng chức năng tìm kiếm trên giao diện để xem danh sách các phòng có sẵn.</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hiển thị thông tin về giá phòng, số lượng giường, tiện nghi, vị trí, và tình trạng phòng (đã đặt hay còn trống).</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 Đặt Phòng:</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chọn phòng, sinh viên đặt phòng bằng cách chọn loại phòng và thời gian ở.</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tính khả dụng của phòng trong khoảng thời gian được chọn.</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phòng còn trống, hệ thống xác nhận đặt phòng và tạo một đơn đặt phòng.</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cung cấp thông tin về việc thanh toán và lịch sử đặt phòng cho người dùng.</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1.2.4. Thanh Toán:</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thanh toán tiền ở ký túc xá thông qua các phương thức thanh toán được hỗ trợ, chẳng hạn như thẻ tín dụng, chuyển khoản ngân hàng, hoặc tiền mặt.</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nhận thanh toán và cung cấp biên lai thanh toán cho người dùng.</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1.2.5. Quản Lý Phòng Ở:</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theo dõi tình trạng của từng phòng ở ký túc xá, bao gồm ngày bắt đầu và kết thúc của mỗi đợt thuê.</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ngày kết thúc thuê đã đến, hệ thống tự động cập nhật tình trạng phòng thành "trống" và chuẩn bị phòng cho người tiếp theo.</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1.2.6. Báo Cáo và Thống Kê:</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tạo các báo cáo về tình trạng phòng và đăng ký hàng ngày, hàng tuần, và hàng tháng.</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có thể truy cập các báo cáo này để theo dõi hiệu suất ký túc xá và thực hiện các cải tiến.</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1.2.7. Bảo Mật và Quản Lý Tài Khoản:</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đảm bảo bảo mật thông tin cá nhân của người dùng và cung cấp quản lý tài khoản bằng cách cho phép họ thay đổi mật khẩu và thông tin cá nhân.</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1.2.8. Hỗ Trợ Người Dùng:</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cung cấp hỗ trợ cho người dùng thông qua hệ thống hỗ trợ trực tuyến, email, hoặc số điện thoại.</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Sơ đồ tổng quan hệ thống</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81550" cy="433387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815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 sơ đồ:</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 (Sinh viên, Quản lý): Đây là các người dùng của hệ thống, bao gồm sinh viên cần đăng ký và quản lý ký túc xá.</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và Đăng Ký Ký Túc Xá Sinh Viên: Đây là hệ thống chính, quản lý các hoạt động đăng ký, quản lý phòng, cập nhật thông tin, và cung cấp thông tin về tình trạng phòng.</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(Sinh Viên, Phòng, Đăng Ký,…): Đây là cơ sở dữ liệu lưu trữ thông tin về sinh viên, thông tin về phòng, và đăng ký của sinh viên.</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Thanh Toán: Hệ thống thanh toán được sử dụng để xử lý các giao dịch thanh toán khi người dùng đặt phòng và thanh toán.</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này, người sử dụng (sinh viên và quản lý) tương tác với hệ thống quản lý và đăng ký ký túc xá để tìm kiếm phòng, đặt phòng, cập nhật thông tin, và thực hiện các hoạt động quản lý phòng ở. Hệ thống lưu trữ dữ liệu trong cơ sở dữ liệu và cũng giao tiếp với hệ thống thanh toán để xử lý thanh toán.</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Các biểu đồ use case</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 Biểu đồ Use Case đăng nhập</w:t>
      </w:r>
    </w:p>
    <w:p w:rsidR="00000000" w:rsidDel="00000000" w:rsidP="00000000" w:rsidRDefault="00000000" w:rsidRPr="00000000" w14:paraId="0000006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81525" cy="38195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81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Hình 1: Use case đăng nhập</w:t>
      </w:r>
      <w:r w:rsidDel="00000000" w:rsidR="00000000" w:rsidRPr="00000000">
        <w:rPr>
          <w:rtl w:val="0"/>
        </w:rPr>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1.4.2 Biểu đồ Use case đăng ký phòng</w:t>
      </w:r>
    </w:p>
    <w:p w:rsidR="00000000" w:rsidDel="00000000" w:rsidP="00000000" w:rsidRDefault="00000000" w:rsidRPr="00000000" w14:paraId="0000006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52900" cy="381952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529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Hình 2:Usecase đăng ký phòng</w:t>
      </w:r>
      <w:r w:rsidDel="00000000" w:rsidR="00000000" w:rsidRPr="00000000">
        <w:rPr>
          <w:rtl w:val="0"/>
        </w:rPr>
      </w:r>
    </w:p>
    <w:p w:rsidR="00000000" w:rsidDel="00000000" w:rsidP="00000000" w:rsidRDefault="00000000" w:rsidRPr="00000000" w14:paraId="00000071">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1.4.3. Biểu đồ Use Case thanh toán hóa đơn</w:t>
      </w:r>
    </w:p>
    <w:p w:rsidR="00000000" w:rsidDel="00000000" w:rsidP="00000000" w:rsidRDefault="00000000" w:rsidRPr="00000000" w14:paraId="0000007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62425" cy="3057525"/>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624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Hình 3:Usecase thanh toán hóa đơn</w:t>
      </w:r>
      <w:r w:rsidDel="00000000" w:rsidR="00000000" w:rsidRPr="00000000">
        <w:rPr>
          <w:rtl w:val="0"/>
        </w:rPr>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1.4.4. Biểu đồ Use Case quản lý sinh viên</w:t>
      </w:r>
    </w:p>
    <w:p w:rsidR="00000000" w:rsidDel="00000000" w:rsidP="00000000" w:rsidRDefault="00000000" w:rsidRPr="00000000" w14:paraId="0000007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00575" cy="51530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005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Hình 4:Usecase quản lý sinh viên</w:t>
      </w:r>
      <w:r w:rsidDel="00000000" w:rsidR="00000000" w:rsidRPr="00000000">
        <w:rPr>
          <w:rtl w:val="0"/>
        </w:rPr>
      </w:r>
    </w:p>
    <w:p w:rsidR="00000000" w:rsidDel="00000000" w:rsidP="00000000" w:rsidRDefault="00000000" w:rsidRPr="00000000" w14:paraId="00000079">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1.4.5. Biểu đồ Use Case quản lý phòng</w:t>
      </w:r>
    </w:p>
    <w:p w:rsidR="00000000" w:rsidDel="00000000" w:rsidP="00000000" w:rsidRDefault="00000000" w:rsidRPr="00000000" w14:paraId="0000007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1496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Hình 5:Usecase quản lý phòng</w:t>
      </w:r>
      <w:r w:rsidDel="00000000" w:rsidR="00000000" w:rsidRPr="00000000">
        <w:rPr>
          <w:rtl w:val="0"/>
        </w:rPr>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 Biểu đồ Use Case quản lý loại phòng</w:t>
      </w:r>
    </w:p>
    <w:p w:rsidR="00000000" w:rsidDel="00000000" w:rsidP="00000000" w:rsidRDefault="00000000" w:rsidRPr="00000000" w14:paraId="0000007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00575" cy="28765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005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Hình 6:Usecase quản lý loại phòng</w:t>
      </w:r>
      <w:r w:rsidDel="00000000" w:rsidR="00000000" w:rsidRPr="00000000">
        <w:rPr>
          <w:rtl w:val="0"/>
        </w:rPr>
      </w:r>
    </w:p>
    <w:p w:rsidR="00000000" w:rsidDel="00000000" w:rsidP="00000000" w:rsidRDefault="00000000" w:rsidRPr="00000000" w14:paraId="00000081">
      <w:pPr>
        <w:pStyle w:val="Heading2"/>
        <w:spacing w:line="276" w:lineRule="auto"/>
        <w:ind w:left="0" w:firstLine="0"/>
        <w:rPr>
          <w:rFonts w:ascii="Times New Roman" w:cs="Times New Roman" w:eastAsia="Times New Roman" w:hAnsi="Times New Roman"/>
          <w:sz w:val="26"/>
          <w:szCs w:val="26"/>
        </w:rPr>
      </w:pPr>
      <w:bookmarkStart w:colFirst="0" w:colLast="0" w:name="_xxv0tnh8afgi" w:id="0"/>
      <w:bookmarkEnd w:id="0"/>
      <w:r w:rsidDel="00000000" w:rsidR="00000000" w:rsidRPr="00000000">
        <w:rPr>
          <w:rFonts w:ascii="Times New Roman" w:cs="Times New Roman" w:eastAsia="Times New Roman" w:hAnsi="Times New Roman"/>
          <w:sz w:val="26"/>
          <w:szCs w:val="26"/>
          <w:rtl w:val="0"/>
        </w:rPr>
        <w:t xml:space="preserve">1.4.7. Quản lý thống kê</w:t>
      </w:r>
    </w:p>
    <w:p w:rsidR="00000000" w:rsidDel="00000000" w:rsidP="00000000" w:rsidRDefault="00000000" w:rsidRPr="00000000" w14:paraId="0000008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24325" cy="306705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243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ind w:left="72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7:Usecase quản lý thống kê</w:t>
      </w:r>
    </w:p>
    <w:p w:rsidR="00000000" w:rsidDel="00000000" w:rsidP="00000000" w:rsidRDefault="00000000" w:rsidRPr="00000000" w14:paraId="00000084">
      <w:pPr>
        <w:spacing w:line="276" w:lineRule="auto"/>
        <w:ind w:left="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5">
      <w:pPr>
        <w:spacing w:line="276"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1.4.8. Quản lý hóa đơn</w:t>
      </w:r>
    </w:p>
    <w:p w:rsidR="00000000" w:rsidDel="00000000" w:rsidP="00000000" w:rsidRDefault="00000000" w:rsidRPr="00000000" w14:paraId="00000086">
      <w:pPr>
        <w:spacing w:line="276"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4124325" cy="211455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243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8:Usecase quản lý hóa đơn</w:t>
      </w:r>
    </w:p>
    <w:p w:rsidR="00000000" w:rsidDel="00000000" w:rsidP="00000000" w:rsidRDefault="00000000" w:rsidRPr="00000000" w14:paraId="00000088">
      <w:pPr>
        <w:spacing w:line="276"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1.4.9. Quản lý hợp đồng</w:t>
      </w:r>
    </w:p>
    <w:p w:rsidR="00000000" w:rsidDel="00000000" w:rsidP="00000000" w:rsidRDefault="00000000" w:rsidRPr="00000000" w14:paraId="00000089">
      <w:pPr>
        <w:spacing w:line="276"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4343400" cy="211455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3434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