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6"/>
          <w:szCs w:val="26"/>
          <w:rtl w:val="0"/>
        </w:rPr>
        <w:t xml:space="preserve">Team 3: Blackjack Black Box Testing</w:t>
      </w:r>
    </w:p>
    <w:p w:rsidR="00000000" w:rsidDel="00000000" w:rsidP="00000000" w:rsidRDefault="00000000" w:rsidRPr="00000000">
      <w:pPr>
        <w:contextualSpacing w:val="0"/>
        <w:jc w:val="center"/>
      </w:pPr>
      <w:r w:rsidDel="00000000" w:rsidR="00000000" w:rsidRPr="00000000">
        <w:rPr>
          <w:sz w:val="24"/>
          <w:szCs w:val="24"/>
          <w:rtl w:val="0"/>
        </w:rPr>
        <w:t xml:space="preserve">Authors: Daniel Cruz, Himal King, Nick Schumacher, Josh Stuckey, Cody Tyson, Michelle Young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Defect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Severity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Main Page 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pressing 1 on the main menu page, it starts the game instead of taking you to the rules. If you press 0, though, it will take you to the 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Main Page 003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pressing 2 on the main menu page it takes you to settings instead of starting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Main Page 004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pressing 3 on the main menu page it exits the game instead of showing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Main Page 005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entering a 4, it doesn’t exit, it just says it’s an invalid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Main Page 006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typing a string on the main menu page, it prints the options a bunch of times and then quits with an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AI Gameplay 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AIs sometimes get two cards at once and end up busting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AI Gameplay 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AIs usually aren’t hitting or getting new cards, even when their total is less than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Aesthetics 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CPU have clubs as their card suit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Aesthetics 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player’s cards are cut off on the top as well as spacing on the lines with values (Ex: 3,Q,K,4,10) are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Aesthetics 003</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starting the game it reads in an extra line of input and throws an error saying to enter a valid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User Gameplay 001</w:t>
            </w:r>
            <w:r w:rsidDel="00000000" w:rsidR="00000000" w:rsidRPr="00000000">
              <w:rPr>
                <w:rFonts w:ascii="Times New Roman" w:cs="Times New Roman" w:eastAsia="Times New Roman" w:hAnsi="Times New Roman"/>
                <w:color w:val="ffffff"/>
                <w:sz w:val="24"/>
                <w:szCs w:val="24"/>
                <w:u w:val="single"/>
                <w:shd w:fill="6aa84f" w:val="clear"/>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system often gives the human player more than 3 cards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User Gameplay 003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User Gameplay 004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User Gameplay 005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program doesn’t ask if you really want to quit the game, it just exits the program right away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User Gameplay 006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program lets you continue playing into negative bets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the end of a game, pressing 1 quits the game instead of allowing you to play another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009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When the dealer gives you more than 2 cards with the initial dealing, sometimes you already have a bust, but the program doesn’t register it as a bust until you hit for another 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CPU with the highest card score was 20. My card score was 18 and another CPU also had 18 and we tied for the win instead of the CPU with 20 winning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starting number of chips was 500 and the system allowed the user to bet 501 chips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With a starting amount of 500 chips, the system would not allow the user to bet 500 chips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was never an option that appeared during gameplay to bet against yourself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total chips that were bet was 50, the tie resulted in a distribution of 10 chips to the user and 10 chips to the 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u w:val="single"/>
                <w:rtl w:val="0"/>
              </w:rPr>
              <w:t xml:space="preserve">User Gameplay 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 were unable to replicate this with black box testing. We would need to use White Box testing.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u w:val="single"/>
                <w:rtl w:val="0"/>
              </w:rPr>
              <w:t xml:space="preserve">User Gameplay 021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number of cards that the player starts with increases with every game restarted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u w:val="single"/>
                <w:rtl w:val="0"/>
              </w:rPr>
              <w:t xml:space="preserve">Settings 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changing the number of cpu - there is always one more cpu than expected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Important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u w:val="single"/>
                <w:rtl w:val="0"/>
              </w:rPr>
              <w:t xml:space="preserve">Settings 003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Changing the starting amount of chips doesn’t actually change anything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Critical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rules say “Texas HoldEm poker.” There is also a capitalization error with “When,” and there’s a question mark in the middle of the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Workaround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u w:val="single"/>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winnings scores do not add up to the amount that was bet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Critical</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