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Bdr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dr>
      </w:tblPr>
      <w:tblGrid>
        <w:gridCol w:w="-1431"/>
        <w:gridCol w:w="-1431"/>
      </w:tblGrid>
      <w:tr>
        <w:tc>
          <w:tcPr>
            <w:tcW w:type="dxa" w:w="-2862"/>
            <w:gridSpan w:val="2"/>
            <w:shd w:val="clear" w:color="auto" w:fill="1B2A4A"/>
            <w:tcMar>
              <w:top w:w="120" w:type="dxa"/>
              <w:bottom w:w="120" w:type="dxa"/>
              <w:left w:w="160" w:type="dxa"/>
              <w:right w:w="160" w:type="dxa"/>
            </w:tcMar>
            <w:tcW w:w="936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4"/>
              </w:rPr>
              <w:t>Persona 2 — Marcus</w:t>
            </w:r>
            <w:r>
              <w:rPr>
                <w:rFonts w:ascii="Calibri" w:hAnsi="Calibri"/>
                <w:b w:val="0"/>
                <w:i/>
                <w:color w:val="E8B850"/>
                <w:sz w:val="22"/>
              </w:rPr>
              <w:t xml:space="preserve">   —   New Grad · Broad Search</w:t>
            </w:r>
          </w:p>
        </w:tc>
      </w:tr>
      <w:tr>
        <w:tc>
          <w:tcPr>
            <w:tcW w:type="dxa" w:w="-1431"/>
            <w:tcW w:w="1600" w:type="dxa"/>
            <w:shd w:val="clear" w:color="auto" w:fill="D6DCE4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2A4A"/>
                <w:sz w:val="20"/>
              </w:rPr>
              <w:t>Background</w:t>
            </w:r>
          </w:p>
        </w:tc>
        <w:tc>
          <w:tcPr>
            <w:tcW w:type="dxa" w:w="-1431"/>
            <w:tcW w:w="7760" w:type="dxa"/>
            <w:shd w:val="clear" w:color="auto" w:fill="FFFFFF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Recent MSBA graduate, UC Davis. No full-time experience. 2 analytics internships.</w:t>
            </w:r>
          </w:p>
        </w:tc>
      </w:tr>
      <w:tr>
        <w:tc>
          <w:tcPr>
            <w:tcW w:type="dxa" w:w="-1431"/>
            <w:tcW w:w="1600" w:type="dxa"/>
            <w:shd w:val="clear" w:color="auto" w:fill="D6DCE4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2A4A"/>
                <w:sz w:val="20"/>
              </w:rPr>
              <w:t>Skills</w:t>
            </w:r>
          </w:p>
        </w:tc>
        <w:tc>
          <w:tcPr>
            <w:tcW w:type="dxa" w:w="-1431"/>
            <w:tcW w:w="7760" w:type="dxa"/>
            <w:shd w:val="clear" w:color="auto" w:fill="FFFFFF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Python, R, SQL, Tableau, PySpark, basic NLP.</w:t>
            </w:r>
          </w:p>
        </w:tc>
      </w:tr>
      <w:tr>
        <w:tc>
          <w:tcPr>
            <w:tcW w:type="dxa" w:w="-1431"/>
            <w:tcW w:w="1600" w:type="dxa"/>
            <w:shd w:val="clear" w:color="auto" w:fill="D6DCE4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2A4A"/>
                <w:sz w:val="20"/>
              </w:rPr>
              <w:t>Target Roles</w:t>
            </w:r>
          </w:p>
        </w:tc>
        <w:tc>
          <w:tcPr>
            <w:tcW w:type="dxa" w:w="-1431"/>
            <w:tcW w:w="7760" w:type="dxa"/>
            <w:shd w:val="clear" w:color="auto" w:fill="FFFFFF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Data Analyst, BI Analyst, Junior Data Scientist, Analytics Engineer</w:t>
            </w:r>
          </w:p>
        </w:tc>
      </w:tr>
      <w:tr>
        <w:tc>
          <w:tcPr>
            <w:tcW w:type="dxa" w:w="-1431"/>
            <w:tcW w:w="1600" w:type="dxa"/>
            <w:shd w:val="clear" w:color="auto" w:fill="D6DCE4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2A4A"/>
                <w:sz w:val="20"/>
              </w:rPr>
              <w:t>Preferences</w:t>
            </w:r>
          </w:p>
        </w:tc>
        <w:tc>
          <w:tcPr>
            <w:tcW w:type="dxa" w:w="-1431"/>
            <w:tcW w:w="7760" w:type="dxa"/>
            <w:shd w:val="clear" w:color="auto" w:fill="FFFFFF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Any US location. Salary ≥ $80K. Prefers tech or healthcare.</w:t>
            </w:r>
          </w:p>
        </w:tc>
      </w:tr>
      <w:tr>
        <w:tc>
          <w:tcPr>
            <w:tcW w:type="dxa" w:w="-1431"/>
            <w:tcW w:w="1600" w:type="dxa"/>
            <w:shd w:val="clear" w:color="auto" w:fill="D6DCE4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2A4A"/>
                <w:sz w:val="20"/>
              </w:rPr>
              <w:t>Dealbreakers</w:t>
            </w:r>
          </w:p>
        </w:tc>
        <w:tc>
          <w:tcPr>
            <w:tcW w:type="dxa" w:w="-1431"/>
            <w:tcW w:w="7760" w:type="dxa"/>
            <w:shd w:val="clear" w:color="auto" w:fill="FFFFFF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No 3+ years experience required. No unpaid or contract-only roles.</w:t>
            </w:r>
          </w:p>
        </w:tc>
      </w:tr>
    </w:tbl>
    <w:sectPr w:rsidR="00FC693F" w:rsidRPr="0006063C" w:rsidSect="00034616">
      <w:pgSz w:w="19" w:h="2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