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52B3" w14:textId="77777777" w:rsidR="007F0985" w:rsidRDefault="001A649E">
      <w:pPr>
        <w:ind w:hanging="2"/>
        <w:rPr>
          <w:color w:val="000000"/>
        </w:rPr>
      </w:pPr>
      <w:r w:rsidRPr="002007E1">
        <w:rPr>
          <w:noProof/>
        </w:rPr>
        <mc:AlternateContent>
          <mc:Choice Requires="wps">
            <w:drawing>
              <wp:anchor distT="0" distB="0" distL="114300" distR="114300" simplePos="0" relativeHeight="251661312" behindDoc="0" locked="0" layoutInCell="1" hidden="0" allowOverlap="1" wp14:anchorId="1C584007" wp14:editId="009D1E72">
                <wp:simplePos x="0" y="0"/>
                <wp:positionH relativeFrom="column">
                  <wp:posOffset>0</wp:posOffset>
                </wp:positionH>
                <wp:positionV relativeFrom="paragraph">
                  <wp:posOffset>0</wp:posOffset>
                </wp:positionV>
                <wp:extent cx="59436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58984DD2" id="_x0000_t32" coordsize="21600,21600" o:spt="32" o:oned="t" path="m,l21600,21600e" filled="f">
                <v:path arrowok="t" fillok="f" o:connecttype="none"/>
                <o:lock v:ext="edit" shapetype="t"/>
              </v:shapetype>
              <v:shape id="Straight Arrow Connector 1" o:spid="_x0000_s1026" type="#_x0000_t32" style="position:absolute;margin-left:0;margin-top:0;width:468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">
                <v:stroke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26A59CFC" wp14:editId="3A843169">
                <wp:simplePos x="0" y="0"/>
                <wp:positionH relativeFrom="column">
                  <wp:posOffset>76201</wp:posOffset>
                </wp:positionH>
                <wp:positionV relativeFrom="paragraph">
                  <wp:posOffset>63500</wp:posOffset>
                </wp:positionV>
                <wp:extent cx="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63500</wp:posOffset>
                </wp:positionV>
                <wp:extent cx="0" cy="12700"/>
                <wp:effectExtent b="0" l="0" r="0" t="0"/>
                <wp:wrapNone/>
                <wp:docPr id="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14:paraId="1D05C968" w14:textId="77777777" w:rsidR="007F0985" w:rsidRDefault="00000000">
      <w:pPr>
        <w:spacing w:line="360" w:lineRule="auto"/>
        <w:ind w:hanging="2"/>
        <w:jc w:val="both"/>
        <w:rPr>
          <w:color w:val="000000"/>
        </w:rPr>
      </w:pPr>
      <w:r>
        <w:rPr>
          <w:b/>
          <w:color w:val="000000"/>
        </w:rPr>
        <w:t>Câu 1</w:t>
      </w:r>
      <w:r>
        <w:rPr>
          <w:color w:val="000000"/>
        </w:rPr>
        <w:t>. Hãy biểu diễn các yêu cầu truy vấn sau bằng cả 2 ngôn ngữ đại số quan hệ và SQL (3.0 điểm).</w:t>
      </w:r>
    </w:p>
    <w:p w14:paraId="020C50F5" w14:textId="1BF1A6BE" w:rsidR="007F0985" w:rsidRDefault="00376410" w:rsidP="00376410">
      <w:pPr>
        <w:numPr>
          <w:ilvl w:val="0"/>
          <w:numId w:val="1"/>
        </w:numPr>
        <w:pBdr>
          <w:top w:val="nil"/>
          <w:left w:val="nil"/>
          <w:bottom w:val="nil"/>
          <w:right w:val="nil"/>
          <w:between w:val="nil"/>
        </w:pBdr>
        <w:tabs>
          <w:tab w:val="left" w:pos="360"/>
        </w:tabs>
        <w:spacing w:line="360" w:lineRule="auto"/>
        <w:ind w:left="0" w:firstLine="0"/>
        <w:jc w:val="both"/>
        <w:rPr>
          <w:color w:val="000000"/>
        </w:rPr>
      </w:pPr>
      <w:r w:rsidRPr="00376410">
        <w:rPr>
          <w:color w:val="000000"/>
        </w:rPr>
        <w:t>Cho biết danh sách các sinh viên (mã sinh viên, họ tên) của chương trình “Chất Lượng Cao” đã thi môn học “Cơ Sở Dữ Liệu” với số điểm lớn hơn 8 trong học kỳ I của năm học 2020-2021. (1.5 đ)</w:t>
      </w:r>
    </w:p>
    <w:p w14:paraId="2D8A86FE" w14:textId="77777777" w:rsidR="007F0985" w:rsidRDefault="00000000">
      <w:pPr>
        <w:pBdr>
          <w:top w:val="nil"/>
          <w:left w:val="nil"/>
          <w:bottom w:val="nil"/>
          <w:right w:val="nil"/>
          <w:between w:val="nil"/>
        </w:pBdr>
        <w:spacing w:line="360" w:lineRule="auto"/>
        <w:ind w:hanging="2"/>
        <w:jc w:val="both"/>
        <w:rPr>
          <w:color w:val="000000"/>
        </w:rPr>
      </w:pPr>
      <w:r>
        <w:rPr>
          <w:color w:val="000000"/>
        </w:rPr>
        <w:t>ĐSQH (0.75 đ)</w:t>
      </w:r>
    </w:p>
    <w:tbl>
      <w:tblPr>
        <w:tblStyle w:val="a4"/>
        <w:tblW w:w="9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7F0985" w14:paraId="62558080" w14:textId="77777777">
        <w:tc>
          <w:tcPr>
            <w:tcW w:w="9406" w:type="dxa"/>
            <w:shd w:val="clear" w:color="auto" w:fill="auto"/>
            <w:tcMar>
              <w:top w:w="100" w:type="dxa"/>
              <w:left w:w="100" w:type="dxa"/>
              <w:bottom w:w="100" w:type="dxa"/>
              <w:right w:w="100" w:type="dxa"/>
            </w:tcMar>
          </w:tcPr>
          <w:p w14:paraId="52D64CA7" w14:textId="77777777" w:rsidR="00376410" w:rsidRPr="00376410" w:rsidRDefault="00376410" w:rsidP="00376410">
            <w:pPr>
              <w:spacing w:line="360" w:lineRule="auto"/>
              <w:ind w:hanging="2"/>
              <w:jc w:val="both"/>
              <w:rPr>
                <w:color w:val="000000"/>
              </w:rPr>
            </w:pPr>
            <w:r w:rsidRPr="00376410">
              <w:rPr>
                <w:color w:val="000000"/>
              </w:rPr>
              <w:t>SVCLC  ← σ</w:t>
            </w:r>
            <w:r w:rsidRPr="00376410">
              <w:rPr>
                <w:color w:val="000000"/>
                <w:vertAlign w:val="subscript"/>
              </w:rPr>
              <w:t>TENCHUONGTRINH=’CHAT LUONG CAO’</w:t>
            </w:r>
            <w:r w:rsidRPr="00376410">
              <w:rPr>
                <w:color w:val="000000"/>
              </w:rPr>
              <w:t xml:space="preserve"> (SINHVIEN)    0.25/2</w:t>
            </w:r>
          </w:p>
          <w:p w14:paraId="02479576" w14:textId="77777777" w:rsidR="00376410" w:rsidRPr="00376410" w:rsidRDefault="00376410" w:rsidP="00376410">
            <w:pPr>
              <w:spacing w:line="360" w:lineRule="auto"/>
              <w:ind w:hanging="2"/>
              <w:jc w:val="both"/>
              <w:rPr>
                <w:color w:val="000000"/>
              </w:rPr>
            </w:pPr>
            <w:r w:rsidRPr="00376410">
              <w:rPr>
                <w:color w:val="000000"/>
              </w:rPr>
              <w:t>HPMOCSDL ← σ</w:t>
            </w:r>
            <w:r w:rsidRPr="00376410">
              <w:rPr>
                <w:color w:val="000000"/>
                <w:vertAlign w:val="subscript"/>
              </w:rPr>
              <w:t xml:space="preserve">TENMONHOC=’CO SO DU LIEU’ </w:t>
            </w:r>
            <w:r w:rsidRPr="00376410">
              <w:rPr>
                <w:rFonts w:ascii="Cambria Math" w:hAnsi="Cambria Math" w:cs="Cambria Math"/>
                <w:color w:val="000000"/>
                <w:vertAlign w:val="subscript"/>
              </w:rPr>
              <w:t>∧</w:t>
            </w:r>
            <w:r w:rsidRPr="00376410">
              <w:rPr>
                <w:color w:val="000000"/>
                <w:vertAlign w:val="subscript"/>
              </w:rPr>
              <w:t xml:space="preserve"> HK=’I’ </w:t>
            </w:r>
            <w:r w:rsidRPr="00376410">
              <w:rPr>
                <w:rFonts w:ascii="Cambria Math" w:hAnsi="Cambria Math" w:cs="Cambria Math"/>
                <w:color w:val="000000"/>
                <w:vertAlign w:val="subscript"/>
              </w:rPr>
              <w:t>∧</w:t>
            </w:r>
            <w:r w:rsidRPr="00376410">
              <w:rPr>
                <w:color w:val="000000"/>
                <w:vertAlign w:val="subscript"/>
              </w:rPr>
              <w:t xml:space="preserve"> NAMHOC=’2020-2021’   </w:t>
            </w:r>
            <w:r w:rsidRPr="00376410">
              <w:rPr>
                <w:color w:val="000000"/>
              </w:rPr>
              <w:t>(HOCPHANMO)   0.25</w:t>
            </w:r>
          </w:p>
          <w:p w14:paraId="0F3D8DD6" w14:textId="77777777" w:rsidR="00376410" w:rsidRPr="00376410" w:rsidRDefault="00376410" w:rsidP="00376410">
            <w:pPr>
              <w:spacing w:line="360" w:lineRule="auto"/>
              <w:ind w:hanging="2"/>
              <w:jc w:val="both"/>
              <w:rPr>
                <w:color w:val="000000"/>
              </w:rPr>
            </w:pPr>
            <w:r w:rsidRPr="00376410">
              <w:rPr>
                <w:color w:val="000000"/>
              </w:rPr>
              <w:t>DK ← σ</w:t>
            </w:r>
            <w:r w:rsidRPr="00376410">
              <w:rPr>
                <w:color w:val="000000"/>
                <w:vertAlign w:val="subscript"/>
              </w:rPr>
              <w:t xml:space="preserve">DIEM&gt;8 </w:t>
            </w:r>
            <w:r w:rsidRPr="00376410">
              <w:rPr>
                <w:color w:val="000000"/>
              </w:rPr>
              <w:t xml:space="preserve">  (DANGKY)   0.25/2</w:t>
            </w:r>
          </w:p>
          <w:p w14:paraId="2BE7452C" w14:textId="38B8E923" w:rsidR="00376410" w:rsidRDefault="00376410" w:rsidP="00376410">
            <w:pPr>
              <w:spacing w:line="360" w:lineRule="auto"/>
              <w:ind w:hanging="2"/>
              <w:jc w:val="both"/>
              <w:rPr>
                <w:color w:val="000000"/>
              </w:rPr>
            </w:pPr>
            <w:r w:rsidRPr="00376410">
              <w:rPr>
                <w:color w:val="000000"/>
              </w:rPr>
              <w:t xml:space="preserve">KQ </w:t>
            </w:r>
            <w:r w:rsidRPr="00376410">
              <w:rPr>
                <w:color w:val="000000"/>
              </w:rPr>
              <w:sym w:font="Wingdings" w:char="F0DF"/>
            </w:r>
            <w:r w:rsidRPr="00376410">
              <w:rPr>
                <w:color w:val="000000"/>
              </w:rPr>
              <w:t xml:space="preserve"> Π </w:t>
            </w:r>
            <w:r w:rsidRPr="00376410">
              <w:rPr>
                <w:color w:val="000000"/>
                <w:vertAlign w:val="subscript"/>
              </w:rPr>
              <w:t>MASINHVIEN,HOTEN</w:t>
            </w:r>
            <w:r w:rsidRPr="00376410">
              <w:rPr>
                <w:color w:val="000000"/>
              </w:rPr>
              <w:t xml:space="preserve"> (SVCLC  * DK * HPMOCSDL)    0.25</w:t>
            </w:r>
          </w:p>
        </w:tc>
      </w:tr>
    </w:tbl>
    <w:p w14:paraId="052F8E56" w14:textId="77777777" w:rsidR="007F0985" w:rsidRDefault="007F0985">
      <w:pPr>
        <w:pBdr>
          <w:top w:val="nil"/>
          <w:left w:val="nil"/>
          <w:bottom w:val="nil"/>
          <w:right w:val="nil"/>
          <w:between w:val="nil"/>
        </w:pBdr>
        <w:spacing w:line="360" w:lineRule="auto"/>
        <w:ind w:hanging="2"/>
        <w:jc w:val="both"/>
        <w:rPr>
          <w:color w:val="000000"/>
        </w:rPr>
      </w:pPr>
    </w:p>
    <w:p w14:paraId="0C7438EF" w14:textId="77777777" w:rsidR="007F0985" w:rsidRDefault="00000000">
      <w:pPr>
        <w:pBdr>
          <w:top w:val="nil"/>
          <w:left w:val="nil"/>
          <w:bottom w:val="nil"/>
          <w:right w:val="nil"/>
          <w:between w:val="nil"/>
        </w:pBdr>
        <w:spacing w:line="360" w:lineRule="auto"/>
        <w:ind w:hanging="2"/>
        <w:jc w:val="both"/>
        <w:rPr>
          <w:color w:val="000000"/>
        </w:rPr>
      </w:pPr>
      <w:r>
        <w:rPr>
          <w:color w:val="000000"/>
        </w:rPr>
        <w:t>SQL (0.75 đ)</w:t>
      </w:r>
    </w:p>
    <w:tbl>
      <w:tblPr>
        <w:tblStyle w:val="a5"/>
        <w:tblW w:w="9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7F0985" w14:paraId="7493FA0F" w14:textId="77777777">
        <w:tc>
          <w:tcPr>
            <w:tcW w:w="9406" w:type="dxa"/>
            <w:shd w:val="clear" w:color="auto" w:fill="auto"/>
            <w:tcMar>
              <w:top w:w="100" w:type="dxa"/>
              <w:left w:w="100" w:type="dxa"/>
              <w:bottom w:w="100" w:type="dxa"/>
              <w:right w:w="100" w:type="dxa"/>
            </w:tcMar>
          </w:tcPr>
          <w:p w14:paraId="7C153157" w14:textId="77777777" w:rsidR="00376410" w:rsidRPr="00376410" w:rsidRDefault="00376410" w:rsidP="00376410">
            <w:pPr>
              <w:widowControl w:val="0"/>
              <w:pBdr>
                <w:top w:val="nil"/>
                <w:left w:val="nil"/>
                <w:bottom w:val="nil"/>
                <w:right w:val="nil"/>
                <w:between w:val="nil"/>
              </w:pBdr>
              <w:spacing w:line="360" w:lineRule="auto"/>
              <w:rPr>
                <w:color w:val="000000"/>
              </w:rPr>
            </w:pPr>
            <w:r w:rsidRPr="00376410">
              <w:rPr>
                <w:color w:val="000000"/>
              </w:rPr>
              <w:t xml:space="preserve">Select s.* </w:t>
            </w:r>
          </w:p>
          <w:p w14:paraId="5412D250" w14:textId="77777777" w:rsidR="00376410" w:rsidRPr="00376410" w:rsidRDefault="00376410" w:rsidP="00376410">
            <w:pPr>
              <w:widowControl w:val="0"/>
              <w:pBdr>
                <w:top w:val="nil"/>
                <w:left w:val="nil"/>
                <w:bottom w:val="nil"/>
                <w:right w:val="nil"/>
                <w:between w:val="nil"/>
              </w:pBdr>
              <w:spacing w:line="360" w:lineRule="auto"/>
              <w:rPr>
                <w:color w:val="000000"/>
              </w:rPr>
            </w:pPr>
            <w:r w:rsidRPr="00376410">
              <w:rPr>
                <w:color w:val="000000"/>
              </w:rPr>
              <w:t>From sinhvien s, dangky d, hocphanmo h 0.25</w:t>
            </w:r>
          </w:p>
          <w:p w14:paraId="711B1CB4" w14:textId="77777777" w:rsidR="00376410" w:rsidRPr="00376410" w:rsidRDefault="00376410" w:rsidP="00376410">
            <w:pPr>
              <w:widowControl w:val="0"/>
              <w:pBdr>
                <w:top w:val="nil"/>
                <w:left w:val="nil"/>
                <w:bottom w:val="nil"/>
                <w:right w:val="nil"/>
                <w:between w:val="nil"/>
              </w:pBdr>
              <w:spacing w:line="360" w:lineRule="auto"/>
              <w:rPr>
                <w:color w:val="000000"/>
              </w:rPr>
            </w:pPr>
            <w:r w:rsidRPr="00376410">
              <w:rPr>
                <w:color w:val="000000"/>
              </w:rPr>
              <w:t>Where s.masinhvien=d.masinhvien and d.mamonhoc=h.mamonhoc and h.hocky=d.hocky and h.namhoc=d.namhoc   0.25</w:t>
            </w:r>
          </w:p>
          <w:p w14:paraId="6CA0EC3E" w14:textId="382916D5" w:rsidR="007F0985" w:rsidRDefault="00376410" w:rsidP="00376410">
            <w:pPr>
              <w:widowControl w:val="0"/>
              <w:pBdr>
                <w:top w:val="nil"/>
                <w:left w:val="nil"/>
                <w:bottom w:val="nil"/>
                <w:right w:val="nil"/>
                <w:between w:val="nil"/>
              </w:pBdr>
              <w:spacing w:line="360" w:lineRule="auto"/>
              <w:rPr>
                <w:color w:val="000000"/>
              </w:rPr>
            </w:pPr>
            <w:r w:rsidRPr="00376410">
              <w:rPr>
                <w:color w:val="000000"/>
              </w:rPr>
              <w:t>and  h.tenmonhoc=N’Cơ sở dữ liệu’ and h.hocky=’I’ and h.namhoc=’2020-2021’ and d.diem&gt;8 and s.tenchuongtrinh=N’chất lượng cao’ 0.25</w:t>
            </w:r>
          </w:p>
        </w:tc>
      </w:tr>
    </w:tbl>
    <w:p w14:paraId="6BED153F" w14:textId="77777777" w:rsidR="007F0985" w:rsidRDefault="007F0985">
      <w:pPr>
        <w:pBdr>
          <w:top w:val="nil"/>
          <w:left w:val="nil"/>
          <w:bottom w:val="nil"/>
          <w:right w:val="nil"/>
          <w:between w:val="nil"/>
        </w:pBdr>
        <w:spacing w:line="360" w:lineRule="auto"/>
        <w:ind w:hanging="2"/>
        <w:jc w:val="both"/>
        <w:rPr>
          <w:color w:val="000000"/>
        </w:rPr>
      </w:pPr>
    </w:p>
    <w:p w14:paraId="0154FF36" w14:textId="0EF274C4" w:rsidR="007F0985" w:rsidRDefault="00000000" w:rsidP="00376410">
      <w:pPr>
        <w:numPr>
          <w:ilvl w:val="0"/>
          <w:numId w:val="1"/>
        </w:numPr>
        <w:tabs>
          <w:tab w:val="left" w:pos="360"/>
        </w:tabs>
        <w:spacing w:line="360" w:lineRule="auto"/>
        <w:ind w:left="0" w:firstLine="0"/>
        <w:rPr>
          <w:color w:val="000000"/>
        </w:rPr>
      </w:pPr>
      <w:sdt>
        <w:sdtPr>
          <w:tag w:val="goog_rdk_6"/>
          <w:id w:val="-688759445"/>
          <w:showingPlcHdr/>
        </w:sdtPr>
        <w:sdtContent>
          <w:r w:rsidR="00291385">
            <w:t xml:space="preserve">     </w:t>
          </w:r>
        </w:sdtContent>
      </w:sdt>
      <w:r w:rsidR="00376410" w:rsidRPr="00376410">
        <w:rPr>
          <w:color w:val="000000"/>
        </w:rPr>
        <w:t>Cho biết danh sách các môn học (mã môn học, tên môn học) có 4 tín chỉ mà đã có lớn hơn 20 sinh viên thi đạt 10 điểm. (1.5 đ)</w:t>
      </w:r>
    </w:p>
    <w:p w14:paraId="34CF6EB2" w14:textId="2CBD405A" w:rsidR="00481CAA" w:rsidRDefault="00481CAA" w:rsidP="00376410">
      <w:pPr>
        <w:pBdr>
          <w:top w:val="nil"/>
          <w:left w:val="nil"/>
          <w:bottom w:val="nil"/>
          <w:right w:val="nil"/>
          <w:between w:val="nil"/>
        </w:pBdr>
        <w:spacing w:line="360" w:lineRule="auto"/>
        <w:ind w:hanging="2"/>
        <w:jc w:val="both"/>
        <w:rPr>
          <w:color w:val="000000"/>
        </w:rPr>
      </w:pPr>
    </w:p>
    <w:p w14:paraId="735A9209" w14:textId="74A15F33" w:rsidR="00376410" w:rsidRDefault="00376410" w:rsidP="00376410">
      <w:pPr>
        <w:pBdr>
          <w:top w:val="nil"/>
          <w:left w:val="nil"/>
          <w:bottom w:val="nil"/>
          <w:right w:val="nil"/>
          <w:between w:val="nil"/>
        </w:pBdr>
        <w:spacing w:line="360" w:lineRule="auto"/>
        <w:ind w:hanging="2"/>
        <w:jc w:val="both"/>
        <w:rPr>
          <w:color w:val="000000"/>
        </w:rPr>
      </w:pPr>
    </w:p>
    <w:p w14:paraId="6DCE1226" w14:textId="77777777" w:rsidR="00376410" w:rsidRDefault="00376410" w:rsidP="00376410">
      <w:pPr>
        <w:pBdr>
          <w:top w:val="nil"/>
          <w:left w:val="nil"/>
          <w:bottom w:val="nil"/>
          <w:right w:val="nil"/>
          <w:between w:val="nil"/>
        </w:pBdr>
        <w:spacing w:line="360" w:lineRule="auto"/>
        <w:ind w:hanging="2"/>
        <w:jc w:val="both"/>
        <w:rPr>
          <w:color w:val="000000"/>
        </w:rPr>
      </w:pPr>
    </w:p>
    <w:p w14:paraId="14D65F5C" w14:textId="77777777" w:rsidR="007F0985" w:rsidRDefault="00000000" w:rsidP="00376410">
      <w:pPr>
        <w:pBdr>
          <w:top w:val="nil"/>
          <w:left w:val="nil"/>
          <w:bottom w:val="nil"/>
          <w:right w:val="nil"/>
          <w:between w:val="nil"/>
        </w:pBdr>
        <w:spacing w:line="360" w:lineRule="auto"/>
        <w:ind w:hanging="2"/>
        <w:jc w:val="both"/>
        <w:rPr>
          <w:color w:val="000000"/>
        </w:rPr>
      </w:pPr>
      <w:r>
        <w:rPr>
          <w:color w:val="000000"/>
        </w:rPr>
        <w:t>ĐSQH (0.75 đ)</w:t>
      </w:r>
    </w:p>
    <w:tbl>
      <w:tblPr>
        <w:tblStyle w:val="a6"/>
        <w:tblW w:w="9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7F0985" w14:paraId="19624B01" w14:textId="77777777">
        <w:tc>
          <w:tcPr>
            <w:tcW w:w="9406" w:type="dxa"/>
            <w:shd w:val="clear" w:color="auto" w:fill="auto"/>
            <w:tcMar>
              <w:top w:w="100" w:type="dxa"/>
              <w:left w:w="100" w:type="dxa"/>
              <w:bottom w:w="100" w:type="dxa"/>
              <w:right w:w="100" w:type="dxa"/>
            </w:tcMar>
          </w:tcPr>
          <w:p w14:paraId="68E370C7" w14:textId="77777777" w:rsidR="00376410" w:rsidRPr="00376410" w:rsidRDefault="00376410" w:rsidP="00376410">
            <w:pPr>
              <w:widowControl w:val="0"/>
              <w:spacing w:line="360" w:lineRule="auto"/>
              <w:rPr>
                <w:color w:val="000000"/>
              </w:rPr>
            </w:pPr>
            <w:r w:rsidRPr="00376410">
              <w:rPr>
                <w:color w:val="000000"/>
              </w:rPr>
              <w:t>HP4TinChi ← σ</w:t>
            </w:r>
            <w:r w:rsidRPr="00376410">
              <w:rPr>
                <w:color w:val="000000"/>
                <w:vertAlign w:val="subscript"/>
              </w:rPr>
              <w:t>SOTINCHI=4</w:t>
            </w:r>
            <w:r w:rsidRPr="00376410">
              <w:rPr>
                <w:color w:val="000000"/>
              </w:rPr>
              <w:t xml:space="preserve"> (HOCPHANMO) 0.25/2</w:t>
            </w:r>
          </w:p>
          <w:p w14:paraId="786A8198" w14:textId="77777777" w:rsidR="00376410" w:rsidRPr="00376410" w:rsidRDefault="00376410" w:rsidP="00376410">
            <w:pPr>
              <w:widowControl w:val="0"/>
              <w:spacing w:line="360" w:lineRule="auto"/>
              <w:rPr>
                <w:color w:val="000000"/>
              </w:rPr>
            </w:pPr>
            <w:r w:rsidRPr="00376410">
              <w:rPr>
                <w:color w:val="000000"/>
              </w:rPr>
              <w:t>DK10Diem ← σ</w:t>
            </w:r>
            <w:r w:rsidRPr="00376410">
              <w:rPr>
                <w:color w:val="000000"/>
                <w:vertAlign w:val="subscript"/>
              </w:rPr>
              <w:t>DIEM=10</w:t>
            </w:r>
            <w:r w:rsidRPr="00376410">
              <w:rPr>
                <w:color w:val="000000"/>
              </w:rPr>
              <w:t xml:space="preserve"> (DANGKY) 0.25/2</w:t>
            </w:r>
          </w:p>
          <w:p w14:paraId="28FA955D" w14:textId="77777777" w:rsidR="00376410" w:rsidRPr="00376410" w:rsidRDefault="00376410" w:rsidP="00376410">
            <w:pPr>
              <w:widowControl w:val="0"/>
              <w:spacing w:line="360" w:lineRule="auto"/>
              <w:rPr>
                <w:color w:val="000000"/>
              </w:rPr>
            </w:pPr>
            <w:r w:rsidRPr="00376410">
              <w:rPr>
                <w:color w:val="000000"/>
              </w:rPr>
              <w:t>KQ(MAMONHOC,TENMONHOC,SL)←</w:t>
            </w:r>
            <w:r w:rsidRPr="00376410">
              <w:rPr>
                <w:color w:val="000000"/>
                <w:vertAlign w:val="subscript"/>
              </w:rPr>
              <w:t>MAMONHOC,TENMONHOC</w:t>
            </w:r>
            <w:r w:rsidRPr="00376410">
              <w:rPr>
                <w:color w:val="000000"/>
              </w:rPr>
              <w:t>ℑ</w:t>
            </w:r>
            <w:r w:rsidRPr="00376410">
              <w:rPr>
                <w:color w:val="000000"/>
                <w:vertAlign w:val="subscript"/>
              </w:rPr>
              <w:t xml:space="preserve">COUNT(MASINHVIEN) </w:t>
            </w:r>
            <w:r w:rsidRPr="00376410">
              <w:rPr>
                <w:color w:val="000000"/>
              </w:rPr>
              <w:t>(HP4TinChi*DK10Diem) 0.25</w:t>
            </w:r>
          </w:p>
          <w:p w14:paraId="393AA1E9" w14:textId="1817B908" w:rsidR="00376410" w:rsidRDefault="00376410" w:rsidP="00376410">
            <w:pPr>
              <w:widowControl w:val="0"/>
              <w:spacing w:line="360" w:lineRule="auto"/>
              <w:rPr>
                <w:color w:val="000000"/>
              </w:rPr>
            </w:pPr>
            <w:r w:rsidRPr="00376410">
              <w:rPr>
                <w:color w:val="000000"/>
              </w:rPr>
              <w:t>KQ1</w:t>
            </w:r>
            <w:r w:rsidRPr="00376410">
              <w:rPr>
                <w:color w:val="000000"/>
              </w:rPr>
              <w:sym w:font="Wingdings" w:char="F0DF"/>
            </w:r>
            <w:r w:rsidRPr="00376410">
              <w:rPr>
                <w:color w:val="000000"/>
              </w:rPr>
              <w:t xml:space="preserve"> Π </w:t>
            </w:r>
            <w:r w:rsidRPr="00376410">
              <w:rPr>
                <w:color w:val="000000"/>
                <w:vertAlign w:val="subscript"/>
              </w:rPr>
              <w:t xml:space="preserve">MAMONHOC,TENMONHOC </w:t>
            </w:r>
            <w:r w:rsidRPr="00376410">
              <w:rPr>
                <w:color w:val="000000"/>
              </w:rPr>
              <w:t>(σ</w:t>
            </w:r>
            <w:r w:rsidRPr="00376410">
              <w:rPr>
                <w:color w:val="000000"/>
                <w:vertAlign w:val="subscript"/>
              </w:rPr>
              <w:t>SL&gt;20</w:t>
            </w:r>
            <w:r w:rsidRPr="00376410">
              <w:rPr>
                <w:color w:val="000000"/>
              </w:rPr>
              <w:t xml:space="preserve"> (KQ)) 0.25</w:t>
            </w:r>
          </w:p>
        </w:tc>
      </w:tr>
    </w:tbl>
    <w:p w14:paraId="6AE42127" w14:textId="77777777" w:rsidR="007F0985" w:rsidRDefault="007F0985">
      <w:pPr>
        <w:pBdr>
          <w:top w:val="nil"/>
          <w:left w:val="nil"/>
          <w:bottom w:val="nil"/>
          <w:right w:val="nil"/>
          <w:between w:val="nil"/>
        </w:pBdr>
        <w:spacing w:line="360" w:lineRule="auto"/>
        <w:jc w:val="both"/>
        <w:rPr>
          <w:color w:val="000000"/>
        </w:rPr>
      </w:pPr>
    </w:p>
    <w:p w14:paraId="4CD8D36C" w14:textId="77777777" w:rsidR="007F0985" w:rsidRDefault="00000000">
      <w:pPr>
        <w:pBdr>
          <w:top w:val="nil"/>
          <w:left w:val="nil"/>
          <w:bottom w:val="nil"/>
          <w:right w:val="nil"/>
          <w:between w:val="nil"/>
        </w:pBdr>
        <w:spacing w:line="360" w:lineRule="auto"/>
        <w:ind w:hanging="2"/>
        <w:jc w:val="both"/>
        <w:rPr>
          <w:color w:val="000000"/>
        </w:rPr>
      </w:pPr>
      <w:r>
        <w:rPr>
          <w:color w:val="000000"/>
        </w:rPr>
        <w:t>SQL (0.75đ)</w:t>
      </w:r>
    </w:p>
    <w:tbl>
      <w:tblPr>
        <w:tblStyle w:val="a7"/>
        <w:tblW w:w="9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7F0985" w14:paraId="538F2F5A" w14:textId="77777777">
        <w:tc>
          <w:tcPr>
            <w:tcW w:w="9406" w:type="dxa"/>
            <w:shd w:val="clear" w:color="auto" w:fill="auto"/>
            <w:tcMar>
              <w:top w:w="100" w:type="dxa"/>
              <w:left w:w="100" w:type="dxa"/>
              <w:bottom w:w="100" w:type="dxa"/>
              <w:right w:w="100" w:type="dxa"/>
            </w:tcMar>
          </w:tcPr>
          <w:p w14:paraId="39DF1A27" w14:textId="77777777" w:rsidR="00376410" w:rsidRPr="00376410" w:rsidRDefault="00376410" w:rsidP="00376410">
            <w:pPr>
              <w:widowControl w:val="0"/>
              <w:spacing w:line="360" w:lineRule="auto"/>
              <w:rPr>
                <w:color w:val="000000"/>
              </w:rPr>
            </w:pPr>
            <w:r w:rsidRPr="00376410">
              <w:rPr>
                <w:color w:val="000000"/>
              </w:rPr>
              <w:lastRenderedPageBreak/>
              <w:t>Select h.mamonhoc, h.tenmonhoc</w:t>
            </w:r>
          </w:p>
          <w:p w14:paraId="3EFB22CF" w14:textId="77777777" w:rsidR="00376410" w:rsidRPr="00376410" w:rsidRDefault="00376410" w:rsidP="00376410">
            <w:pPr>
              <w:widowControl w:val="0"/>
              <w:spacing w:line="360" w:lineRule="auto"/>
              <w:rPr>
                <w:color w:val="000000"/>
              </w:rPr>
            </w:pPr>
            <w:r w:rsidRPr="00376410">
              <w:rPr>
                <w:color w:val="000000"/>
              </w:rPr>
              <w:t>From hocphanmo h, dangky d   0.25/2</w:t>
            </w:r>
          </w:p>
          <w:p w14:paraId="43733478" w14:textId="77777777" w:rsidR="00376410" w:rsidRPr="00376410" w:rsidRDefault="00376410" w:rsidP="00376410">
            <w:pPr>
              <w:widowControl w:val="0"/>
              <w:spacing w:line="360" w:lineRule="auto"/>
              <w:rPr>
                <w:color w:val="000000"/>
              </w:rPr>
            </w:pPr>
            <w:r w:rsidRPr="00376410">
              <w:rPr>
                <w:color w:val="000000"/>
              </w:rPr>
              <w:t>Where d.mamonhoc=h.mamonhoc and h.hocky=d.hocky and h.namhoc=d.namhoc and  h.sotinchi =4 and d.diem=10    0.25</w:t>
            </w:r>
          </w:p>
          <w:p w14:paraId="35B0AE32" w14:textId="77777777" w:rsidR="00376410" w:rsidRPr="00376410" w:rsidRDefault="00376410" w:rsidP="00376410">
            <w:pPr>
              <w:widowControl w:val="0"/>
              <w:spacing w:line="360" w:lineRule="auto"/>
              <w:rPr>
                <w:color w:val="000000"/>
              </w:rPr>
            </w:pPr>
            <w:r w:rsidRPr="00376410">
              <w:rPr>
                <w:color w:val="000000"/>
              </w:rPr>
              <w:t>Group by h.mamonhoc, h.tenmonhoc  0.25</w:t>
            </w:r>
          </w:p>
          <w:p w14:paraId="3102CD6A" w14:textId="56177C65" w:rsidR="007F0985" w:rsidRDefault="00376410" w:rsidP="00376410">
            <w:pPr>
              <w:widowControl w:val="0"/>
              <w:spacing w:line="360" w:lineRule="auto"/>
              <w:rPr>
                <w:color w:val="000000"/>
              </w:rPr>
            </w:pPr>
            <w:r w:rsidRPr="00376410">
              <w:rPr>
                <w:color w:val="000000"/>
              </w:rPr>
              <w:t>Having count(*) &gt; 20   0.25/2</w:t>
            </w:r>
          </w:p>
        </w:tc>
      </w:tr>
    </w:tbl>
    <w:p w14:paraId="3718735A" w14:textId="77777777" w:rsidR="007F0985" w:rsidRDefault="007F0985">
      <w:pPr>
        <w:pBdr>
          <w:top w:val="nil"/>
          <w:left w:val="nil"/>
          <w:bottom w:val="nil"/>
          <w:right w:val="nil"/>
          <w:between w:val="nil"/>
        </w:pBdr>
        <w:spacing w:line="360" w:lineRule="auto"/>
        <w:ind w:hanging="2"/>
        <w:jc w:val="both"/>
        <w:rPr>
          <w:color w:val="000000"/>
        </w:rPr>
      </w:pPr>
    </w:p>
    <w:p w14:paraId="400E0D80" w14:textId="77777777" w:rsidR="007F0985" w:rsidRDefault="00000000">
      <w:pPr>
        <w:spacing w:line="360" w:lineRule="auto"/>
        <w:ind w:hanging="2"/>
        <w:jc w:val="both"/>
        <w:rPr>
          <w:color w:val="000000"/>
        </w:rPr>
      </w:pPr>
      <w:r>
        <w:rPr>
          <w:b/>
          <w:color w:val="000000"/>
        </w:rPr>
        <w:t>Câu 2</w:t>
      </w:r>
      <w:r>
        <w:rPr>
          <w:color w:val="000000"/>
        </w:rPr>
        <w:t>. Hãy xác định bối cảnh, nội dung bằng ngôn ngữ hình thức và bảng tầm ảnh hưởng của RBTV sau (1.5 điểm):</w:t>
      </w:r>
    </w:p>
    <w:p w14:paraId="638A7C46" w14:textId="2404CBBB" w:rsidR="00376410" w:rsidRPr="00376410" w:rsidRDefault="00376410" w:rsidP="00376410">
      <w:pPr>
        <w:widowControl w:val="0"/>
        <w:pBdr>
          <w:top w:val="nil"/>
          <w:left w:val="nil"/>
          <w:bottom w:val="nil"/>
          <w:right w:val="nil"/>
          <w:between w:val="nil"/>
        </w:pBdr>
        <w:spacing w:before="171" w:line="360" w:lineRule="auto"/>
        <w:ind w:hanging="2"/>
        <w:jc w:val="both"/>
        <w:rPr>
          <w:color w:val="000000"/>
        </w:rPr>
      </w:pPr>
      <w:bookmarkStart w:id="0" w:name="_heading=h.gjdgxs" w:colFirst="0" w:colLast="0"/>
      <w:bookmarkEnd w:id="0"/>
      <w:r>
        <w:rPr>
          <w:color w:val="000000"/>
        </w:rPr>
        <w:t xml:space="preserve">              </w:t>
      </w:r>
      <w:r w:rsidRPr="00376410">
        <w:rPr>
          <w:color w:val="000000"/>
        </w:rPr>
        <w:t xml:space="preserve">“Trong một học kỳ, mỗi sinh viên chỉ được đăng ký học tối đa 6 môn học” </w:t>
      </w:r>
    </w:p>
    <w:p w14:paraId="52CE68E3" w14:textId="77777777" w:rsidR="00376410" w:rsidRPr="00376410" w:rsidRDefault="00376410" w:rsidP="00376410">
      <w:pPr>
        <w:widowControl w:val="0"/>
        <w:pBdr>
          <w:top w:val="nil"/>
          <w:left w:val="nil"/>
          <w:bottom w:val="nil"/>
          <w:right w:val="nil"/>
          <w:between w:val="nil"/>
        </w:pBdr>
        <w:spacing w:before="171" w:line="360" w:lineRule="auto"/>
        <w:ind w:hanging="2"/>
        <w:jc w:val="both"/>
        <w:rPr>
          <w:color w:val="000000"/>
        </w:rPr>
      </w:pPr>
      <w:r w:rsidRPr="00376410">
        <w:rPr>
          <w:color w:val="000000"/>
        </w:rPr>
        <w:t>Bối cảnh: DANGKY    (0.25 đ)</w:t>
      </w:r>
    </w:p>
    <w:p w14:paraId="539AB60A" w14:textId="77777777" w:rsidR="00376410" w:rsidRPr="00376410" w:rsidRDefault="00376410" w:rsidP="00376410">
      <w:pPr>
        <w:widowControl w:val="0"/>
        <w:pBdr>
          <w:top w:val="nil"/>
          <w:left w:val="nil"/>
          <w:bottom w:val="nil"/>
          <w:right w:val="nil"/>
          <w:between w:val="nil"/>
        </w:pBdr>
        <w:spacing w:before="171" w:line="360" w:lineRule="auto"/>
        <w:ind w:hanging="2"/>
        <w:jc w:val="both"/>
        <w:rPr>
          <w:color w:val="000000"/>
        </w:rPr>
      </w:pPr>
      <w:r w:rsidRPr="00376410">
        <w:rPr>
          <w:color w:val="000000"/>
        </w:rPr>
        <w:t>Nội dung:</w:t>
      </w:r>
    </w:p>
    <w:p w14:paraId="714674D9" w14:textId="77777777" w:rsidR="00376410" w:rsidRPr="00376410" w:rsidRDefault="00376410" w:rsidP="00376410">
      <w:pPr>
        <w:widowControl w:val="0"/>
        <w:pBdr>
          <w:top w:val="nil"/>
          <w:left w:val="nil"/>
          <w:bottom w:val="nil"/>
          <w:right w:val="nil"/>
          <w:between w:val="nil"/>
        </w:pBdr>
        <w:spacing w:before="171" w:line="360" w:lineRule="auto"/>
        <w:ind w:hanging="2"/>
        <w:jc w:val="both"/>
        <w:rPr>
          <w:color w:val="000000"/>
        </w:rPr>
      </w:pPr>
      <w:r w:rsidRPr="00376410">
        <w:rPr>
          <w:rFonts w:ascii="Cambria Math" w:hAnsi="Cambria Math" w:cs="Cambria Math"/>
          <w:color w:val="000000"/>
        </w:rPr>
        <w:t>∀</w:t>
      </w:r>
      <w:r w:rsidRPr="00376410">
        <w:rPr>
          <w:color w:val="000000"/>
        </w:rPr>
        <w:t xml:space="preserve">t (DANGKY  (t) </w:t>
      </w:r>
      <w:r w:rsidRPr="00376410">
        <w:rPr>
          <w:rFonts w:ascii="Cambria Math" w:hAnsi="Cambria Math" w:cs="Cambria Math"/>
          <w:color w:val="000000"/>
        </w:rPr>
        <w:t>∧</w:t>
      </w:r>
      <w:r w:rsidRPr="00376410">
        <w:rPr>
          <w:color w:val="000000"/>
        </w:rPr>
        <w:t xml:space="preserve"> card{s | DANGKY(s) </w:t>
      </w:r>
      <w:r w:rsidRPr="00376410">
        <w:rPr>
          <w:rFonts w:ascii="Cambria Math" w:hAnsi="Cambria Math" w:cs="Cambria Math"/>
          <w:color w:val="000000"/>
        </w:rPr>
        <w:t>∧</w:t>
      </w:r>
      <w:r w:rsidRPr="00376410">
        <w:rPr>
          <w:color w:val="000000"/>
        </w:rPr>
        <w:t xml:space="preserve"> t.masinhvien=s.masinhvien </w:t>
      </w:r>
      <w:r w:rsidRPr="00376410">
        <w:rPr>
          <w:rFonts w:ascii="Cambria Math" w:hAnsi="Cambria Math" w:cs="Cambria Math"/>
          <w:color w:val="000000"/>
        </w:rPr>
        <w:t>∧</w:t>
      </w:r>
      <w:r w:rsidRPr="00376410">
        <w:rPr>
          <w:color w:val="000000"/>
        </w:rPr>
        <w:t xml:space="preserve"> s.hocky=t. hocky </w:t>
      </w:r>
      <w:r w:rsidRPr="00376410">
        <w:rPr>
          <w:rFonts w:ascii="Cambria Math" w:hAnsi="Cambria Math" w:cs="Cambria Math"/>
          <w:color w:val="000000"/>
        </w:rPr>
        <w:t>∧</w:t>
      </w:r>
      <w:r w:rsidRPr="00376410">
        <w:rPr>
          <w:color w:val="000000"/>
        </w:rPr>
        <w:t xml:space="preserve"> s.namhoc=t.namhoc } &lt;=6)   (0.75 đ)</w:t>
      </w:r>
    </w:p>
    <w:p w14:paraId="4B3301BD" w14:textId="77777777" w:rsidR="00376410" w:rsidRDefault="00376410" w:rsidP="00376410">
      <w:pPr>
        <w:widowControl w:val="0"/>
        <w:pBdr>
          <w:top w:val="nil"/>
          <w:left w:val="nil"/>
          <w:bottom w:val="nil"/>
          <w:right w:val="nil"/>
          <w:between w:val="nil"/>
        </w:pBdr>
        <w:spacing w:before="171" w:line="360" w:lineRule="auto"/>
        <w:ind w:hanging="2"/>
        <w:jc w:val="both"/>
        <w:rPr>
          <w:color w:val="000000"/>
        </w:rPr>
      </w:pPr>
      <w:r w:rsidRPr="00376410">
        <w:rPr>
          <w:color w:val="000000"/>
        </w:rPr>
        <w:t>Bảng tầm ảnh hưởng: (0.5 đ)</w:t>
      </w:r>
    </w:p>
    <w:p w14:paraId="4D0664C0" w14:textId="7ED67F75" w:rsidR="007F0985" w:rsidRDefault="007F0985" w:rsidP="00376410">
      <w:pPr>
        <w:widowControl w:val="0"/>
        <w:pBdr>
          <w:top w:val="nil"/>
          <w:left w:val="nil"/>
          <w:bottom w:val="nil"/>
          <w:right w:val="nil"/>
          <w:between w:val="nil"/>
        </w:pBdr>
        <w:spacing w:before="171" w:line="360" w:lineRule="auto"/>
        <w:ind w:hanging="2"/>
        <w:jc w:val="both"/>
        <w:rPr>
          <w:color w:val="000000"/>
        </w:rPr>
      </w:pPr>
    </w:p>
    <w:tbl>
      <w:tblPr>
        <w:tblStyle w:val="a8"/>
        <w:tblW w:w="93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934"/>
        <w:gridCol w:w="1357"/>
        <w:gridCol w:w="4450"/>
      </w:tblGrid>
      <w:tr w:rsidR="007F0985" w14:paraId="06F77862" w14:textId="77777777">
        <w:trPr>
          <w:trHeight w:val="334"/>
        </w:trPr>
        <w:tc>
          <w:tcPr>
            <w:tcW w:w="2655" w:type="dxa"/>
            <w:vAlign w:val="center"/>
          </w:tcPr>
          <w:p w14:paraId="0953E9C7" w14:textId="77777777" w:rsidR="007F0985" w:rsidRDefault="007F0985">
            <w:pPr>
              <w:widowControl w:val="0"/>
              <w:pBdr>
                <w:top w:val="nil"/>
                <w:left w:val="nil"/>
                <w:bottom w:val="nil"/>
                <w:right w:val="nil"/>
                <w:between w:val="nil"/>
              </w:pBdr>
              <w:spacing w:line="360" w:lineRule="auto"/>
              <w:ind w:hanging="2"/>
              <w:jc w:val="both"/>
              <w:rPr>
                <w:color w:val="000000"/>
              </w:rPr>
            </w:pPr>
          </w:p>
        </w:tc>
        <w:tc>
          <w:tcPr>
            <w:tcW w:w="934" w:type="dxa"/>
            <w:vAlign w:val="center"/>
          </w:tcPr>
          <w:p w14:paraId="733C2A77" w14:textId="77777777" w:rsidR="007F0985" w:rsidRDefault="00000000">
            <w:pPr>
              <w:widowControl w:val="0"/>
              <w:pBdr>
                <w:top w:val="nil"/>
                <w:left w:val="nil"/>
                <w:bottom w:val="nil"/>
                <w:right w:val="nil"/>
                <w:between w:val="nil"/>
              </w:pBdr>
              <w:spacing w:line="360" w:lineRule="auto"/>
              <w:ind w:hanging="2"/>
              <w:jc w:val="center"/>
              <w:rPr>
                <w:color w:val="000000"/>
              </w:rPr>
            </w:pPr>
            <w:r>
              <w:rPr>
                <w:b/>
                <w:color w:val="000000"/>
              </w:rPr>
              <w:t>T</w:t>
            </w:r>
          </w:p>
        </w:tc>
        <w:tc>
          <w:tcPr>
            <w:tcW w:w="1357" w:type="dxa"/>
            <w:vAlign w:val="center"/>
          </w:tcPr>
          <w:p w14:paraId="663619C1" w14:textId="77777777" w:rsidR="007F0985" w:rsidRDefault="00000000">
            <w:pPr>
              <w:widowControl w:val="0"/>
              <w:pBdr>
                <w:top w:val="nil"/>
                <w:left w:val="nil"/>
                <w:bottom w:val="nil"/>
                <w:right w:val="nil"/>
                <w:between w:val="nil"/>
              </w:pBdr>
              <w:spacing w:line="360" w:lineRule="auto"/>
              <w:ind w:right="6" w:hanging="2"/>
              <w:jc w:val="center"/>
              <w:rPr>
                <w:color w:val="000000"/>
              </w:rPr>
            </w:pPr>
            <w:r>
              <w:rPr>
                <w:b/>
                <w:color w:val="000000"/>
              </w:rPr>
              <w:t>X</w:t>
            </w:r>
          </w:p>
        </w:tc>
        <w:tc>
          <w:tcPr>
            <w:tcW w:w="4450" w:type="dxa"/>
            <w:vAlign w:val="center"/>
          </w:tcPr>
          <w:p w14:paraId="4486EB23" w14:textId="77777777" w:rsidR="007F0985" w:rsidRDefault="00000000">
            <w:pPr>
              <w:widowControl w:val="0"/>
              <w:pBdr>
                <w:top w:val="nil"/>
                <w:left w:val="nil"/>
                <w:bottom w:val="nil"/>
                <w:right w:val="nil"/>
                <w:between w:val="nil"/>
              </w:pBdr>
              <w:spacing w:line="360" w:lineRule="auto"/>
              <w:ind w:hanging="2"/>
              <w:jc w:val="center"/>
              <w:rPr>
                <w:color w:val="000000"/>
              </w:rPr>
            </w:pPr>
            <w:r>
              <w:rPr>
                <w:b/>
                <w:color w:val="000000"/>
              </w:rPr>
              <w:t>S</w:t>
            </w:r>
          </w:p>
        </w:tc>
      </w:tr>
      <w:tr w:rsidR="007F0985" w14:paraId="792ACB6F" w14:textId="77777777">
        <w:trPr>
          <w:trHeight w:val="334"/>
        </w:trPr>
        <w:tc>
          <w:tcPr>
            <w:tcW w:w="2655" w:type="dxa"/>
            <w:vAlign w:val="center"/>
          </w:tcPr>
          <w:p w14:paraId="5ED1F2D5" w14:textId="5F2FCF13" w:rsidR="007F0985" w:rsidRDefault="00376410">
            <w:pPr>
              <w:widowControl w:val="0"/>
              <w:pBdr>
                <w:top w:val="nil"/>
                <w:left w:val="nil"/>
                <w:bottom w:val="nil"/>
                <w:right w:val="nil"/>
                <w:between w:val="nil"/>
              </w:pBdr>
              <w:spacing w:before="70" w:line="360" w:lineRule="auto"/>
              <w:ind w:hanging="2"/>
              <w:jc w:val="both"/>
              <w:rPr>
                <w:color w:val="000000"/>
              </w:rPr>
            </w:pPr>
            <w:r w:rsidRPr="00376410">
              <w:rPr>
                <w:color w:val="000000"/>
              </w:rPr>
              <w:t xml:space="preserve">DANGKY    </w:t>
            </w:r>
          </w:p>
        </w:tc>
        <w:tc>
          <w:tcPr>
            <w:tcW w:w="934" w:type="dxa"/>
            <w:vAlign w:val="center"/>
          </w:tcPr>
          <w:p w14:paraId="375DCE2A" w14:textId="3D2CC121" w:rsidR="007F0985" w:rsidRDefault="00376410">
            <w:pPr>
              <w:widowControl w:val="0"/>
              <w:pBdr>
                <w:top w:val="nil"/>
                <w:left w:val="nil"/>
                <w:bottom w:val="nil"/>
                <w:right w:val="nil"/>
                <w:between w:val="nil"/>
              </w:pBdr>
              <w:spacing w:before="70" w:line="360" w:lineRule="auto"/>
              <w:ind w:hanging="2"/>
              <w:jc w:val="center"/>
              <w:rPr>
                <w:color w:val="000000"/>
              </w:rPr>
            </w:pPr>
            <w:r>
              <w:rPr>
                <w:color w:val="000000"/>
              </w:rPr>
              <w:t>+</w:t>
            </w:r>
          </w:p>
        </w:tc>
        <w:tc>
          <w:tcPr>
            <w:tcW w:w="1357" w:type="dxa"/>
            <w:vAlign w:val="center"/>
          </w:tcPr>
          <w:p w14:paraId="24BAF39B" w14:textId="77777777" w:rsidR="007F0985" w:rsidRDefault="00000000">
            <w:pPr>
              <w:widowControl w:val="0"/>
              <w:pBdr>
                <w:top w:val="nil"/>
                <w:left w:val="nil"/>
                <w:bottom w:val="nil"/>
                <w:right w:val="nil"/>
                <w:between w:val="nil"/>
              </w:pBdr>
              <w:spacing w:before="70" w:line="360" w:lineRule="auto"/>
              <w:ind w:hanging="2"/>
              <w:jc w:val="center"/>
              <w:rPr>
                <w:color w:val="000000"/>
              </w:rPr>
            </w:pPr>
            <w:r>
              <w:rPr>
                <w:color w:val="000000"/>
              </w:rPr>
              <w:t>-</w:t>
            </w:r>
          </w:p>
        </w:tc>
        <w:tc>
          <w:tcPr>
            <w:tcW w:w="4450" w:type="dxa"/>
            <w:vAlign w:val="center"/>
          </w:tcPr>
          <w:p w14:paraId="33204CB0" w14:textId="7B65F392" w:rsidR="007F0985" w:rsidRDefault="00000000">
            <w:pPr>
              <w:widowControl w:val="0"/>
              <w:pBdr>
                <w:top w:val="nil"/>
                <w:left w:val="nil"/>
                <w:bottom w:val="nil"/>
                <w:right w:val="nil"/>
                <w:between w:val="nil"/>
              </w:pBdr>
              <w:spacing w:before="70" w:line="360" w:lineRule="auto"/>
              <w:ind w:hanging="2"/>
              <w:jc w:val="both"/>
              <w:rPr>
                <w:color w:val="000000"/>
              </w:rPr>
            </w:pPr>
            <w:r>
              <w:rPr>
                <w:color w:val="000000"/>
              </w:rPr>
              <w:t>+ (</w:t>
            </w:r>
            <w:r w:rsidR="00376410" w:rsidRPr="00773795">
              <w:rPr>
                <w:color w:val="000000"/>
              </w:rPr>
              <w:t>MASINHVIEN,HOCKY, NAMHOC</w:t>
            </w:r>
            <w:r>
              <w:rPr>
                <w:color w:val="000000"/>
              </w:rPr>
              <w:t>)</w:t>
            </w:r>
          </w:p>
        </w:tc>
      </w:tr>
    </w:tbl>
    <w:p w14:paraId="1D391363" w14:textId="77777777" w:rsidR="007F0985" w:rsidRDefault="00000000">
      <w:pPr>
        <w:pBdr>
          <w:top w:val="nil"/>
          <w:left w:val="nil"/>
          <w:bottom w:val="nil"/>
          <w:right w:val="nil"/>
          <w:between w:val="nil"/>
        </w:pBdr>
        <w:spacing w:line="360" w:lineRule="auto"/>
        <w:ind w:hanging="2"/>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31A9735D" w14:textId="77777777" w:rsidR="007F0985" w:rsidRDefault="00000000">
      <w:pPr>
        <w:pBdr>
          <w:top w:val="nil"/>
          <w:left w:val="nil"/>
          <w:bottom w:val="nil"/>
          <w:right w:val="nil"/>
          <w:between w:val="nil"/>
        </w:pBdr>
        <w:shd w:val="clear" w:color="auto" w:fill="FFFFFF"/>
        <w:spacing w:line="360" w:lineRule="auto"/>
        <w:ind w:hanging="2"/>
        <w:jc w:val="both"/>
        <w:rPr>
          <w:color w:val="000000"/>
        </w:rPr>
      </w:pPr>
      <w:r>
        <w:rPr>
          <w:color w:val="000000"/>
        </w:rPr>
        <w:t>Câu 4. Chuẩn hoá lược đồ trên (1.5 điểm)</w:t>
      </w:r>
    </w:p>
    <w:p w14:paraId="4CBB8BAE" w14:textId="77777777" w:rsidR="007F0985" w:rsidRDefault="00000000">
      <w:pPr>
        <w:pBdr>
          <w:top w:val="nil"/>
          <w:left w:val="nil"/>
          <w:bottom w:val="nil"/>
          <w:right w:val="nil"/>
          <w:between w:val="nil"/>
        </w:pBdr>
        <w:shd w:val="clear" w:color="auto" w:fill="FFFFFF"/>
        <w:spacing w:line="360" w:lineRule="auto"/>
        <w:ind w:hanging="2"/>
        <w:jc w:val="both"/>
        <w:rPr>
          <w:color w:val="000000"/>
        </w:rPr>
      </w:pPr>
      <w:r>
        <w:rPr>
          <w:color w:val="000000"/>
        </w:rPr>
        <w:t>a)</w:t>
      </w:r>
      <w:r>
        <w:rPr>
          <w:color w:val="000000"/>
        </w:rPr>
        <w:tab/>
        <w:t>Hãy chỉ ra những điểm trùng lắp dữ liệu trên lược đồ CSDL trên. (0.5 đ)</w:t>
      </w:r>
    </w:p>
    <w:p w14:paraId="207AA1F9" w14:textId="77777777" w:rsidR="00376410" w:rsidRPr="00376410" w:rsidRDefault="00376410" w:rsidP="00376410">
      <w:pPr>
        <w:pBdr>
          <w:top w:val="nil"/>
          <w:left w:val="nil"/>
          <w:bottom w:val="nil"/>
          <w:right w:val="nil"/>
          <w:between w:val="nil"/>
        </w:pBdr>
        <w:shd w:val="clear" w:color="auto" w:fill="FFFFFF"/>
        <w:spacing w:line="360" w:lineRule="auto"/>
        <w:ind w:hanging="2"/>
        <w:jc w:val="both"/>
        <w:rPr>
          <w:color w:val="000000"/>
        </w:rPr>
      </w:pPr>
      <w:r w:rsidRPr="00376410">
        <w:rPr>
          <w:color w:val="000000"/>
        </w:rPr>
        <w:t xml:space="preserve">Quan hệ SINHVIEN và HOCPHAN có trùng lắp dữ liệu. </w:t>
      </w:r>
    </w:p>
    <w:p w14:paraId="1BA492EB" w14:textId="2CFC515E" w:rsidR="00376410" w:rsidRPr="00376410" w:rsidRDefault="00376410" w:rsidP="00376410">
      <w:pPr>
        <w:pBdr>
          <w:top w:val="nil"/>
          <w:left w:val="nil"/>
          <w:bottom w:val="nil"/>
          <w:right w:val="nil"/>
          <w:between w:val="nil"/>
        </w:pBdr>
        <w:shd w:val="clear" w:color="auto" w:fill="FFFFFF"/>
        <w:spacing w:line="360" w:lineRule="auto"/>
        <w:ind w:hanging="2"/>
        <w:jc w:val="both"/>
        <w:rPr>
          <w:color w:val="000000"/>
        </w:rPr>
      </w:pPr>
      <w:r w:rsidRPr="00376410">
        <w:rPr>
          <w:color w:val="000000"/>
        </w:rPr>
        <w:t xml:space="preserve">SINHVIEN trùng lắp trên tập thuộc tính {MACHUONGTRINH, TENCHUONGTRINH}, do tồn tại pth: MACHUONGTRINH </w:t>
      </w:r>
      <w:r w:rsidRPr="00376410">
        <w:rPr>
          <w:color w:val="000000"/>
        </w:rPr>
        <w:sym w:font="Wingdings" w:char="F0E0"/>
      </w:r>
      <w:r w:rsidRPr="00376410">
        <w:rPr>
          <w:color w:val="000000"/>
        </w:rPr>
        <w:t xml:space="preserve"> TENCHUONGTRINH (0.25 đ)</w:t>
      </w:r>
    </w:p>
    <w:p w14:paraId="6799194D" w14:textId="4C520183" w:rsidR="007F0985" w:rsidRDefault="00376410" w:rsidP="00376410">
      <w:pPr>
        <w:pBdr>
          <w:top w:val="nil"/>
          <w:left w:val="nil"/>
          <w:bottom w:val="nil"/>
          <w:right w:val="nil"/>
          <w:between w:val="nil"/>
        </w:pBdr>
        <w:shd w:val="clear" w:color="auto" w:fill="FFFFFF"/>
        <w:spacing w:line="360" w:lineRule="auto"/>
        <w:ind w:hanging="2"/>
        <w:jc w:val="both"/>
        <w:rPr>
          <w:color w:val="000000"/>
        </w:rPr>
      </w:pPr>
      <w:r w:rsidRPr="00376410">
        <w:rPr>
          <w:color w:val="000000"/>
        </w:rPr>
        <w:t xml:space="preserve">HOCPHANMO: trùng lắp trên tập thuộc tính {MAMONHOC, TENMONHOC, SOTINCHI } do tồn tại pth: MAMONHOC </w:t>
      </w:r>
      <w:r w:rsidRPr="00376410">
        <w:rPr>
          <w:color w:val="000000"/>
        </w:rPr>
        <w:sym w:font="Wingdings" w:char="F0E0"/>
      </w:r>
      <w:r w:rsidRPr="00376410">
        <w:rPr>
          <w:color w:val="000000"/>
        </w:rPr>
        <w:t xml:space="preserve"> TENMONHOC, SOTINCHI (0.25 đ)</w:t>
      </w:r>
    </w:p>
    <w:p w14:paraId="6F65F9C2" w14:textId="77777777" w:rsidR="00376410" w:rsidRDefault="00376410" w:rsidP="00376410">
      <w:pPr>
        <w:pBdr>
          <w:top w:val="nil"/>
          <w:left w:val="nil"/>
          <w:bottom w:val="nil"/>
          <w:right w:val="nil"/>
          <w:between w:val="nil"/>
        </w:pBdr>
        <w:shd w:val="clear" w:color="auto" w:fill="FFFFFF"/>
        <w:spacing w:line="360" w:lineRule="auto"/>
        <w:ind w:hanging="2"/>
        <w:jc w:val="both"/>
        <w:rPr>
          <w:color w:val="000000"/>
        </w:rPr>
      </w:pPr>
    </w:p>
    <w:p w14:paraId="776C9DAC" w14:textId="77777777" w:rsidR="007F0985" w:rsidRDefault="00000000">
      <w:pPr>
        <w:pBdr>
          <w:top w:val="nil"/>
          <w:left w:val="nil"/>
          <w:bottom w:val="nil"/>
          <w:right w:val="nil"/>
          <w:between w:val="nil"/>
        </w:pBdr>
        <w:shd w:val="clear" w:color="auto" w:fill="FFFFFF"/>
        <w:spacing w:line="360" w:lineRule="auto"/>
        <w:ind w:hanging="2"/>
        <w:jc w:val="both"/>
        <w:rPr>
          <w:color w:val="000000"/>
        </w:rPr>
      </w:pPr>
      <w:r>
        <w:rPr>
          <w:color w:val="000000"/>
        </w:rPr>
        <w:t>b)</w:t>
      </w:r>
      <w:r>
        <w:rPr>
          <w:color w:val="000000"/>
        </w:rPr>
        <w:tab/>
        <w:t>Hãy xác định dạng chuẩn của từng lược đồ quan hệ ? Giải thích  và kết luận dạng chuẩn của lược đồ CSDL?  (0.5 đ)</w:t>
      </w:r>
    </w:p>
    <w:p w14:paraId="14F760CF" w14:textId="723482EC" w:rsidR="001C1850" w:rsidRPr="00773795" w:rsidRDefault="001C1850" w:rsidP="001C1850">
      <w:pPr>
        <w:spacing w:line="360" w:lineRule="auto"/>
        <w:ind w:hanging="2"/>
        <w:jc w:val="both"/>
      </w:pPr>
      <w:r w:rsidRPr="00773795">
        <w:rPr>
          <w:smallCaps/>
        </w:rPr>
        <w:lastRenderedPageBreak/>
        <w:t xml:space="preserve">SINHVIEN (MASINHVIEN,  HOTEN, MACHUONGTRINH,  TENCHUONGTRINH): </w:t>
      </w:r>
      <w:r w:rsidRPr="00773795">
        <w:t>Dạng chuẩn 2, do có phụ thuộc hàm bắc cầu vào khoá (</w:t>
      </w:r>
      <w:r w:rsidRPr="00773795">
        <w:rPr>
          <w:smallCaps/>
        </w:rPr>
        <w:t>MASINHVIEN</w:t>
      </w:r>
      <w:r w:rsidRPr="00773795">
        <w:t xml:space="preserve"> </w:t>
      </w:r>
      <w:r>
        <w:sym w:font="Symbol" w:char="F0AE"/>
      </w:r>
      <w:r w:rsidRPr="00773795">
        <w:t xml:space="preserve"> </w:t>
      </w:r>
      <w:r w:rsidRPr="00773795">
        <w:rPr>
          <w:smallCaps/>
        </w:rPr>
        <w:t>MACHUONGTRINH</w:t>
      </w:r>
      <w:r w:rsidRPr="00773795">
        <w:t xml:space="preserve">; </w:t>
      </w:r>
      <w:r w:rsidRPr="00773795">
        <w:rPr>
          <w:smallCaps/>
        </w:rPr>
        <w:t>MACHUONGTRINH</w:t>
      </w:r>
      <w:r w:rsidRPr="00773795">
        <w:t xml:space="preserve"> </w:t>
      </w:r>
      <w:r>
        <w:sym w:font="Wingdings" w:char="F0E0"/>
      </w:r>
      <w:r w:rsidRPr="00773795">
        <w:t xml:space="preserve"> </w:t>
      </w:r>
      <w:r w:rsidRPr="00773795">
        <w:rPr>
          <w:smallCaps/>
        </w:rPr>
        <w:t>TENCHUONGTRINH</w:t>
      </w:r>
      <w:r w:rsidRPr="00773795">
        <w:t>) (0.25/2</w:t>
      </w:r>
      <w:r w:rsidRPr="00773795">
        <w:rPr>
          <w:color w:val="000000"/>
        </w:rPr>
        <w:t xml:space="preserve"> đ)</w:t>
      </w:r>
    </w:p>
    <w:p w14:paraId="7149A316" w14:textId="67088585" w:rsidR="001C1850" w:rsidRPr="00773795" w:rsidRDefault="001C1850" w:rsidP="001C1850">
      <w:pPr>
        <w:spacing w:line="360" w:lineRule="auto"/>
        <w:ind w:hanging="2"/>
        <w:jc w:val="both"/>
        <w:rPr>
          <w:color w:val="000000"/>
        </w:rPr>
      </w:pPr>
      <w:r w:rsidRPr="00773795">
        <w:rPr>
          <w:smallCaps/>
        </w:rPr>
        <w:t>HOCPHANMO(MAMONHOC, HOCKY,  NAMHOC, NGAYBATDAU, TENMONHOC, SOTINCHI)</w:t>
      </w:r>
      <w:r w:rsidR="00521FC8">
        <w:rPr>
          <w:smallCaps/>
        </w:rPr>
        <w:t>:</w:t>
      </w:r>
      <w:r w:rsidRPr="00773795">
        <w:rPr>
          <w:smallCaps/>
        </w:rPr>
        <w:t xml:space="preserve"> </w:t>
      </w:r>
      <w:r w:rsidRPr="00773795">
        <w:t>Dạng chuẩn 1, Do vi phạm dạng chuẩn 2, có PTH không phụ thuộc đầy đủ vào khoá (</w:t>
      </w:r>
      <w:r w:rsidRPr="00773795">
        <w:rPr>
          <w:smallCaps/>
        </w:rPr>
        <w:t xml:space="preserve">MAMONHOC </w:t>
      </w:r>
      <w:r>
        <w:rPr>
          <w:smallCaps/>
        </w:rPr>
        <w:sym w:font="Symbol" w:char="F0AE"/>
      </w:r>
      <w:r w:rsidRPr="00773795">
        <w:t xml:space="preserve"> </w:t>
      </w:r>
      <w:r w:rsidRPr="00773795">
        <w:rPr>
          <w:smallCaps/>
        </w:rPr>
        <w:t>TENMONHOC, SOTINCHI</w:t>
      </w:r>
      <w:r w:rsidRPr="00773795">
        <w:t>) (0.25/2</w:t>
      </w:r>
      <w:r w:rsidRPr="00773795">
        <w:rPr>
          <w:color w:val="000000"/>
        </w:rPr>
        <w:t xml:space="preserve"> đ)</w:t>
      </w:r>
    </w:p>
    <w:p w14:paraId="3102848B" w14:textId="77777777" w:rsidR="001C1850" w:rsidRPr="00773795" w:rsidRDefault="001C1850" w:rsidP="001C1850">
      <w:pPr>
        <w:spacing w:line="360" w:lineRule="auto"/>
        <w:ind w:hanging="2"/>
        <w:jc w:val="both"/>
      </w:pPr>
      <w:r w:rsidRPr="00773795">
        <w:rPr>
          <w:smallCaps/>
        </w:rPr>
        <w:t xml:space="preserve">DANGKY (MASINHVIEN, MAMONHOC, HOCKY, NAM, DIEMTHI): </w:t>
      </w:r>
      <w:r w:rsidRPr="00773795">
        <w:t>Dạng chuẩn BCNF, giải thích: Theo định nghĩa, lược đồ chỉ có 1 phụ thuộc hàm và  vế trái là khoá/siêu khoá  (0.25/2</w:t>
      </w:r>
      <w:r w:rsidRPr="00773795">
        <w:rPr>
          <w:color w:val="000000"/>
        </w:rPr>
        <w:t xml:space="preserve"> đ)</w:t>
      </w:r>
    </w:p>
    <w:p w14:paraId="48A3A495" w14:textId="77777777" w:rsidR="001C1850" w:rsidRPr="00773795" w:rsidRDefault="001C1850" w:rsidP="001C1850">
      <w:pPr>
        <w:pBdr>
          <w:top w:val="nil"/>
          <w:left w:val="nil"/>
          <w:bottom w:val="nil"/>
          <w:right w:val="nil"/>
          <w:between w:val="nil"/>
        </w:pBdr>
        <w:shd w:val="clear" w:color="auto" w:fill="FFFFFF"/>
        <w:spacing w:line="360" w:lineRule="auto"/>
        <w:ind w:hanging="2"/>
        <w:jc w:val="both"/>
      </w:pPr>
      <w:r w:rsidRPr="00773795">
        <w:rPr>
          <w:color w:val="000000"/>
        </w:rPr>
        <w:t>Dạng chuẩn của lược đồ CSDL: Dạng chuẩn 1. Giải thích: Do dạng chuẩn thấp nhất  (</w:t>
      </w:r>
      <w:r w:rsidRPr="00773795">
        <w:t>0.25/2)</w:t>
      </w:r>
    </w:p>
    <w:p w14:paraId="76AB5CC7" w14:textId="77777777" w:rsidR="001C1850" w:rsidRDefault="001C1850" w:rsidP="00064DD9">
      <w:pPr>
        <w:pBdr>
          <w:top w:val="nil"/>
          <w:left w:val="nil"/>
          <w:bottom w:val="nil"/>
          <w:right w:val="nil"/>
          <w:between w:val="nil"/>
        </w:pBdr>
        <w:shd w:val="clear" w:color="auto" w:fill="FFFFFF"/>
        <w:spacing w:line="360" w:lineRule="auto"/>
        <w:ind w:hanging="2"/>
        <w:jc w:val="both"/>
        <w:rPr>
          <w:color w:val="000000"/>
        </w:rPr>
      </w:pPr>
    </w:p>
    <w:p w14:paraId="41B722C4" w14:textId="50A21FD0" w:rsidR="007F0985" w:rsidRPr="00064DD9" w:rsidRDefault="00000000" w:rsidP="00064DD9">
      <w:pPr>
        <w:pBdr>
          <w:top w:val="nil"/>
          <w:left w:val="nil"/>
          <w:bottom w:val="nil"/>
          <w:right w:val="nil"/>
          <w:between w:val="nil"/>
        </w:pBdr>
        <w:shd w:val="clear" w:color="auto" w:fill="FFFFFF"/>
        <w:spacing w:line="360" w:lineRule="auto"/>
        <w:ind w:hanging="2"/>
        <w:jc w:val="both"/>
        <w:rPr>
          <w:color w:val="000000"/>
        </w:rPr>
      </w:pPr>
      <w:r w:rsidRPr="00064DD9">
        <w:rPr>
          <w:color w:val="000000"/>
        </w:rPr>
        <w:t>c)</w:t>
      </w:r>
      <w:r w:rsidRPr="00064DD9">
        <w:rPr>
          <w:color w:val="000000"/>
        </w:rPr>
        <w:tab/>
        <w:t>Hãy chuẩn hoá các lược đồ quan hệ để lược đồ  CSDL đạt dạng chuẩn BCNF.</w:t>
      </w:r>
    </w:p>
    <w:p w14:paraId="29BD9A77" w14:textId="77777777" w:rsidR="007F0985" w:rsidRPr="00064DD9" w:rsidRDefault="00000000" w:rsidP="00064DD9">
      <w:pPr>
        <w:pBdr>
          <w:top w:val="nil"/>
          <w:left w:val="nil"/>
          <w:bottom w:val="nil"/>
          <w:right w:val="nil"/>
          <w:between w:val="nil"/>
        </w:pBdr>
        <w:shd w:val="clear" w:color="auto" w:fill="FFFFFF"/>
        <w:spacing w:line="360" w:lineRule="auto"/>
        <w:ind w:hanging="2"/>
        <w:jc w:val="both"/>
        <w:rPr>
          <w:color w:val="000000"/>
        </w:rPr>
      </w:pPr>
      <w:r w:rsidRPr="00064DD9">
        <w:rPr>
          <w:color w:val="000000"/>
        </w:rPr>
        <w:t>Chuẩn hoá các lược đồ có dạng chuẩn thấp: (0.5 đ)</w:t>
      </w:r>
    </w:p>
    <w:p w14:paraId="41995166" w14:textId="77777777" w:rsidR="001C1850" w:rsidRPr="001C1850" w:rsidRDefault="001C1850" w:rsidP="001C1850">
      <w:pPr>
        <w:spacing w:line="360" w:lineRule="auto"/>
        <w:jc w:val="both"/>
        <w:rPr>
          <w:color w:val="000000"/>
        </w:rPr>
      </w:pPr>
      <w:r w:rsidRPr="001C1850">
        <w:rPr>
          <w:color w:val="000000"/>
        </w:rPr>
        <w:t>Chuẩn hoá HOCPHANMO: tách bảng</w:t>
      </w:r>
    </w:p>
    <w:p w14:paraId="31D48747" w14:textId="77777777" w:rsidR="001C1850" w:rsidRPr="001C1850" w:rsidRDefault="001C1850" w:rsidP="001C1850">
      <w:pPr>
        <w:spacing w:line="360" w:lineRule="auto"/>
        <w:jc w:val="both"/>
        <w:rPr>
          <w:color w:val="000000"/>
        </w:rPr>
      </w:pPr>
      <w:r w:rsidRPr="001C1850">
        <w:rPr>
          <w:color w:val="000000"/>
        </w:rPr>
        <w:t>HOCPHANMO (MAMONHOC, HOCKY,  NAMHOC, NGAYBATDAU)    (0.25/2 đ)</w:t>
      </w:r>
    </w:p>
    <w:p w14:paraId="415684BC" w14:textId="77777777" w:rsidR="001C1850" w:rsidRPr="001C1850" w:rsidRDefault="001C1850" w:rsidP="001C1850">
      <w:pPr>
        <w:spacing w:line="360" w:lineRule="auto"/>
        <w:jc w:val="both"/>
        <w:rPr>
          <w:color w:val="000000"/>
        </w:rPr>
      </w:pPr>
      <w:r w:rsidRPr="001C1850">
        <w:rPr>
          <w:color w:val="000000"/>
        </w:rPr>
        <w:t>MONHOC(MAMONHOC, TENMONHOC, SOTINCHI) (0.25/2 đ)</w:t>
      </w:r>
    </w:p>
    <w:p w14:paraId="2F2F0740" w14:textId="77777777" w:rsidR="001C1850" w:rsidRPr="001C1850" w:rsidRDefault="001C1850" w:rsidP="001C1850">
      <w:pPr>
        <w:spacing w:line="360" w:lineRule="auto"/>
        <w:jc w:val="both"/>
        <w:rPr>
          <w:color w:val="000000"/>
        </w:rPr>
      </w:pPr>
      <w:r w:rsidRPr="001C1850">
        <w:rPr>
          <w:color w:val="000000"/>
        </w:rPr>
        <w:t>Chuẩn hoá SINHVIEN: tách bảng</w:t>
      </w:r>
    </w:p>
    <w:p w14:paraId="3A35EBC1" w14:textId="77777777" w:rsidR="001C1850" w:rsidRPr="001C1850" w:rsidRDefault="001C1850" w:rsidP="001C1850">
      <w:pPr>
        <w:spacing w:line="360" w:lineRule="auto"/>
        <w:jc w:val="both"/>
        <w:rPr>
          <w:color w:val="000000"/>
        </w:rPr>
      </w:pPr>
      <w:r w:rsidRPr="001C1850">
        <w:rPr>
          <w:color w:val="000000"/>
        </w:rPr>
        <w:t>SINHVIEN (MASINHVIEN,  HOTEN, MACHUONGTRINH) (0.25/2 đ)</w:t>
      </w:r>
    </w:p>
    <w:p w14:paraId="41A22C38" w14:textId="77777777" w:rsidR="001C1850" w:rsidRPr="001C1850" w:rsidRDefault="001C1850" w:rsidP="001C1850">
      <w:pPr>
        <w:spacing w:line="360" w:lineRule="auto"/>
        <w:jc w:val="both"/>
        <w:rPr>
          <w:color w:val="000000"/>
        </w:rPr>
      </w:pPr>
      <w:r w:rsidRPr="001C1850">
        <w:rPr>
          <w:color w:val="000000"/>
        </w:rPr>
        <w:t>CHUONGTRINH(MACHUONGTRINH,  TENCHUONGTRINH) (0.25/2 đ)</w:t>
      </w:r>
    </w:p>
    <w:p w14:paraId="058749C6" w14:textId="77777777" w:rsidR="001C1850" w:rsidRPr="001C1850" w:rsidRDefault="001C1850" w:rsidP="001C1850">
      <w:pPr>
        <w:spacing w:line="360" w:lineRule="auto"/>
        <w:jc w:val="both"/>
        <w:rPr>
          <w:color w:val="000000"/>
        </w:rPr>
      </w:pPr>
      <w:r w:rsidRPr="001C1850">
        <w:rPr>
          <w:color w:val="000000"/>
        </w:rPr>
        <w:t>Sau khi tách, mỗi lược đồ quan hệ còn 1 PTH và thoả điều kiện của DC BCNF.</w:t>
      </w:r>
    </w:p>
    <w:p w14:paraId="3225D3D9" w14:textId="77777777" w:rsidR="001C1850" w:rsidRPr="001C1850" w:rsidRDefault="001C1850" w:rsidP="001C1850">
      <w:pPr>
        <w:spacing w:line="360" w:lineRule="auto"/>
        <w:jc w:val="both"/>
        <w:rPr>
          <w:color w:val="000000"/>
        </w:rPr>
      </w:pPr>
      <w:r w:rsidRPr="001C1850">
        <w:rPr>
          <w:color w:val="000000"/>
        </w:rPr>
        <w:t>Lược đồ CSDL đạt BCNF vì tất cả lược đồ quan hệ đạt DC BCNF.</w:t>
      </w:r>
    </w:p>
    <w:p w14:paraId="43DB66EB" w14:textId="77777777" w:rsidR="007F0985" w:rsidRDefault="007F0985" w:rsidP="001C1850">
      <w:pPr>
        <w:jc w:val="both"/>
        <w:rPr>
          <w:color w:val="000000"/>
        </w:rPr>
      </w:pPr>
    </w:p>
    <w:sectPr w:rsidR="007F0985">
      <w:footerReference w:type="even" r:id="rId11"/>
      <w:footerReference w:type="default" r:id="rId12"/>
      <w:pgSz w:w="12242" w:h="15842"/>
      <w:pgMar w:top="567" w:right="1418" w:bottom="851" w:left="1418" w:header="57"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B81CE" w14:textId="77777777" w:rsidR="00A50BE3" w:rsidRDefault="00A50BE3">
      <w:r>
        <w:separator/>
      </w:r>
    </w:p>
  </w:endnote>
  <w:endnote w:type="continuationSeparator" w:id="0">
    <w:p w14:paraId="1211315F" w14:textId="77777777" w:rsidR="00A50BE3" w:rsidRDefault="00A50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DAD5" w14:textId="77777777" w:rsidR="007F0985" w:rsidRDefault="00000000">
    <w:pPr>
      <w:pBdr>
        <w:top w:val="nil"/>
        <w:left w:val="nil"/>
        <w:bottom w:val="nil"/>
        <w:right w:val="nil"/>
        <w:between w:val="nil"/>
      </w:pBdr>
      <w:tabs>
        <w:tab w:val="center" w:pos="4320"/>
        <w:tab w:val="right" w:pos="8640"/>
      </w:tabs>
      <w:ind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D2ED533" w14:textId="77777777" w:rsidR="007F0985" w:rsidRDefault="007F0985">
    <w:pPr>
      <w:pBdr>
        <w:top w:val="nil"/>
        <w:left w:val="nil"/>
        <w:bottom w:val="nil"/>
        <w:right w:val="nil"/>
        <w:between w:val="nil"/>
      </w:pBdr>
      <w:tabs>
        <w:tab w:val="center" w:pos="4320"/>
        <w:tab w:val="right" w:pos="8640"/>
      </w:tabs>
      <w:ind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4C7D" w14:textId="77777777" w:rsidR="007F0985" w:rsidRDefault="00000000">
    <w:pPr>
      <w:pBdr>
        <w:top w:val="nil"/>
        <w:left w:val="nil"/>
        <w:bottom w:val="nil"/>
        <w:right w:val="nil"/>
        <w:between w:val="nil"/>
      </w:pBdr>
      <w:tabs>
        <w:tab w:val="center" w:pos="4320"/>
        <w:tab w:val="right" w:pos="8640"/>
      </w:tabs>
      <w:ind w:hanging="2"/>
      <w:jc w:val="right"/>
      <w:rPr>
        <w:color w:val="000000"/>
      </w:rPr>
    </w:pPr>
    <w:r>
      <w:rPr>
        <w:color w:val="000000"/>
      </w:rPr>
      <w:fldChar w:fldCharType="begin"/>
    </w:r>
    <w:r>
      <w:rPr>
        <w:color w:val="000000"/>
      </w:rPr>
      <w:instrText>PAGE</w:instrText>
    </w:r>
    <w:r>
      <w:rPr>
        <w:color w:val="000000"/>
      </w:rPr>
      <w:fldChar w:fldCharType="separate"/>
    </w:r>
    <w:r w:rsidR="001A649E">
      <w:rPr>
        <w:noProof/>
        <w:color w:val="000000"/>
      </w:rPr>
      <w:t>1</w:t>
    </w:r>
    <w:r>
      <w:rPr>
        <w:color w:val="000000"/>
      </w:rPr>
      <w:fldChar w:fldCharType="end"/>
    </w:r>
  </w:p>
  <w:p w14:paraId="66800BEF" w14:textId="77777777" w:rsidR="007F0985" w:rsidRDefault="00000000">
    <w:pPr>
      <w:pBdr>
        <w:top w:val="nil"/>
        <w:left w:val="nil"/>
        <w:bottom w:val="nil"/>
        <w:right w:val="nil"/>
        <w:between w:val="nil"/>
      </w:pBdr>
      <w:tabs>
        <w:tab w:val="center" w:pos="4320"/>
        <w:tab w:val="right" w:pos="8640"/>
      </w:tabs>
      <w:ind w:hanging="2"/>
      <w:jc w:val="center"/>
      <w:rPr>
        <w:color w:val="000000"/>
      </w:rPr>
    </w:pPr>
    <w:r>
      <w:t>Đáp án gồm</w:t>
    </w:r>
    <w:r>
      <w:rPr>
        <w:color w:val="000000"/>
      </w:rPr>
      <w:t>: ………… 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5211F" w14:textId="77777777" w:rsidR="00A50BE3" w:rsidRDefault="00A50BE3">
      <w:r>
        <w:separator/>
      </w:r>
    </w:p>
  </w:footnote>
  <w:footnote w:type="continuationSeparator" w:id="0">
    <w:p w14:paraId="148D9159" w14:textId="77777777" w:rsidR="00A50BE3" w:rsidRDefault="00A50B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68D5"/>
    <w:multiLevelType w:val="multilevel"/>
    <w:tmpl w:val="F5D2411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31375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985"/>
    <w:rsid w:val="00011AF8"/>
    <w:rsid w:val="00064DD9"/>
    <w:rsid w:val="001A1F27"/>
    <w:rsid w:val="001A649E"/>
    <w:rsid w:val="001C1850"/>
    <w:rsid w:val="00291385"/>
    <w:rsid w:val="002E63C5"/>
    <w:rsid w:val="00322CF5"/>
    <w:rsid w:val="00376410"/>
    <w:rsid w:val="00481CAA"/>
    <w:rsid w:val="00507659"/>
    <w:rsid w:val="00521FC8"/>
    <w:rsid w:val="007F0985"/>
    <w:rsid w:val="00907046"/>
    <w:rsid w:val="00A50BE3"/>
    <w:rsid w:val="00FE1491"/>
    <w:rsid w:val="00FE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4E56"/>
  <w15:docId w15:val="{6664F20C-D406-44B6-970E-2FFF3FC5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032"/>
  </w:style>
  <w:style w:type="paragraph" w:styleId="Heading1">
    <w:name w:val="heading 1"/>
    <w:basedOn w:val="Normal"/>
    <w:next w:val="Normal"/>
    <w:uiPriority w:val="9"/>
    <w:qFormat/>
    <w:pPr>
      <w:keepNext/>
      <w:suppressAutoHyphens/>
      <w:spacing w:line="1" w:lineRule="atLeast"/>
      <w:ind w:leftChars="-1" w:left="-1" w:hangingChars="1" w:hanging="1"/>
      <w:jc w:val="center"/>
      <w:textDirection w:val="btLr"/>
      <w:textAlignment w:val="top"/>
      <w:outlineLvl w:val="0"/>
    </w:pPr>
    <w:rPr>
      <w:rFonts w:ascii="VNI-Times" w:hAnsi="VNI-Times"/>
      <w:b/>
      <w:position w:val="-1"/>
    </w:rPr>
  </w:style>
  <w:style w:type="paragraph" w:styleId="Heading2">
    <w:name w:val="heading 2"/>
    <w:basedOn w:val="Normal"/>
    <w:next w:val="Normal"/>
    <w:uiPriority w:val="9"/>
    <w:semiHidden/>
    <w:unhideWhenUsed/>
    <w:qFormat/>
    <w:pPr>
      <w:keepNext/>
      <w:suppressAutoHyphens/>
      <w:spacing w:line="360" w:lineRule="auto"/>
      <w:ind w:leftChars="-1" w:left="-1" w:hangingChars="1" w:hanging="1"/>
      <w:textDirection w:val="btLr"/>
      <w:textAlignment w:val="top"/>
      <w:outlineLvl w:val="1"/>
    </w:pPr>
    <w:rPr>
      <w:rFonts w:ascii="VNI-Times" w:hAnsi="VNI-Times"/>
      <w:b/>
      <w:position w:val="-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uppressAutoHyphens/>
      <w:spacing w:before="480" w:after="120" w:line="1" w:lineRule="atLeast"/>
      <w:ind w:leftChars="-1" w:left="-1" w:hangingChars="1" w:hanging="1"/>
      <w:textDirection w:val="btLr"/>
      <w:textAlignment w:val="top"/>
      <w:outlineLvl w:val="0"/>
    </w:pPr>
    <w:rPr>
      <w:rFonts w:ascii="VNI-Times" w:hAnsi="VNI-Times"/>
      <w:b/>
      <w:position w:val="-1"/>
      <w:sz w:val="72"/>
      <w:szCs w:val="72"/>
    </w:rPr>
  </w:style>
  <w:style w:type="paragraph" w:styleId="Header">
    <w:name w:val="header"/>
    <w:basedOn w:val="Normal"/>
    <w:pPr>
      <w:tabs>
        <w:tab w:val="center" w:pos="4320"/>
        <w:tab w:val="right" w:pos="8640"/>
      </w:tabs>
      <w:suppressAutoHyphens/>
      <w:spacing w:line="1" w:lineRule="atLeast"/>
      <w:ind w:leftChars="-1" w:left="-1" w:hangingChars="1" w:hanging="1"/>
      <w:textDirection w:val="btLr"/>
      <w:textAlignment w:val="top"/>
      <w:outlineLvl w:val="0"/>
    </w:pPr>
    <w:rPr>
      <w:rFonts w:ascii="VNI-Times" w:hAnsi="VNI-Times"/>
      <w:position w:val="-1"/>
    </w:rPr>
  </w:style>
  <w:style w:type="paragraph" w:styleId="Footer">
    <w:name w:val="footer"/>
    <w:basedOn w:val="Normal"/>
    <w:pPr>
      <w:tabs>
        <w:tab w:val="center" w:pos="4320"/>
        <w:tab w:val="right" w:pos="8640"/>
      </w:tabs>
      <w:suppressAutoHyphens/>
      <w:spacing w:line="1" w:lineRule="atLeast"/>
      <w:ind w:leftChars="-1" w:left="-1" w:hangingChars="1" w:hanging="1"/>
      <w:textDirection w:val="btLr"/>
      <w:textAlignment w:val="top"/>
      <w:outlineLvl w:val="0"/>
    </w:pPr>
    <w:rPr>
      <w:rFonts w:ascii="VNI-Times" w:hAnsi="VNI-Times"/>
      <w:position w:val="-1"/>
    </w:rPr>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pPr>
      <w:suppressAutoHyphens/>
      <w:spacing w:line="1" w:lineRule="atLeast"/>
      <w:ind w:leftChars="-1" w:left="-1" w:hangingChars="1" w:hanging="1"/>
      <w:textDirection w:val="btLr"/>
      <w:textAlignment w:val="top"/>
      <w:outlineLvl w:val="0"/>
    </w:pPr>
    <w:rPr>
      <w:rFonts w:ascii="Tahoma" w:hAnsi="Tahoma" w:cs="Tahoma"/>
      <w:position w:val="-1"/>
      <w:sz w:val="16"/>
      <w:szCs w:val="16"/>
    </w:rPr>
  </w:style>
  <w:style w:type="paragraph" w:styleId="ListParagraph">
    <w:name w:val="List Paragraph"/>
    <w:basedOn w:val="Normal"/>
    <w:pPr>
      <w:suppressAutoHyphens/>
      <w:spacing w:line="1" w:lineRule="atLeast"/>
      <w:ind w:leftChars="-1" w:left="720" w:hangingChars="1" w:hanging="1"/>
      <w:contextualSpacing/>
      <w:textDirection w:val="btLr"/>
      <w:textAlignment w:val="top"/>
      <w:outlineLvl w:val="0"/>
    </w:pPr>
    <w:rPr>
      <w:rFonts w:ascii="VNI-Times" w:hAnsi="VNI-Times"/>
      <w:position w:val="-1"/>
    </w:rPr>
  </w:style>
  <w:style w:type="paragraph" w:styleId="Subtitle">
    <w:name w:val="Subtitle"/>
    <w:basedOn w:val="Normal"/>
    <w:next w:val="Normal"/>
    <w:uiPriority w:val="11"/>
    <w:qFormat/>
    <w:pPr>
      <w:keepNext/>
      <w:keepLines/>
      <w:spacing w:before="360" w:after="80"/>
      <w:ind w:hanging="1"/>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paragraph" w:styleId="NormalWeb">
    <w:name w:val="Normal (Web)"/>
    <w:basedOn w:val="Normal"/>
    <w:uiPriority w:val="99"/>
    <w:unhideWhenUsed/>
    <w:rsid w:val="000C7032"/>
    <w:pPr>
      <w:spacing w:before="100" w:beforeAutospacing="1" w:after="100" w:afterAutospacing="1"/>
    </w:p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xMbO+o0390n8awb0H1OLmJg1bA==">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Lê Nguyễn Hoài Nam</cp:lastModifiedBy>
  <cp:revision>20</cp:revision>
  <dcterms:created xsi:type="dcterms:W3CDTF">2000-05-24T19:02:00Z</dcterms:created>
  <dcterms:modified xsi:type="dcterms:W3CDTF">2023-04-18T00:01:00Z</dcterms:modified>
</cp:coreProperties>
</file>