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43D0" w14:textId="77777777" w:rsidR="006941D8" w:rsidRDefault="006941D8"/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6941D8" w14:paraId="15A780B8" w14:textId="77777777">
        <w:tc>
          <w:tcPr>
            <w:tcW w:w="2425" w:type="dxa"/>
            <w:shd w:val="clear" w:color="auto" w:fill="F2F2F2"/>
          </w:tcPr>
          <w:p w14:paraId="6D0E6611" w14:textId="77777777" w:rsidR="006941D8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5C6E7C68" w14:textId="12292A84" w:rsidR="006941D8" w:rsidRDefault="003D7BA6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Theme="minorEastAsia" w:hAnsiTheme="minorEastAsia" w:cs="Avenir"/>
                <w:sz w:val="22"/>
                <w:szCs w:val="22"/>
              </w:rPr>
              <w:t>Tank War</w:t>
            </w:r>
          </w:p>
        </w:tc>
      </w:tr>
      <w:tr w:rsidR="006941D8" w14:paraId="53592B7E" w14:textId="77777777">
        <w:tc>
          <w:tcPr>
            <w:tcW w:w="2425" w:type="dxa"/>
            <w:shd w:val="clear" w:color="auto" w:fill="F2F2F2"/>
          </w:tcPr>
          <w:p w14:paraId="5601CBA3" w14:textId="77777777" w:rsidR="006941D8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1DEE2048" w14:textId="6745A4D1" w:rsidR="006941D8" w:rsidRDefault="003D7BA6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Xi Zhu</w:t>
            </w:r>
          </w:p>
        </w:tc>
      </w:tr>
      <w:tr w:rsidR="006941D8" w14:paraId="46194A7F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1EE6699A" w14:textId="77777777" w:rsidR="006941D8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086DF0D8" w14:textId="77777777" w:rsidR="006941D8" w:rsidRDefault="006941D8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067D5139" w14:textId="3A04CA10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players</w:t>
            </w:r>
          </w:p>
          <w:p w14:paraId="10A1B5AD" w14:textId="58310DA3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enjoy intense combat and customizable gameplay</w:t>
            </w:r>
          </w:p>
          <w:p w14:paraId="26C369A4" w14:textId="1C540F88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>
              <w:rPr>
                <w:rFonts w:ascii="Avenir" w:eastAsia="Avenir" w:hAnsi="Avenir" w:cs="Avenir"/>
                <w:sz w:val="22"/>
                <w:szCs w:val="22"/>
              </w:rPr>
              <w:t>Tank War</w:t>
            </w:r>
          </w:p>
          <w:p w14:paraId="31B89078" w14:textId="168E4684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2D AI Confrontation Game</w:t>
            </w:r>
            <w:r w:rsidR="003D7BA6">
              <w:rPr>
                <w:rFonts w:ascii="Avenir" w:eastAsia="Avenir" w:hAnsi="Avenir" w:cs="Avenir"/>
                <w:sz w:val="22"/>
                <w:szCs w:val="22"/>
              </w:rPr>
              <w:t>(should be a Web App)</w:t>
            </w:r>
          </w:p>
          <w:p w14:paraId="108B27E9" w14:textId="0EDDD409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introduces Machine Learning techniques to enhance gameplay and strategy</w:t>
            </w:r>
          </w:p>
          <w:p w14:paraId="4586C0BA" w14:textId="67EEDFE1" w:rsidR="006941D8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 w:rsidR="003D7BA6"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traditional 2D Battle Games</w:t>
            </w:r>
          </w:p>
          <w:p w14:paraId="59770575" w14:textId="5D6A4E33" w:rsidR="006941D8" w:rsidRPr="003D7BA6" w:rsidRDefault="00000000">
            <w:pPr>
              <w:spacing w:before="120"/>
              <w:rPr>
                <w:rFonts w:ascii="Avenir" w:hAnsi="Avenir" w:cs="Avenir" w:hint="eastAsia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3D7BA6" w:rsidRPr="003D7BA6">
              <w:rPr>
                <w:rFonts w:ascii="Avenir" w:eastAsia="Avenir" w:hAnsi="Avenir" w:cs="Avenir"/>
                <w:sz w:val="22"/>
                <w:szCs w:val="22"/>
              </w:rPr>
              <w:t>offers a unique experience to players by allowing them to pick up in-game items, change their custom look, fight with escalating AI opponents, and develop different strategies against different levels.</w:t>
            </w:r>
          </w:p>
        </w:tc>
      </w:tr>
      <w:tr w:rsidR="006941D8" w14:paraId="1C2BA52F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534BC0AE" w14:textId="77777777" w:rsidR="006941D8" w:rsidRDefault="006941D8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6941D8" w14:paraId="5AC47B91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516CCAF9" w14:textId="77777777" w:rsidR="006941D8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727D8900" w14:textId="37E2A128" w:rsidR="003D7BA6" w:rsidRPr="003D7BA6" w:rsidRDefault="003D7BA6" w:rsidP="003D7BA6">
            <w:pPr>
              <w:spacing w:before="120"/>
              <w:rPr>
                <w:rFonts w:ascii="Avenir" w:hAnsi="Avenir" w:cs="Avenir" w:hint="eastAsia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1. </w:t>
            </w:r>
            <w:r w:rsidRPr="003D7BA6">
              <w:rPr>
                <w:rFonts w:ascii="Avenir" w:eastAsia="Avenir" w:hAnsi="Avenir" w:cs="Avenir"/>
                <w:sz w:val="22"/>
                <w:szCs w:val="22"/>
              </w:rPr>
              <w:t>Enhanced gameplay experience: The use of Machine Learning techniques in Tank War provides players with a unique and challenging gameplay experience. Players can develop different strategies to defeat increasingly difficult AI opponents, making the game more engaging and exciting.</w:t>
            </w:r>
          </w:p>
          <w:p w14:paraId="2743C50D" w14:textId="0C4D3A66" w:rsidR="003D7BA6" w:rsidRPr="003D7BA6" w:rsidRDefault="003D7BA6" w:rsidP="003D7BA6">
            <w:pPr>
              <w:spacing w:before="120"/>
              <w:rPr>
                <w:rFonts w:ascii="Avenir" w:hAnsi="Avenir" w:cs="Avenir" w:hint="eastAsia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2. </w:t>
            </w:r>
            <w:r w:rsidRPr="003D7BA6">
              <w:rPr>
                <w:rFonts w:ascii="Avenir" w:eastAsia="Avenir" w:hAnsi="Avenir" w:cs="Avenir"/>
                <w:sz w:val="22"/>
                <w:szCs w:val="22"/>
              </w:rPr>
              <w:t>Customizable gameplay: Tank War offers players the ability to customize their tank's appearance, which adds a personalized touch to the game. Players can choose from various tanks and maps, providing a diverse and unique gaming experience.</w:t>
            </w:r>
          </w:p>
          <w:p w14:paraId="65A3DF90" w14:textId="2C5E5576" w:rsidR="006941D8" w:rsidRDefault="003D7BA6" w:rsidP="003D7BA6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3. </w:t>
            </w:r>
            <w:r w:rsidRPr="003D7BA6">
              <w:rPr>
                <w:rFonts w:ascii="Avenir" w:eastAsia="Avenir" w:hAnsi="Avenir" w:cs="Avenir"/>
                <w:sz w:val="22"/>
                <w:szCs w:val="22"/>
              </w:rPr>
              <w:t>Improved player satisfaction: By addressing the issues of simple playability, uneven quality, and inoperability of traditional 2D Battle Games, Tank War is designed to provide a better and more satisfying gaming experience for players who seek challenging and exciting gameplay.</w:t>
            </w:r>
          </w:p>
        </w:tc>
      </w:tr>
      <w:tr w:rsidR="006941D8" w14:paraId="75FE758B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3EC544DD" w14:textId="77777777" w:rsidR="006941D8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 Link:</w:t>
            </w:r>
          </w:p>
        </w:tc>
        <w:tc>
          <w:tcPr>
            <w:tcW w:w="6925" w:type="dxa"/>
          </w:tcPr>
          <w:p w14:paraId="30EFAE4C" w14:textId="6F59A70B" w:rsidR="003D7BA6" w:rsidRPr="003D7BA6" w:rsidRDefault="003D7BA6">
            <w:pPr>
              <w:spacing w:before="120"/>
              <w:rPr>
                <w:rFonts w:ascii="Avenir" w:hAnsi="Avenir" w:cs="Avenir" w:hint="eastAsia"/>
                <w:sz w:val="22"/>
                <w:szCs w:val="22"/>
              </w:rPr>
            </w:pPr>
            <w:hyperlink r:id="rId5" w:history="1">
              <w:r w:rsidRPr="00E91215">
                <w:rPr>
                  <w:rStyle w:val="a8"/>
                  <w:rFonts w:ascii="Avenir" w:hAnsi="Avenir" w:cs="Avenir"/>
                  <w:sz w:val="22"/>
                  <w:szCs w:val="22"/>
                </w:rPr>
                <w:t>https://github.com/htmw/2023S-zhu/wiki</w:t>
              </w:r>
            </w:hyperlink>
          </w:p>
        </w:tc>
      </w:tr>
    </w:tbl>
    <w:p w14:paraId="3DF050D4" w14:textId="77777777" w:rsidR="006941D8" w:rsidRDefault="006941D8"/>
    <w:p w14:paraId="4759AE41" w14:textId="77777777" w:rsidR="006941D8" w:rsidRDefault="006941D8"/>
    <w:sectPr w:rsidR="00694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1D8"/>
    <w:rsid w:val="0007693B"/>
    <w:rsid w:val="003D7BA6"/>
    <w:rsid w:val="006941D8"/>
    <w:rsid w:val="0071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36B2"/>
  <w15:docId w15:val="{FB90A938-2690-45E7-B70E-59417D9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60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3D7BA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7B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D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tmw/2023S-zhu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DcKIYd8YyR/vYOZGRQWQjixXQ==">AMUW2mV/0Uk8YL1yobbzY+x4vigYD/wj6NU+HuM5PVJ4Gi1ArJfXBCN7ZNRXrd0SDfxPkKcBo4ECCAJ7bjsvhMdtJ7iV67LbLHZN/AbXR01W/ci9EHUmbKU=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Zhu, Mr. Xi</cp:lastModifiedBy>
  <cp:revision>3</cp:revision>
  <dcterms:created xsi:type="dcterms:W3CDTF">2022-12-28T19:46:00Z</dcterms:created>
  <dcterms:modified xsi:type="dcterms:W3CDTF">2023-03-09T11:04:00Z</dcterms:modified>
</cp:coreProperties>
</file>