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10E31" w14:textId="52F544AE" w:rsidR="009D3452" w:rsidRPr="00601DC6" w:rsidRDefault="00817118" w:rsidP="009D3452">
      <w:pPr>
        <w:pStyle w:val="Title"/>
        <w:framePr w:w="0" w:hSpace="0" w:vSpace="0" w:wrap="auto" w:vAnchor="margin" w:hAnchor="text" w:xAlign="left" w:yAlign="inline"/>
        <w:rPr>
          <w:sz w:val="52"/>
          <w:szCs w:val="52"/>
        </w:rPr>
      </w:pPr>
      <w:r w:rsidRPr="00601DC6">
        <w:rPr>
          <w:b/>
          <w:bCs/>
          <w:sz w:val="52"/>
          <w:szCs w:val="52"/>
          <w:lang w:val="en-AU"/>
        </w:rPr>
        <w:t>Illumination: An AI-Driven Adaptive Mobile Learning Application</w:t>
      </w:r>
    </w:p>
    <w:p w14:paraId="31C86516" w14:textId="08842B54" w:rsidR="009D3452" w:rsidRDefault="00817118" w:rsidP="009D3452">
      <w:pPr>
        <w:pStyle w:val="IEEEAuthorName"/>
      </w:pPr>
      <w:r w:rsidRPr="00817118">
        <w:rPr>
          <w:b/>
          <w:bCs/>
          <w:lang w:val="en-AU"/>
        </w:rPr>
        <w:t>Anuhya Marapalli</w:t>
      </w:r>
      <w:r w:rsidR="009D3452" w:rsidRPr="002162BB">
        <w:rPr>
          <w:vertAlign w:val="superscript"/>
        </w:rPr>
        <w:t>1</w:t>
      </w:r>
      <w:r w:rsidR="009D3452" w:rsidRPr="002162BB">
        <w:t xml:space="preserve">, </w:t>
      </w:r>
      <w:r w:rsidRPr="00817118">
        <w:rPr>
          <w:b/>
          <w:bCs/>
          <w:lang w:val="en-AU"/>
        </w:rPr>
        <w:t xml:space="preserve">Snehalatha Boothpur </w:t>
      </w:r>
      <w:r w:rsidR="009D3452">
        <w:rPr>
          <w:vertAlign w:val="superscript"/>
        </w:rPr>
        <w:t>2</w:t>
      </w:r>
      <w:r w:rsidR="009D3452" w:rsidRPr="002162BB">
        <w:t xml:space="preserve">, </w:t>
      </w:r>
      <w:r w:rsidRPr="00817118">
        <w:rPr>
          <w:b/>
          <w:bCs/>
          <w:lang w:val="en-AU"/>
        </w:rPr>
        <w:t>Rithin Guptha Bajuri</w:t>
      </w:r>
      <w:r w:rsidR="009D3452">
        <w:rPr>
          <w:vertAlign w:val="superscript"/>
        </w:rPr>
        <w:t>3</w:t>
      </w:r>
      <w:r w:rsidR="009D3452">
        <w:t xml:space="preserve">, </w:t>
      </w:r>
      <w:r w:rsidRPr="00817118">
        <w:rPr>
          <w:b/>
          <w:bCs/>
          <w:lang w:val="en-AU"/>
        </w:rPr>
        <w:t>Harshitha Rangaraju</w:t>
      </w:r>
      <w:r w:rsidR="009D3452">
        <w:rPr>
          <w:vertAlign w:val="superscript"/>
        </w:rPr>
        <w:t>4</w:t>
      </w:r>
      <w:r w:rsidR="009D3452">
        <w:t xml:space="preserve">, </w:t>
      </w:r>
    </w:p>
    <w:p w14:paraId="6FDABFFA" w14:textId="172F5410" w:rsidR="009D3452" w:rsidRPr="00A04113" w:rsidRDefault="00817118" w:rsidP="009D3452">
      <w:pPr>
        <w:pStyle w:val="IEEEAuthorName"/>
      </w:pPr>
      <w:r w:rsidRPr="00817118">
        <w:rPr>
          <w:b/>
          <w:bCs/>
          <w:lang w:val="en-AU"/>
        </w:rPr>
        <w:t>Srinivas Reddy Bapathu</w:t>
      </w:r>
      <w:r w:rsidR="009D3452">
        <w:rPr>
          <w:vertAlign w:val="superscript"/>
        </w:rPr>
        <w:t>5</w:t>
      </w:r>
      <w:r w:rsidR="009D3452">
        <w:t xml:space="preserve">, </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Default="000C58D0" w:rsidP="00D41274">
      <w:pPr>
        <w:pStyle w:val="IEEEAuthorAffiliation"/>
        <w:rPr>
          <w:i w:val="0"/>
          <w:sz w:val="22"/>
          <w:szCs w:val="22"/>
        </w:rPr>
      </w:pPr>
      <w:r w:rsidRPr="00D84C44">
        <w:rPr>
          <w:iCs/>
          <w:szCs w:val="20"/>
        </w:rPr>
        <w:t>Pace University, New York, NY, USA</w:t>
      </w:r>
      <w:r w:rsidRPr="00C674A8">
        <w:rPr>
          <w:i w:val="0"/>
          <w:sz w:val="22"/>
          <w:szCs w:val="22"/>
        </w:rPr>
        <w:t xml:space="preserve"> </w:t>
      </w:r>
    </w:p>
    <w:p w14:paraId="21CF2985" w14:textId="20AAAEF6" w:rsidR="009D3452" w:rsidRPr="00EA251C" w:rsidRDefault="009D3452" w:rsidP="009D3452">
      <w:pPr>
        <w:pStyle w:val="IEEEAuthorEmail"/>
      </w:pPr>
      <w:r w:rsidRPr="00EA251C">
        <w:rPr>
          <w:vertAlign w:val="superscript"/>
        </w:rPr>
        <w:t>1</w:t>
      </w:r>
      <w:r w:rsidR="00817118" w:rsidRPr="00817118">
        <w:rPr>
          <w:rFonts w:ascii="Arial" w:eastAsia="SimSun" w:hAnsi="Arial" w:cs="Arial"/>
          <w:b/>
          <w:bCs/>
          <w:color w:val="000000"/>
          <w:sz w:val="22"/>
          <w:szCs w:val="22"/>
          <w:lang w:val="en-AU" w:eastAsia="zh-CN"/>
        </w:rPr>
        <w:t xml:space="preserve"> </w:t>
      </w:r>
      <w:r w:rsidR="00817118" w:rsidRPr="00817118">
        <w:rPr>
          <w:b/>
          <w:bCs/>
          <w:lang w:val="en-AU"/>
        </w:rPr>
        <w:t>am38963n@pace.edu</w:t>
      </w:r>
      <w:r w:rsidR="00817118">
        <w:rPr>
          <w:b/>
          <w:bCs/>
          <w:lang w:val="en-AU"/>
        </w:rPr>
        <w:t xml:space="preserve"> </w:t>
      </w:r>
      <w:r w:rsidRPr="00EA251C">
        <w:rPr>
          <w:vertAlign w:val="superscript"/>
        </w:rPr>
        <w:t>2</w:t>
      </w:r>
      <w:r w:rsidR="00817118" w:rsidRPr="00817118">
        <w:rPr>
          <w:rFonts w:ascii="Arial" w:eastAsia="SimSun" w:hAnsi="Arial" w:cs="Arial"/>
          <w:b/>
          <w:bCs/>
          <w:color w:val="000000"/>
          <w:sz w:val="22"/>
          <w:szCs w:val="22"/>
          <w:lang w:val="en-AU" w:eastAsia="zh-CN"/>
        </w:rPr>
        <w:t xml:space="preserve"> </w:t>
      </w:r>
      <w:r w:rsidR="00817118" w:rsidRPr="00817118">
        <w:rPr>
          <w:b/>
          <w:bCs/>
          <w:lang w:val="en-AU"/>
        </w:rPr>
        <w:t>sb72634n@pace.edu</w:t>
      </w:r>
      <w:r w:rsidR="00817118">
        <w:rPr>
          <w:b/>
          <w:bCs/>
          <w:lang w:val="en-AU"/>
        </w:rPr>
        <w:t xml:space="preserve"> </w:t>
      </w:r>
      <w:r w:rsidRPr="00EA251C">
        <w:rPr>
          <w:vertAlign w:val="superscript"/>
        </w:rPr>
        <w:t>3</w:t>
      </w:r>
      <w:r w:rsidR="00817118" w:rsidRPr="00817118">
        <w:rPr>
          <w:rFonts w:ascii="Arial" w:eastAsia="SimSun" w:hAnsi="Arial" w:cs="Arial"/>
          <w:b/>
          <w:bCs/>
          <w:color w:val="000000"/>
          <w:sz w:val="22"/>
          <w:szCs w:val="22"/>
          <w:lang w:val="en-AU" w:eastAsia="zh-CN"/>
        </w:rPr>
        <w:t xml:space="preserve"> </w:t>
      </w:r>
      <w:r w:rsidR="00817118" w:rsidRPr="00817118">
        <w:rPr>
          <w:b/>
          <w:bCs/>
          <w:lang w:val="en-AU"/>
        </w:rPr>
        <w:t>rb05368n@pace.edu</w:t>
      </w:r>
      <w:r w:rsidR="00817118">
        <w:rPr>
          <w:b/>
          <w:bCs/>
          <w:lang w:val="en-AU"/>
        </w:rPr>
        <w:t xml:space="preserve"> </w:t>
      </w:r>
      <w:r>
        <w:rPr>
          <w:vertAlign w:val="superscript"/>
        </w:rPr>
        <w:t>4</w:t>
      </w:r>
      <w:r w:rsidR="00817118" w:rsidRPr="00817118">
        <w:rPr>
          <w:rFonts w:ascii="Arial" w:eastAsia="SimSun" w:hAnsi="Arial" w:cs="Arial"/>
          <w:b/>
          <w:bCs/>
          <w:color w:val="000000"/>
          <w:sz w:val="22"/>
          <w:szCs w:val="22"/>
          <w:lang w:val="en-AU" w:eastAsia="zh-CN"/>
        </w:rPr>
        <w:t xml:space="preserve"> </w:t>
      </w:r>
      <w:r w:rsidR="00817118" w:rsidRPr="00817118">
        <w:rPr>
          <w:b/>
          <w:bCs/>
          <w:color w:val="000000"/>
          <w:szCs w:val="18"/>
          <w:lang w:val="en-AU"/>
        </w:rPr>
        <w:t>hr00055n@pace.edu</w:t>
      </w:r>
    </w:p>
    <w:p w14:paraId="23789DDF" w14:textId="34323284" w:rsidR="009D3452" w:rsidRPr="00263CAA" w:rsidRDefault="009D3452" w:rsidP="009D3452">
      <w:pPr>
        <w:pStyle w:val="IEEEAuthorEmail"/>
        <w:rPr>
          <w:szCs w:val="18"/>
        </w:rPr>
      </w:pPr>
      <w:r w:rsidRPr="00EA251C">
        <w:rPr>
          <w:vertAlign w:val="superscript"/>
        </w:rPr>
        <w:t>5</w:t>
      </w:r>
      <w:r w:rsidR="00817118" w:rsidRPr="00817118">
        <w:rPr>
          <w:rFonts w:ascii="Arial" w:eastAsia="SimSun" w:hAnsi="Arial" w:cs="Arial"/>
          <w:b/>
          <w:bCs/>
          <w:color w:val="000000"/>
          <w:sz w:val="22"/>
          <w:szCs w:val="22"/>
          <w:lang w:val="en-AU" w:eastAsia="zh-CN"/>
        </w:rPr>
        <w:t xml:space="preserve"> </w:t>
      </w:r>
      <w:r w:rsidR="00817118" w:rsidRPr="00817118">
        <w:rPr>
          <w:b/>
          <w:bCs/>
          <w:szCs w:val="18"/>
          <w:lang w:val="en-AU"/>
        </w:rPr>
        <w:t>sb80724n@pace.edu</w:t>
      </w:r>
      <w:r w:rsidR="00817118">
        <w:rPr>
          <w:b/>
          <w:bCs/>
          <w:szCs w:val="18"/>
          <w:lang w:val="en-AU"/>
        </w:rPr>
        <w:t xml:space="preserve"> </w:t>
      </w:r>
    </w:p>
    <w:p w14:paraId="78F31DE7" w14:textId="77777777" w:rsidR="009D3452" w:rsidRPr="009D3452" w:rsidRDefault="009D3452" w:rsidP="009D3452">
      <w:pPr>
        <w:rPr>
          <w:lang w:val="en-GB" w:eastAsia="en-GB"/>
        </w:rPr>
      </w:pPr>
    </w:p>
    <w:p w14:paraId="5AFFF021" w14:textId="77777777" w:rsidR="00D41274" w:rsidRPr="00D41274" w:rsidRDefault="00D41274" w:rsidP="00D41274"/>
    <w:p w14:paraId="27ABF8E8" w14:textId="77777777" w:rsidR="00D41274" w:rsidRDefault="00D41274" w:rsidP="00883903">
      <w:pPr>
        <w:ind w:right="-811"/>
        <w:sectPr w:rsidR="00D41274" w:rsidSect="000616FB">
          <w:pgSz w:w="11906" w:h="16838"/>
          <w:pgMar w:top="1077" w:right="811" w:bottom="1800" w:left="0" w:header="709" w:footer="709" w:gutter="0"/>
          <w:cols w:space="708"/>
          <w:docGrid w:linePitch="360"/>
        </w:sectPr>
      </w:pPr>
    </w:p>
    <w:p w14:paraId="0D81C8A8" w14:textId="589CFEC5" w:rsidR="00A32BFA" w:rsidRDefault="00D41274" w:rsidP="009D3452">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AC1492" w:rsidRPr="00AC1492">
        <w:rPr>
          <w:lang w:val="en-AU"/>
        </w:rPr>
        <w:t>This paper introduces Illumination, an AI-driven mobile learning app that delivers tailored learning content based on real-time adaptation of student performance and preference. It enables targeted recommendation to help students improve in the weak areas of their performance while still allowing the student's progress in the subjects they perform well in. With an intuitive performance dashboard, students using Illumination can view their learning process, get tailored feedback, and be guided through a personalized study path across a variety of subjects. Through its spaced repetition and reinforcement learning, Illumination boosts knowledge retention and engagement to provide support for individual success. The present paper explores machine learning algorithms, system architecture, and evaluation metrics that contribute to a dynamic and effective adaptive learning experience.</w:t>
      </w:r>
    </w:p>
    <w:p w14:paraId="1A712ECE" w14:textId="77777777" w:rsidR="00AC1492" w:rsidRDefault="00A32BFA" w:rsidP="00AC1492">
      <w:pPr>
        <w:rPr>
          <w:b/>
          <w:sz w:val="18"/>
          <w:lang w:eastAsia="en-GB"/>
        </w:rPr>
      </w:pPr>
      <w:r>
        <w:rPr>
          <w:rStyle w:val="IEEEAbstractHeadingChar"/>
        </w:rPr>
        <w:t>Keywords</w:t>
      </w:r>
      <w:r w:rsidRPr="002162BB">
        <w:t xml:space="preserve">— </w:t>
      </w:r>
      <w:r w:rsidR="00AC1492" w:rsidRPr="00AC1492">
        <w:rPr>
          <w:b/>
          <w:sz w:val="18"/>
          <w:lang w:eastAsia="en-GB"/>
        </w:rPr>
        <w:t>Adaptive learning, mobile application, personalized recommendations, machine learning, spaced repetition, reinforcement learning.</w:t>
      </w:r>
    </w:p>
    <w:p w14:paraId="1585D593" w14:textId="77777777" w:rsidR="00AC1492" w:rsidRDefault="00AC1492" w:rsidP="00AC1492">
      <w:pPr>
        <w:rPr>
          <w:b/>
          <w:sz w:val="18"/>
          <w:lang w:eastAsia="en-GB"/>
        </w:rPr>
      </w:pPr>
    </w:p>
    <w:p w14:paraId="3A4ACA7A" w14:textId="3CB34268" w:rsidR="00027BAC" w:rsidRDefault="00AC1492" w:rsidP="00192144">
      <w:pPr>
        <w:pStyle w:val="IEEEHeading1"/>
      </w:pPr>
      <w:r>
        <w:t>Introduction</w:t>
      </w:r>
      <w:r w:rsidR="00DE2510" w:rsidRPr="00DE2510">
        <w:t xml:space="preserve"> </w:t>
      </w:r>
    </w:p>
    <w:p w14:paraId="1557CE00" w14:textId="77777777" w:rsidR="000616FB" w:rsidRPr="000616FB" w:rsidRDefault="000616FB" w:rsidP="000616FB">
      <w:pPr>
        <w:pStyle w:val="IEEEParagraph"/>
        <w:rPr>
          <w:sz w:val="20"/>
          <w:szCs w:val="20"/>
          <w:lang w:val="en-US"/>
        </w:rPr>
      </w:pPr>
      <w:r w:rsidRPr="000616FB">
        <w:rPr>
          <w:sz w:val="20"/>
          <w:szCs w:val="20"/>
          <w:lang w:val="en-US"/>
        </w:rPr>
        <w:t>Personalized learning has emerged as a cornerstone of educational technology, providing students with a customized approach to mastering knowledge and skills. Unlike traditional methods, which often adopt a one-size-fits-all model, personalized learning leverages technology to cater to the unique needs, preferences, and abilities of individual learners. This approach enhances engagement and effectiveness, especially in diverse educational contexts. A notable innovation in this space is Illumination, an AI-driven mobile learning platform designed to redefine the boundaries of personalized education. By harnessing advanced adaptive algorithms, Illumination tailors content presentation dynamically, ensuring that students receive the most relevant material for their learning journey. This adaptive process identifies areas where a student needs improvement and aligns them with content that builds proficiency while allowing them to excel in subjects where they already show strength.</w:t>
      </w:r>
    </w:p>
    <w:p w14:paraId="64868953" w14:textId="77777777" w:rsidR="000616FB" w:rsidRPr="000616FB" w:rsidRDefault="000616FB" w:rsidP="000616FB">
      <w:pPr>
        <w:pStyle w:val="IEEEParagraph"/>
        <w:rPr>
          <w:sz w:val="20"/>
          <w:szCs w:val="20"/>
          <w:lang w:val="en-US"/>
        </w:rPr>
      </w:pPr>
    </w:p>
    <w:p w14:paraId="184F2D9F" w14:textId="77777777" w:rsidR="000616FB" w:rsidRPr="000616FB" w:rsidRDefault="000616FB" w:rsidP="000616FB">
      <w:pPr>
        <w:pStyle w:val="IEEEParagraph"/>
        <w:rPr>
          <w:sz w:val="20"/>
          <w:szCs w:val="20"/>
          <w:lang w:val="en-US"/>
        </w:rPr>
      </w:pPr>
      <w:r w:rsidRPr="000616FB">
        <w:rPr>
          <w:sz w:val="20"/>
          <w:szCs w:val="20"/>
          <w:lang w:val="en-US"/>
        </w:rPr>
        <w:t xml:space="preserve">Central to Illumination’s functionality is its use of adaptive algorithms, which employ real-time data to adjust learning pathways based on student performance. These algorithms analyze patterns in student behavior, comprehension, and preferences to deliver tailored content that evolves as the learner progresses. A critical aspect of this system is reinforcement learning, an AI technique that continuously optimizes content delivery. By simulating a trial-and-error process, reinforcement </w:t>
      </w:r>
      <w:r w:rsidRPr="000616FB">
        <w:rPr>
          <w:sz w:val="20"/>
          <w:szCs w:val="20"/>
          <w:lang w:val="en-US"/>
        </w:rPr>
        <w:t>learning dynamically adapts the curriculum, offering challenges or support as needed. For instance, if a student struggles with a concept in mathematics, Illumination will provide additional examples, step-by-step solutions, and practice problems until mastery is achieved. This dynamic adaptation not only fosters a deeper understanding of complex topics but also reduces frustration and keeps the learner motivated by maintaining a steady sense of progress.</w:t>
      </w:r>
    </w:p>
    <w:p w14:paraId="3095EB1A" w14:textId="77777777" w:rsidR="000616FB" w:rsidRPr="000616FB" w:rsidRDefault="000616FB" w:rsidP="000616FB">
      <w:pPr>
        <w:pStyle w:val="IEEEParagraph"/>
        <w:rPr>
          <w:sz w:val="20"/>
          <w:szCs w:val="20"/>
          <w:lang w:val="en-US"/>
        </w:rPr>
      </w:pPr>
    </w:p>
    <w:p w14:paraId="02692315" w14:textId="77777777" w:rsidR="000616FB" w:rsidRPr="000616FB" w:rsidRDefault="000616FB" w:rsidP="000616FB">
      <w:pPr>
        <w:pStyle w:val="IEEEParagraph"/>
        <w:rPr>
          <w:sz w:val="20"/>
          <w:szCs w:val="20"/>
          <w:lang w:val="en-US"/>
        </w:rPr>
      </w:pPr>
      <w:r w:rsidRPr="000616FB">
        <w:rPr>
          <w:sz w:val="20"/>
          <w:szCs w:val="20"/>
          <w:lang w:val="en-US"/>
        </w:rPr>
        <w:t>Illumination incorporates advanced features that enhance its usability and effectiveness. One such feature is the performance dashboard, a comprehensive tool that offers actionable insights to both students and educators. The dashboard tracks metrics such as time spent on tasks, mastery levels, and areas of improvement, enabling learners to reflect on their progress and educators to intervene when necessary. Additionally, Illumination utilizes spaced repetition, a scientifically proven method to enhance retention by revisiting learned material at strategically determined intervals. Spaced repetition ensures that learners reinforce their knowledge over time, making it less susceptible to forgetting. For example, vocabulary or key concepts are revisited periodically, strengthening memory retention while avoiding redundancy. Together, these features make learning both data-driven and student-centered, ensuring maximum educational impact.</w:t>
      </w:r>
    </w:p>
    <w:p w14:paraId="16739FEB" w14:textId="77777777" w:rsidR="000616FB" w:rsidRPr="000616FB" w:rsidRDefault="000616FB" w:rsidP="000616FB">
      <w:pPr>
        <w:pStyle w:val="IEEEParagraph"/>
        <w:rPr>
          <w:sz w:val="20"/>
          <w:szCs w:val="20"/>
          <w:lang w:val="en-US"/>
        </w:rPr>
      </w:pPr>
    </w:p>
    <w:p w14:paraId="06F3B162" w14:textId="320ED832" w:rsidR="00515B31" w:rsidRPr="00515B31" w:rsidRDefault="000616FB" w:rsidP="000616FB">
      <w:pPr>
        <w:pStyle w:val="IEEEParagraph"/>
        <w:rPr>
          <w:sz w:val="20"/>
          <w:szCs w:val="20"/>
        </w:rPr>
      </w:pPr>
      <w:r w:rsidRPr="000616FB">
        <w:rPr>
          <w:sz w:val="20"/>
          <w:szCs w:val="20"/>
          <w:lang w:val="en-US"/>
        </w:rPr>
        <w:t>Illumination exemplifies how AI can transform education by making it more accessible, time-efficient, and oriented toward the needs of the individual. By removing barriers such as rigid curriculums and static content, the platform empowers students to learn at their own pace and style, no matter their starting point. This aligns with the broader vision of personalized learning, where education is no longer constrained by physical classrooms or uniform teaching methods but becomes a dynamic and evolving experience for every student. Beyond individual benefits, Illumination also has the potential to address systemic challenges in education, such as resource disparities and learning gaps, by providing scalable solutions tailored to diverse learner populations. As AI continues to evolve, platforms like Illumination are poised to redefine education, fostering a world where every student has the opportunity to achieve their fullest potential.</w:t>
      </w:r>
    </w:p>
    <w:p w14:paraId="1C61C9AB" w14:textId="7986655F" w:rsidR="00FA6751" w:rsidRPr="00572102" w:rsidRDefault="00E717C7" w:rsidP="00572102">
      <w:pPr>
        <w:pStyle w:val="IEEEHeading1"/>
      </w:pPr>
      <w:r>
        <w:t>Literature Review</w:t>
      </w:r>
      <w:bookmarkStart w:id="0" w:name="_Hlk163300624"/>
      <w:bookmarkStart w:id="1" w:name="_Hlk163301093"/>
    </w:p>
    <w:bookmarkEnd w:id="0"/>
    <w:bookmarkEnd w:id="1"/>
    <w:p w14:paraId="2F1F42F9" w14:textId="77777777" w:rsidR="000616FB" w:rsidRPr="000616FB" w:rsidRDefault="000616FB" w:rsidP="000616FB">
      <w:pPr>
        <w:pStyle w:val="IEEEParagraph"/>
        <w:rPr>
          <w:sz w:val="20"/>
          <w:szCs w:val="20"/>
          <w:lang w:val="en-US"/>
        </w:rPr>
      </w:pPr>
      <w:r w:rsidRPr="000616FB">
        <w:rPr>
          <w:sz w:val="20"/>
          <w:szCs w:val="20"/>
          <w:lang w:val="en-US"/>
        </w:rPr>
        <w:lastRenderedPageBreak/>
        <w:t>Personalized learning applications have recently gained significant attention as innovative tools for improving educational outcomes by catering to the unique needs and preferences of individual learners. These applications leverage cutting-edge technologies such as adaptive learning systems, reinforcement learning mechanisms, and advanced vectorization techniques like Word2Vec to create an engaging and effective learning experience. By dynamically modifying the complexity of content in real-time, these systems ensure that learners remain challenged at an appropriate level, avoiding frustration from overly difficult material while maintaining motivation through achievable progress. Such technological integration marks a transformative step in education, moving away from static curricula toward more fluid and responsive learning pathways.</w:t>
      </w:r>
    </w:p>
    <w:p w14:paraId="5D591083" w14:textId="77777777" w:rsidR="000616FB" w:rsidRPr="000616FB" w:rsidRDefault="000616FB" w:rsidP="000616FB">
      <w:pPr>
        <w:pStyle w:val="IEEEParagraph"/>
        <w:rPr>
          <w:sz w:val="20"/>
          <w:szCs w:val="20"/>
          <w:lang w:val="en-US"/>
        </w:rPr>
      </w:pPr>
    </w:p>
    <w:p w14:paraId="3CDB6B6C" w14:textId="77777777" w:rsidR="000616FB" w:rsidRPr="000616FB" w:rsidRDefault="000616FB" w:rsidP="000616FB">
      <w:pPr>
        <w:pStyle w:val="IEEEParagraph"/>
        <w:rPr>
          <w:sz w:val="20"/>
          <w:szCs w:val="20"/>
          <w:lang w:val="en-US"/>
        </w:rPr>
      </w:pPr>
      <w:r w:rsidRPr="000616FB">
        <w:rPr>
          <w:sz w:val="20"/>
          <w:szCs w:val="20"/>
          <w:lang w:val="en-US"/>
        </w:rPr>
        <w:t>Reinforcement learning, a key component of adaptive learning systems, plays a vital role in tailoring content to the learner's performance. This technique enables applications to assess the learner's responses and adjust the difficulty of subsequent materials accordingly. For instance, if a student struggles with a particular concept, the system introduces simpler, foundational content to bridge knowledge gaps. Conversely, if a learner demonstrates mastery, the system presents more advanced topics to sustain engagement and promote further development. This dynamic adaptability ensures that each student progresses at an optimal pace, maximizing both understanding and retention.</w:t>
      </w:r>
    </w:p>
    <w:p w14:paraId="48B4F569" w14:textId="77777777" w:rsidR="000616FB" w:rsidRPr="000616FB" w:rsidRDefault="000616FB" w:rsidP="000616FB">
      <w:pPr>
        <w:pStyle w:val="IEEEParagraph"/>
        <w:rPr>
          <w:sz w:val="20"/>
          <w:szCs w:val="20"/>
          <w:lang w:val="en-US"/>
        </w:rPr>
      </w:pPr>
    </w:p>
    <w:p w14:paraId="61379B8D" w14:textId="77777777" w:rsidR="000616FB" w:rsidRPr="000616FB" w:rsidRDefault="000616FB" w:rsidP="000616FB">
      <w:pPr>
        <w:pStyle w:val="IEEEParagraph"/>
        <w:rPr>
          <w:sz w:val="20"/>
          <w:szCs w:val="20"/>
          <w:lang w:val="en-US"/>
        </w:rPr>
      </w:pPr>
      <w:r w:rsidRPr="000616FB">
        <w:rPr>
          <w:sz w:val="20"/>
          <w:szCs w:val="20"/>
          <w:lang w:val="en-US"/>
        </w:rPr>
        <w:t>Another critical element of these personalized learning platforms is the use of vectorization algorithms such as Word2Vec, which enable advanced content-based filtering. By analyzing the relationships and contextual similarities between words or concepts, these algorithms can recommend materials—such as articles, quizzes, or exercises—that closely align with the learner's past successes and current needs. For example, if a student has excelled in a particular topic, the system might suggest related materials to deepen their understanding or explore adjacent areas of interest. This targeted content delivery not only enhances the relevance of the learning experience but also fosters a sense of continuity and connection in the learner's journey.</w:t>
      </w:r>
    </w:p>
    <w:p w14:paraId="2D576B55" w14:textId="77777777" w:rsidR="000616FB" w:rsidRPr="000616FB" w:rsidRDefault="000616FB" w:rsidP="000616FB">
      <w:pPr>
        <w:pStyle w:val="IEEEParagraph"/>
        <w:rPr>
          <w:sz w:val="20"/>
          <w:szCs w:val="20"/>
          <w:lang w:val="en-US"/>
        </w:rPr>
      </w:pPr>
    </w:p>
    <w:p w14:paraId="692E690A" w14:textId="7FB27D07" w:rsidR="00AC1492" w:rsidRPr="00AC1492" w:rsidRDefault="000616FB" w:rsidP="000616FB">
      <w:pPr>
        <w:pStyle w:val="IEEEParagraph"/>
        <w:rPr>
          <w:sz w:val="20"/>
          <w:szCs w:val="20"/>
          <w:lang w:val="en-US"/>
        </w:rPr>
      </w:pPr>
      <w:r w:rsidRPr="000616FB">
        <w:rPr>
          <w:sz w:val="20"/>
          <w:szCs w:val="20"/>
          <w:lang w:val="en-US"/>
        </w:rPr>
        <w:t>The combination of adaptive algorithms with user-oriented feedback aligns seamlessly with contemporary trends in educational technology, emphasizing personalized and learner-centered approaches. These systems address the diverse needs of a wide range of learners, from those requiring additional support to advanced students seeking more challenging material. By integrating sophisticated AI techniques with principles of human learning, these applications provide an inclusive and effective educational framework. This innovation underscores the potential for personalized learning technologies to revolutionize education, making it more adaptive, responsive, and accessible for all.</w:t>
      </w:r>
    </w:p>
    <w:p w14:paraId="0D34234C" w14:textId="36991C3B" w:rsidR="000D03DE" w:rsidRDefault="00DE2510" w:rsidP="000D03DE">
      <w:pPr>
        <w:pStyle w:val="IEEEHeading1"/>
      </w:pPr>
      <w:r w:rsidRPr="00DE2510">
        <w:rPr>
          <w:b/>
          <w:bCs/>
        </w:rPr>
        <w:t>System</w:t>
      </w:r>
      <w:r w:rsidR="00AC5175">
        <w:t xml:space="preserve"> requirements</w:t>
      </w:r>
    </w:p>
    <w:p w14:paraId="5F180143" w14:textId="5D0CFF5C" w:rsidR="00DB5740" w:rsidRDefault="00DE2510" w:rsidP="006E3AB6">
      <w:pPr>
        <w:pStyle w:val="IEEEParagraph"/>
        <w:rPr>
          <w:sz w:val="20"/>
          <w:szCs w:val="20"/>
        </w:rPr>
      </w:pPr>
      <w:r w:rsidRPr="00DE2510">
        <w:rPr>
          <w:sz w:val="20"/>
          <w:szCs w:val="20"/>
        </w:rPr>
        <w:t>Illumination aims to offer a seamless learning experience through functional and technical requirements that meet adaptive learning objectives.</w:t>
      </w:r>
    </w:p>
    <w:p w14:paraId="5849B00A" w14:textId="77777777" w:rsidR="00DE2510" w:rsidRDefault="00DE2510" w:rsidP="006E3AB6">
      <w:pPr>
        <w:pStyle w:val="IEEEParagraph"/>
        <w:rPr>
          <w:sz w:val="20"/>
          <w:szCs w:val="20"/>
        </w:rPr>
      </w:pPr>
    </w:p>
    <w:p w14:paraId="7BE8FB53" w14:textId="48BDB88E" w:rsidR="00DB5740" w:rsidRDefault="00DB5740" w:rsidP="006E3AB6">
      <w:pPr>
        <w:pStyle w:val="IEEEParagraph"/>
        <w:rPr>
          <w:sz w:val="20"/>
          <w:szCs w:val="20"/>
        </w:rPr>
      </w:pPr>
      <w:r>
        <w:rPr>
          <w:sz w:val="20"/>
          <w:szCs w:val="20"/>
        </w:rPr>
        <w:t xml:space="preserve">A. </w:t>
      </w:r>
      <w:r w:rsidRPr="00DB5740">
        <w:rPr>
          <w:i/>
          <w:iCs/>
          <w:sz w:val="20"/>
          <w:szCs w:val="20"/>
        </w:rPr>
        <w:t>Functional Requirements</w:t>
      </w:r>
    </w:p>
    <w:p w14:paraId="2BDB35D4" w14:textId="77777777" w:rsidR="006E3AB6" w:rsidRDefault="006E3AB6" w:rsidP="006E3AB6">
      <w:pPr>
        <w:pStyle w:val="IEEEParagraph"/>
        <w:rPr>
          <w:sz w:val="20"/>
          <w:szCs w:val="20"/>
        </w:rPr>
      </w:pPr>
    </w:p>
    <w:p w14:paraId="0FA3D59A" w14:textId="77777777" w:rsidR="008D639D" w:rsidRPr="008D639D" w:rsidRDefault="008D639D" w:rsidP="00E87A12">
      <w:pPr>
        <w:pStyle w:val="IEEEParagraph"/>
        <w:numPr>
          <w:ilvl w:val="0"/>
          <w:numId w:val="13"/>
        </w:numPr>
        <w:spacing w:line="276" w:lineRule="auto"/>
        <w:rPr>
          <w:sz w:val="20"/>
          <w:szCs w:val="20"/>
          <w:lang w:val="en-US"/>
        </w:rPr>
      </w:pPr>
      <w:r w:rsidRPr="008D639D">
        <w:rPr>
          <w:b/>
          <w:bCs/>
          <w:sz w:val="20"/>
          <w:szCs w:val="20"/>
          <w:lang w:val="en-US"/>
        </w:rPr>
        <w:t>Personalized Content Recommendations</w:t>
      </w:r>
      <w:r w:rsidRPr="008D639D">
        <w:rPr>
          <w:sz w:val="20"/>
          <w:szCs w:val="20"/>
          <w:lang w:val="en-US"/>
        </w:rPr>
        <w:t>: Content is recommended based on individual quiz results and areas of weakness.</w:t>
      </w:r>
    </w:p>
    <w:p w14:paraId="1B462FD7" w14:textId="77777777" w:rsidR="008D639D" w:rsidRPr="008D639D" w:rsidRDefault="008D639D" w:rsidP="00E87A12">
      <w:pPr>
        <w:pStyle w:val="IEEEParagraph"/>
        <w:numPr>
          <w:ilvl w:val="0"/>
          <w:numId w:val="13"/>
        </w:numPr>
        <w:spacing w:line="276" w:lineRule="auto"/>
        <w:rPr>
          <w:sz w:val="20"/>
          <w:szCs w:val="20"/>
          <w:lang w:val="en-US"/>
        </w:rPr>
      </w:pPr>
      <w:r w:rsidRPr="008D639D">
        <w:rPr>
          <w:b/>
          <w:bCs/>
          <w:sz w:val="20"/>
          <w:szCs w:val="20"/>
          <w:lang w:val="en-US"/>
        </w:rPr>
        <w:t>Spaced Repetition Scheduling</w:t>
      </w:r>
      <w:r w:rsidRPr="008D639D">
        <w:rPr>
          <w:sz w:val="20"/>
          <w:szCs w:val="20"/>
          <w:lang w:val="en-US"/>
        </w:rPr>
        <w:t>: The system schedules content reviews for optimal intervals to reinforce learning.</w:t>
      </w:r>
    </w:p>
    <w:p w14:paraId="6EA61C1A" w14:textId="77777777" w:rsidR="008D639D" w:rsidRDefault="008D639D" w:rsidP="00E87A12">
      <w:pPr>
        <w:pStyle w:val="IEEEParagraph"/>
        <w:numPr>
          <w:ilvl w:val="0"/>
          <w:numId w:val="13"/>
        </w:numPr>
        <w:spacing w:line="276" w:lineRule="auto"/>
        <w:rPr>
          <w:sz w:val="20"/>
          <w:szCs w:val="20"/>
          <w:lang w:val="en-US"/>
        </w:rPr>
      </w:pPr>
      <w:r w:rsidRPr="008D639D">
        <w:rPr>
          <w:b/>
          <w:bCs/>
          <w:sz w:val="20"/>
          <w:szCs w:val="20"/>
          <w:lang w:val="en-US"/>
        </w:rPr>
        <w:t>Performance Dashboard</w:t>
      </w:r>
      <w:r w:rsidRPr="008D639D">
        <w:rPr>
          <w:sz w:val="20"/>
          <w:szCs w:val="20"/>
          <w:lang w:val="en-US"/>
        </w:rPr>
        <w:t>: The dashboard displays metrics such as quiz scores, time spent on content, and mastery by subject, helping students visualize their strengths and weaknesses.</w:t>
      </w:r>
    </w:p>
    <w:p w14:paraId="1AE573BE" w14:textId="77777777" w:rsidR="008D639D" w:rsidRPr="008D639D" w:rsidRDefault="008D639D" w:rsidP="008D639D">
      <w:pPr>
        <w:pStyle w:val="IEEEParagraph"/>
        <w:ind w:left="720" w:firstLine="0"/>
        <w:rPr>
          <w:sz w:val="20"/>
          <w:szCs w:val="20"/>
          <w:lang w:val="en-US"/>
        </w:rPr>
      </w:pPr>
    </w:p>
    <w:p w14:paraId="7590F8D8" w14:textId="6F95F67E" w:rsidR="008D639D" w:rsidRDefault="008D639D" w:rsidP="008D639D">
      <w:pPr>
        <w:pStyle w:val="IEEEParagraph"/>
        <w:rPr>
          <w:i/>
          <w:iCs/>
          <w:sz w:val="20"/>
          <w:szCs w:val="20"/>
          <w:lang w:val="en-US"/>
        </w:rPr>
      </w:pPr>
      <w:r w:rsidRPr="008D639D">
        <w:rPr>
          <w:sz w:val="20"/>
          <w:szCs w:val="20"/>
          <w:lang w:val="en-US"/>
        </w:rPr>
        <w:t xml:space="preserve">B. </w:t>
      </w:r>
      <w:r w:rsidRPr="008D639D">
        <w:rPr>
          <w:i/>
          <w:iCs/>
          <w:sz w:val="20"/>
          <w:szCs w:val="20"/>
          <w:lang w:val="en-US"/>
        </w:rPr>
        <w:t>Technical Requirements</w:t>
      </w:r>
    </w:p>
    <w:p w14:paraId="0ED6C827" w14:textId="77777777" w:rsidR="008D639D" w:rsidRPr="008D639D" w:rsidRDefault="008D639D" w:rsidP="008D639D">
      <w:pPr>
        <w:pStyle w:val="IEEEParagraph"/>
        <w:rPr>
          <w:i/>
          <w:iCs/>
          <w:sz w:val="20"/>
          <w:szCs w:val="20"/>
          <w:lang w:val="en-US"/>
        </w:rPr>
      </w:pPr>
    </w:p>
    <w:p w14:paraId="55A769C8" w14:textId="77777777" w:rsidR="008D639D" w:rsidRPr="008D639D" w:rsidRDefault="008D639D" w:rsidP="00E87A12">
      <w:pPr>
        <w:pStyle w:val="IEEEParagraph"/>
        <w:numPr>
          <w:ilvl w:val="0"/>
          <w:numId w:val="14"/>
        </w:numPr>
        <w:spacing w:line="276" w:lineRule="auto"/>
        <w:rPr>
          <w:sz w:val="20"/>
          <w:szCs w:val="20"/>
          <w:lang w:val="en-US"/>
        </w:rPr>
      </w:pPr>
      <w:r w:rsidRPr="008D639D">
        <w:rPr>
          <w:b/>
          <w:bCs/>
          <w:sz w:val="20"/>
          <w:szCs w:val="20"/>
          <w:lang w:val="en-US"/>
        </w:rPr>
        <w:t>Machine Learning Algorithms</w:t>
      </w:r>
      <w:r w:rsidRPr="008D639D">
        <w:rPr>
          <w:sz w:val="20"/>
          <w:szCs w:val="20"/>
          <w:lang w:val="en-US"/>
        </w:rPr>
        <w:t>: Reinforcement learning and Word2Vec models are implemented to analyze quiz results and generate recommendations.</w:t>
      </w:r>
    </w:p>
    <w:p w14:paraId="12920C7A" w14:textId="77777777" w:rsidR="008D639D" w:rsidRPr="008D639D" w:rsidRDefault="008D639D" w:rsidP="00E87A12">
      <w:pPr>
        <w:pStyle w:val="IEEEParagraph"/>
        <w:numPr>
          <w:ilvl w:val="0"/>
          <w:numId w:val="14"/>
        </w:numPr>
        <w:spacing w:line="276" w:lineRule="auto"/>
        <w:rPr>
          <w:sz w:val="20"/>
          <w:szCs w:val="20"/>
          <w:lang w:val="en-US"/>
        </w:rPr>
      </w:pPr>
      <w:r w:rsidRPr="008D639D">
        <w:rPr>
          <w:b/>
          <w:bCs/>
          <w:sz w:val="20"/>
          <w:szCs w:val="20"/>
          <w:lang w:val="en-US"/>
        </w:rPr>
        <w:t>User Interface</w:t>
      </w:r>
      <w:r w:rsidRPr="008D639D">
        <w:rPr>
          <w:sz w:val="20"/>
          <w:szCs w:val="20"/>
          <w:lang w:val="en-US"/>
        </w:rPr>
        <w:t>: A mobile-responsive, intuitive interface allows students to navigate content, view recommendations, and track progress effortlessly.</w:t>
      </w:r>
    </w:p>
    <w:p w14:paraId="07F5709A" w14:textId="4DC33BA2" w:rsidR="008D639D" w:rsidRPr="008D639D" w:rsidRDefault="008D639D" w:rsidP="00E87A12">
      <w:pPr>
        <w:pStyle w:val="IEEEParagraph"/>
        <w:numPr>
          <w:ilvl w:val="0"/>
          <w:numId w:val="14"/>
        </w:numPr>
        <w:spacing w:line="276" w:lineRule="auto"/>
        <w:rPr>
          <w:sz w:val="20"/>
          <w:szCs w:val="20"/>
          <w:lang w:val="en-US"/>
        </w:rPr>
      </w:pPr>
      <w:r w:rsidRPr="008D639D">
        <w:rPr>
          <w:b/>
          <w:bCs/>
          <w:sz w:val="20"/>
          <w:szCs w:val="20"/>
          <w:lang w:val="en-US"/>
        </w:rPr>
        <w:t>Backend Infrastructure</w:t>
      </w:r>
      <w:r w:rsidRPr="008D639D">
        <w:rPr>
          <w:sz w:val="20"/>
          <w:szCs w:val="20"/>
          <w:lang w:val="en-US"/>
        </w:rPr>
        <w:t>: Using Fast API for machine learning processes, NodeJS for user management, MongoDB for data storage, and AWS for deployment, the backend ensures secure and scalable data management.</w:t>
      </w:r>
    </w:p>
    <w:p w14:paraId="40F1757A" w14:textId="40903193" w:rsidR="00EF02A6" w:rsidRDefault="00AC5175" w:rsidP="003A074B">
      <w:pPr>
        <w:pStyle w:val="IEEEHeading1"/>
      </w:pPr>
      <w:r>
        <w:t xml:space="preserve">System </w:t>
      </w:r>
      <w:r w:rsidR="00E87A12" w:rsidRPr="00E87A12">
        <w:rPr>
          <w:b/>
          <w:bCs/>
        </w:rPr>
        <w:t>Architecture</w:t>
      </w:r>
    </w:p>
    <w:p w14:paraId="31DB1626" w14:textId="77777777" w:rsidR="007C2B81" w:rsidRPr="007C2B81" w:rsidRDefault="007C2B81" w:rsidP="007C2B81">
      <w:pPr>
        <w:pStyle w:val="IEEEParagraph"/>
      </w:pPr>
    </w:p>
    <w:p w14:paraId="04D7DD66" w14:textId="2C4483C6" w:rsidR="007C2B81" w:rsidRDefault="00E87A12" w:rsidP="007C2B81">
      <w:pPr>
        <w:pStyle w:val="IEEEParagraph"/>
      </w:pPr>
      <w:r>
        <w:rPr>
          <w:rFonts w:ascii="Arial" w:hAnsi="Arial" w:cs="Arial"/>
          <w:noProof/>
          <w:color w:val="000000"/>
          <w:sz w:val="22"/>
          <w:szCs w:val="22"/>
          <w:bdr w:val="none" w:sz="0" w:space="0" w:color="auto" w:frame="1"/>
        </w:rPr>
        <w:drawing>
          <wp:inline distT="0" distB="0" distL="0" distR="0" wp14:anchorId="6E18902B" wp14:editId="372AE3D0">
            <wp:extent cx="3102219" cy="2164080"/>
            <wp:effectExtent l="0" t="0" r="3175" b="7620"/>
            <wp:docPr id="85716761"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6761" name="Picture 1" descr="A diagram of a software syste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982" cy="2171588"/>
                    </a:xfrm>
                    <a:prstGeom prst="rect">
                      <a:avLst/>
                    </a:prstGeom>
                    <a:noFill/>
                    <a:ln>
                      <a:noFill/>
                    </a:ln>
                  </pic:spPr>
                </pic:pic>
              </a:graphicData>
            </a:graphic>
          </wp:inline>
        </w:drawing>
      </w:r>
    </w:p>
    <w:p w14:paraId="5BA7FB3E" w14:textId="77777777" w:rsidR="00E87A12" w:rsidRDefault="00E87A12" w:rsidP="000D5552">
      <w:pPr>
        <w:pStyle w:val="IEEEParagraph"/>
        <w:jc w:val="center"/>
        <w:rPr>
          <w:sz w:val="16"/>
          <w:szCs w:val="16"/>
        </w:rPr>
      </w:pPr>
    </w:p>
    <w:p w14:paraId="52ECFB6E" w14:textId="037286BF" w:rsidR="007C2B81" w:rsidRDefault="007C2B81" w:rsidP="000D5552">
      <w:pPr>
        <w:pStyle w:val="IEEEParagraph"/>
        <w:jc w:val="center"/>
        <w:rPr>
          <w:sz w:val="16"/>
          <w:szCs w:val="16"/>
        </w:rPr>
      </w:pPr>
      <w:r w:rsidRPr="00756A0A">
        <w:rPr>
          <w:sz w:val="16"/>
          <w:szCs w:val="16"/>
        </w:rPr>
        <w:t xml:space="preserve">Fig 1. </w:t>
      </w:r>
      <w:r>
        <w:rPr>
          <w:sz w:val="16"/>
          <w:szCs w:val="16"/>
        </w:rPr>
        <w:t>Conceptual Architecture Diagram</w:t>
      </w:r>
    </w:p>
    <w:p w14:paraId="15289F6C" w14:textId="77777777" w:rsidR="00E87A12" w:rsidRDefault="00E87A12" w:rsidP="000D5552">
      <w:pPr>
        <w:pStyle w:val="IEEEParagraph"/>
        <w:jc w:val="center"/>
        <w:rPr>
          <w:sz w:val="16"/>
          <w:szCs w:val="16"/>
        </w:rPr>
      </w:pPr>
    </w:p>
    <w:p w14:paraId="269DAFDD" w14:textId="434C867F" w:rsidR="00E87A12" w:rsidRDefault="00E87A12" w:rsidP="00E87A12">
      <w:pPr>
        <w:pStyle w:val="IEEEParagraph"/>
        <w:jc w:val="left"/>
        <w:rPr>
          <w:sz w:val="22"/>
          <w:szCs w:val="22"/>
        </w:rPr>
      </w:pPr>
      <w:r w:rsidRPr="00E87A12">
        <w:rPr>
          <w:sz w:val="22"/>
          <w:szCs w:val="22"/>
        </w:rPr>
        <w:t>The three major components comprise Illumination architecture: frontend, backend, and machine learning services.</w:t>
      </w:r>
    </w:p>
    <w:p w14:paraId="035262ED" w14:textId="77777777" w:rsidR="00E87A12" w:rsidRPr="00E87A12" w:rsidRDefault="00E87A12" w:rsidP="00E87A12">
      <w:pPr>
        <w:pStyle w:val="IEEEParagraph"/>
        <w:jc w:val="left"/>
        <w:rPr>
          <w:sz w:val="22"/>
          <w:szCs w:val="22"/>
          <w:lang w:val="en-US"/>
        </w:rPr>
      </w:pPr>
    </w:p>
    <w:p w14:paraId="2F1F0768" w14:textId="6795D55D" w:rsidR="004238EA" w:rsidRDefault="00E87A12" w:rsidP="008F39E9">
      <w:pPr>
        <w:pStyle w:val="IEEEParagraph"/>
        <w:numPr>
          <w:ilvl w:val="1"/>
          <w:numId w:val="4"/>
        </w:numPr>
        <w:jc w:val="left"/>
        <w:rPr>
          <w:i/>
          <w:iCs/>
          <w:sz w:val="22"/>
          <w:szCs w:val="22"/>
        </w:rPr>
      </w:pPr>
      <w:r w:rsidRPr="00E87A12">
        <w:rPr>
          <w:i/>
          <w:iCs/>
          <w:sz w:val="22"/>
          <w:szCs w:val="22"/>
        </w:rPr>
        <w:t>Frontend</w:t>
      </w:r>
    </w:p>
    <w:p w14:paraId="04A26751" w14:textId="77777777" w:rsidR="007B7391" w:rsidRPr="00E87A12" w:rsidRDefault="007B7391" w:rsidP="007B7391">
      <w:pPr>
        <w:pStyle w:val="IEEEParagraph"/>
        <w:ind w:left="288" w:firstLine="0"/>
        <w:jc w:val="left"/>
        <w:rPr>
          <w:i/>
          <w:iCs/>
          <w:sz w:val="22"/>
          <w:szCs w:val="22"/>
        </w:rPr>
      </w:pPr>
    </w:p>
    <w:p w14:paraId="50110B42" w14:textId="59FCC149" w:rsidR="00E87A12" w:rsidRPr="00E87A12" w:rsidRDefault="00E87A12" w:rsidP="007B7391">
      <w:pPr>
        <w:pStyle w:val="IEEEParagraph"/>
        <w:ind w:left="288" w:firstLine="0"/>
        <w:rPr>
          <w:sz w:val="22"/>
          <w:szCs w:val="22"/>
          <w:lang w:val="en-US"/>
        </w:rPr>
      </w:pPr>
      <w:r>
        <w:rPr>
          <w:sz w:val="22"/>
          <w:szCs w:val="22"/>
        </w:rPr>
        <w:t xml:space="preserve"> </w:t>
      </w:r>
      <w:r w:rsidRPr="00E87A12">
        <w:rPr>
          <w:sz w:val="22"/>
          <w:szCs w:val="22"/>
          <w:lang w:val="en-US"/>
        </w:rPr>
        <w:t>The front-end, developed on React Native, provides cross-platform functionality, while its intuitive design helps in the easy navigation of users through learning modules, quizzes, and progress dashboards.</w:t>
      </w:r>
    </w:p>
    <w:p w14:paraId="46027B3C" w14:textId="38E9B65F" w:rsidR="00616FDF" w:rsidRPr="00E87A12" w:rsidRDefault="00616FDF" w:rsidP="00E87A12">
      <w:pPr>
        <w:pStyle w:val="IEEEParagraph"/>
        <w:ind w:firstLine="288"/>
        <w:jc w:val="left"/>
        <w:rPr>
          <w:sz w:val="20"/>
          <w:szCs w:val="20"/>
          <w:lang w:val="en-US"/>
        </w:rPr>
      </w:pPr>
    </w:p>
    <w:p w14:paraId="2CCE1D93" w14:textId="77777777" w:rsidR="00E87A12" w:rsidRPr="007B7391" w:rsidRDefault="00E87A12" w:rsidP="00E87A12">
      <w:pPr>
        <w:pStyle w:val="IEEEParagraph"/>
        <w:numPr>
          <w:ilvl w:val="1"/>
          <w:numId w:val="4"/>
        </w:numPr>
        <w:jc w:val="left"/>
        <w:rPr>
          <w:i/>
          <w:sz w:val="20"/>
          <w:szCs w:val="20"/>
        </w:rPr>
      </w:pPr>
      <w:r>
        <w:rPr>
          <w:i/>
          <w:iCs/>
          <w:sz w:val="20"/>
          <w:szCs w:val="20"/>
        </w:rPr>
        <w:t>Backend</w:t>
      </w:r>
    </w:p>
    <w:p w14:paraId="0772967B" w14:textId="77777777" w:rsidR="007B7391" w:rsidRPr="008545BC" w:rsidRDefault="007B7391" w:rsidP="007B7391">
      <w:pPr>
        <w:pStyle w:val="IEEEParagraph"/>
        <w:ind w:left="288" w:firstLine="0"/>
        <w:jc w:val="left"/>
        <w:rPr>
          <w:i/>
          <w:sz w:val="20"/>
          <w:szCs w:val="20"/>
        </w:rPr>
      </w:pPr>
    </w:p>
    <w:p w14:paraId="1C75EEA8" w14:textId="3CB11A53" w:rsidR="00F70790" w:rsidRDefault="007B7391" w:rsidP="007B7391">
      <w:pPr>
        <w:pStyle w:val="IEEEParagraph"/>
        <w:spacing w:line="276" w:lineRule="auto"/>
        <w:ind w:left="288" w:firstLine="0"/>
        <w:rPr>
          <w:sz w:val="20"/>
          <w:szCs w:val="20"/>
        </w:rPr>
      </w:pPr>
      <w:r>
        <w:rPr>
          <w:sz w:val="20"/>
          <w:szCs w:val="20"/>
        </w:rPr>
        <w:lastRenderedPageBreak/>
        <w:t xml:space="preserve"> </w:t>
      </w:r>
      <w:r w:rsidR="00E87A12" w:rsidRPr="00E87A12">
        <w:rPr>
          <w:sz w:val="20"/>
          <w:szCs w:val="20"/>
        </w:rPr>
        <w:t>It consists of machine learning task processing through Fast API and the interaction of clients/user management through NodeJS. MongoDB stores information about the users, quiz results, and learning material, while AWS hosts the application for high availability and scalability</w:t>
      </w:r>
      <w:r w:rsidR="00F70790">
        <w:rPr>
          <w:sz w:val="20"/>
          <w:szCs w:val="20"/>
        </w:rPr>
        <w:t xml:space="preserve">. </w:t>
      </w:r>
    </w:p>
    <w:p w14:paraId="4C5034F4" w14:textId="77777777" w:rsidR="00616FDF" w:rsidRDefault="00616FDF" w:rsidP="1D72EA17">
      <w:pPr>
        <w:pStyle w:val="IEEEParagraph"/>
        <w:ind w:firstLine="288"/>
        <w:jc w:val="left"/>
        <w:rPr>
          <w:sz w:val="20"/>
          <w:szCs w:val="20"/>
        </w:rPr>
      </w:pPr>
    </w:p>
    <w:p w14:paraId="2A084EE2" w14:textId="21C766A8" w:rsidR="00D74659" w:rsidRPr="007B7391" w:rsidRDefault="00E87A12" w:rsidP="008545BC">
      <w:pPr>
        <w:pStyle w:val="IEEEParagraph"/>
        <w:numPr>
          <w:ilvl w:val="1"/>
          <w:numId w:val="4"/>
        </w:numPr>
        <w:jc w:val="left"/>
        <w:rPr>
          <w:i/>
          <w:sz w:val="20"/>
          <w:szCs w:val="20"/>
        </w:rPr>
      </w:pPr>
      <w:r w:rsidRPr="00E87A12">
        <w:rPr>
          <w:i/>
          <w:iCs/>
          <w:sz w:val="20"/>
          <w:szCs w:val="20"/>
        </w:rPr>
        <w:t>Machine Learning</w:t>
      </w:r>
    </w:p>
    <w:p w14:paraId="30094D03" w14:textId="77777777" w:rsidR="007B7391" w:rsidRPr="007B7391" w:rsidRDefault="007B7391" w:rsidP="007B7391">
      <w:pPr>
        <w:pStyle w:val="IEEEParagraph"/>
        <w:ind w:left="288" w:firstLine="0"/>
        <w:jc w:val="left"/>
        <w:rPr>
          <w:i/>
          <w:sz w:val="20"/>
          <w:szCs w:val="20"/>
        </w:rPr>
      </w:pPr>
    </w:p>
    <w:p w14:paraId="0C931420" w14:textId="6092C376" w:rsidR="00C6237B" w:rsidRDefault="007B7391" w:rsidP="007B7391">
      <w:pPr>
        <w:pStyle w:val="IEEEParagraph"/>
        <w:ind w:left="288" w:firstLine="0"/>
        <w:jc w:val="left"/>
        <w:rPr>
          <w:sz w:val="20"/>
          <w:szCs w:val="20"/>
        </w:rPr>
      </w:pPr>
      <w:r>
        <w:rPr>
          <w:sz w:val="20"/>
          <w:szCs w:val="20"/>
        </w:rPr>
        <w:t xml:space="preserve"> </w:t>
      </w:r>
      <w:r w:rsidR="00E87A12" w:rsidRPr="00E87A12">
        <w:rPr>
          <w:sz w:val="20"/>
          <w:szCs w:val="20"/>
        </w:rPr>
        <w:t>The ML module utilizes reinforcement learning for adaptive content delivery and Word2vec for semantic similarity analysis, which will make recommendations based on student preference and performance.</w:t>
      </w:r>
      <w:r w:rsidR="00616FDF">
        <w:rPr>
          <w:sz w:val="20"/>
          <w:szCs w:val="20"/>
        </w:rPr>
        <w:t xml:space="preserve"> </w:t>
      </w:r>
      <w:r w:rsidR="00121CA5">
        <w:rPr>
          <w:sz w:val="20"/>
          <w:szCs w:val="20"/>
        </w:rPr>
        <w:br/>
      </w:r>
    </w:p>
    <w:p w14:paraId="6FDB33FC" w14:textId="77777777" w:rsidR="007B7391" w:rsidRDefault="007B7391" w:rsidP="007B7391">
      <w:pPr>
        <w:pStyle w:val="IEEEParagraph"/>
        <w:ind w:left="288" w:firstLine="0"/>
        <w:jc w:val="left"/>
        <w:rPr>
          <w:sz w:val="20"/>
          <w:szCs w:val="20"/>
        </w:rPr>
      </w:pPr>
    </w:p>
    <w:p w14:paraId="387CCE73" w14:textId="77777777" w:rsidR="007B7391" w:rsidRDefault="007B7391" w:rsidP="007B7391">
      <w:pPr>
        <w:pStyle w:val="IEEEParagraph"/>
        <w:ind w:left="288" w:firstLine="0"/>
        <w:jc w:val="left"/>
        <w:rPr>
          <w:sz w:val="20"/>
          <w:szCs w:val="20"/>
        </w:rPr>
      </w:pPr>
    </w:p>
    <w:p w14:paraId="19CE5A65" w14:textId="77777777" w:rsidR="007B7391" w:rsidRPr="00BD1923" w:rsidRDefault="007B7391" w:rsidP="007B7391">
      <w:pPr>
        <w:pStyle w:val="IEEEParagraph"/>
        <w:ind w:left="288" w:firstLine="0"/>
        <w:jc w:val="left"/>
        <w:rPr>
          <w:sz w:val="20"/>
          <w:szCs w:val="20"/>
        </w:rPr>
      </w:pPr>
    </w:p>
    <w:p w14:paraId="1FAB992C" w14:textId="5C861B9A" w:rsidR="0080130F" w:rsidRDefault="003C5CD4" w:rsidP="0080130F">
      <w:pPr>
        <w:pStyle w:val="IEEEHeading1"/>
      </w:pPr>
      <w:r>
        <w:t xml:space="preserve"> </w:t>
      </w:r>
      <w:r w:rsidR="007B7391" w:rsidRPr="007B7391">
        <w:rPr>
          <w:b/>
          <w:bCs/>
        </w:rPr>
        <w:t>Algorithms</w:t>
      </w:r>
    </w:p>
    <w:p w14:paraId="7D5E7501" w14:textId="77777777" w:rsidR="008F7493" w:rsidRDefault="008F7493" w:rsidP="00240F26">
      <w:pPr>
        <w:pStyle w:val="IEEEParagraph"/>
        <w:ind w:left="72"/>
        <w:rPr>
          <w:sz w:val="16"/>
          <w:szCs w:val="16"/>
        </w:rPr>
      </w:pPr>
    </w:p>
    <w:p w14:paraId="15919AFE" w14:textId="77777777" w:rsidR="007B7391" w:rsidRDefault="00240F26" w:rsidP="007B7391">
      <w:pPr>
        <w:pStyle w:val="IEEEParagraph"/>
        <w:rPr>
          <w:sz w:val="20"/>
          <w:szCs w:val="20"/>
          <w:lang w:val="en-US"/>
        </w:rPr>
      </w:pPr>
      <w:r w:rsidRPr="00240F26">
        <w:rPr>
          <w:sz w:val="20"/>
          <w:szCs w:val="20"/>
        </w:rPr>
        <w:t xml:space="preserve">In </w:t>
      </w:r>
      <w:r w:rsidR="007B7391" w:rsidRPr="007B7391">
        <w:rPr>
          <w:sz w:val="20"/>
          <w:szCs w:val="20"/>
          <w:lang w:val="en-US"/>
        </w:rPr>
        <w:t>Illumination uses the Machine Learning Algorithms to render the system adaptive and personalized.</w:t>
      </w:r>
    </w:p>
    <w:p w14:paraId="6894F08F" w14:textId="77777777" w:rsidR="007B7391" w:rsidRPr="007B7391" w:rsidRDefault="007B7391" w:rsidP="007B7391">
      <w:pPr>
        <w:pStyle w:val="IEEEParagraph"/>
        <w:rPr>
          <w:sz w:val="20"/>
          <w:szCs w:val="20"/>
          <w:lang w:val="en-US"/>
        </w:rPr>
      </w:pPr>
    </w:p>
    <w:p w14:paraId="55385C43" w14:textId="77777777" w:rsidR="007B7391" w:rsidRPr="007B7391" w:rsidRDefault="007B7391" w:rsidP="005738E9">
      <w:pPr>
        <w:pStyle w:val="IEEEParagraph"/>
        <w:numPr>
          <w:ilvl w:val="0"/>
          <w:numId w:val="16"/>
        </w:numPr>
        <w:rPr>
          <w:sz w:val="20"/>
          <w:szCs w:val="20"/>
          <w:lang w:val="en-US"/>
        </w:rPr>
      </w:pPr>
      <w:r w:rsidRPr="007B7391">
        <w:rPr>
          <w:i/>
          <w:iCs/>
          <w:sz w:val="20"/>
          <w:szCs w:val="20"/>
          <w:lang w:val="en-US"/>
        </w:rPr>
        <w:t>Reinforcement Learning</w:t>
      </w:r>
    </w:p>
    <w:p w14:paraId="5A5EA947" w14:textId="77777777" w:rsidR="007B7391" w:rsidRPr="007B7391" w:rsidRDefault="007B7391" w:rsidP="007B7391">
      <w:pPr>
        <w:pStyle w:val="IEEEParagraph"/>
        <w:ind w:left="360" w:firstLine="0"/>
        <w:rPr>
          <w:sz w:val="20"/>
          <w:szCs w:val="20"/>
          <w:lang w:val="en-US"/>
        </w:rPr>
      </w:pPr>
    </w:p>
    <w:p w14:paraId="59E97469" w14:textId="4EAA68E8" w:rsidR="007B7391" w:rsidRDefault="000616FB" w:rsidP="007B7391">
      <w:pPr>
        <w:pStyle w:val="IEEEParagraph"/>
        <w:ind w:left="360" w:firstLine="0"/>
        <w:rPr>
          <w:sz w:val="20"/>
          <w:szCs w:val="20"/>
          <w:lang w:val="en-US"/>
        </w:rPr>
      </w:pPr>
      <w:r w:rsidRPr="000616FB">
        <w:rPr>
          <w:sz w:val="20"/>
          <w:szCs w:val="20"/>
          <w:lang w:val="en-US"/>
        </w:rPr>
        <w:t>Illumination employs reinforcement learning to achieve a high level of personalization in the learning process. The dynamic reinforcement learning (RL) algorithm at its core adjusts the difficulty level of questions and content in real-time, based on the student’s performance. This ensures that the learning experience remains both challenging and engaging. For high-performing students who consistently answer questions correctly, the system gradually introduces more complex and difficult material to stimulate intellectual growth and prevent stagnation. Conversely, for students who struggle with certain topics, the algorithm dynamically adjusts to present easier questions and foundational content to build their confidence and understanding. This adaptive approach ensures that students are neither overwhelmed by excessively challenging material nor bored by content that is too simple, fostering a more productive and encouraging learning environment.</w:t>
      </w:r>
    </w:p>
    <w:p w14:paraId="0320929A" w14:textId="77777777" w:rsidR="007B7391" w:rsidRPr="007B7391" w:rsidRDefault="007B7391" w:rsidP="007B7391">
      <w:pPr>
        <w:pStyle w:val="IEEEParagraph"/>
        <w:ind w:left="360" w:firstLine="0"/>
        <w:rPr>
          <w:sz w:val="20"/>
          <w:szCs w:val="20"/>
          <w:lang w:val="en-US"/>
        </w:rPr>
      </w:pPr>
    </w:p>
    <w:p w14:paraId="6C23D33B" w14:textId="622AFC5C" w:rsidR="007B7391" w:rsidRPr="007B7391" w:rsidRDefault="007B7391" w:rsidP="007B7391">
      <w:pPr>
        <w:pStyle w:val="IEEEParagraph"/>
        <w:numPr>
          <w:ilvl w:val="0"/>
          <w:numId w:val="16"/>
        </w:numPr>
        <w:rPr>
          <w:i/>
          <w:iCs/>
          <w:sz w:val="20"/>
          <w:szCs w:val="20"/>
          <w:lang w:val="en-US"/>
        </w:rPr>
      </w:pPr>
      <w:r w:rsidRPr="007B7391">
        <w:rPr>
          <w:b/>
          <w:bCs/>
          <w:i/>
          <w:iCs/>
          <w:sz w:val="20"/>
          <w:szCs w:val="20"/>
          <w:lang w:val="en-US"/>
        </w:rPr>
        <w:t>Word2Vec for Content-Based Filtering</w:t>
      </w:r>
    </w:p>
    <w:p w14:paraId="3DCD2E7A" w14:textId="77777777" w:rsidR="007B7391" w:rsidRPr="007B7391" w:rsidRDefault="007B7391" w:rsidP="007B7391">
      <w:pPr>
        <w:pStyle w:val="IEEEParagraph"/>
        <w:ind w:left="360" w:firstLine="0"/>
        <w:rPr>
          <w:i/>
          <w:iCs/>
          <w:sz w:val="20"/>
          <w:szCs w:val="20"/>
          <w:lang w:val="en-US"/>
        </w:rPr>
      </w:pPr>
    </w:p>
    <w:p w14:paraId="356B7EA3" w14:textId="71B35DC9" w:rsidR="007B7391" w:rsidRPr="007B7391" w:rsidRDefault="000616FB" w:rsidP="007B7391">
      <w:pPr>
        <w:pStyle w:val="IEEEParagraph"/>
        <w:ind w:left="288"/>
        <w:rPr>
          <w:sz w:val="20"/>
          <w:szCs w:val="20"/>
          <w:lang w:val="en-US"/>
        </w:rPr>
      </w:pPr>
      <w:r w:rsidRPr="000616FB">
        <w:rPr>
          <w:sz w:val="20"/>
          <w:szCs w:val="20"/>
          <w:lang w:val="en-US"/>
        </w:rPr>
        <w:t>In addition to reinforcement learning, Illumination leverages the Word2Vec model to enhance content-based filtering. Word2Vec, a powerful vectorization algorithm, transforms articles, quizzes, and other learning materials into a vector space where semantic relationships between words and concepts are preserved. This allows the system to analyze and recommend content that is contextually and conceptually relevant to each learner. By understanding the relationships between different pieces of content and their alignment with a student’s past preferences or areas of difficulty, Illumination ensures that recommendations are highly personalized. For example, if a student struggles with a particular topic, Word2Vec enables the platform to identify and recommend supplementary articles or exercises that directly address the weak points while remaining aligned with the student’s learning trajectory. This semantic understanding adds depth to personalization, making learning more efficient and impactful.</w:t>
      </w:r>
    </w:p>
    <w:p w14:paraId="2BCC9EE6" w14:textId="77777777" w:rsidR="005E6478" w:rsidRDefault="005E6478" w:rsidP="00496F9E">
      <w:pPr>
        <w:pStyle w:val="IEEEParagraph"/>
        <w:rPr>
          <w:sz w:val="16"/>
          <w:szCs w:val="16"/>
        </w:rPr>
      </w:pPr>
    </w:p>
    <w:p w14:paraId="1E747BB1" w14:textId="77777777" w:rsidR="005E6478" w:rsidRPr="00756A0A" w:rsidRDefault="005E6478" w:rsidP="00240F26">
      <w:pPr>
        <w:pStyle w:val="IEEEParagraph"/>
        <w:ind w:firstLine="0"/>
        <w:rPr>
          <w:sz w:val="16"/>
          <w:szCs w:val="16"/>
        </w:rPr>
      </w:pPr>
    </w:p>
    <w:p w14:paraId="618EE1C4" w14:textId="27CB4AD1" w:rsidR="007B7391" w:rsidRDefault="007B7391" w:rsidP="0016676D">
      <w:pPr>
        <w:pStyle w:val="IEEEHeading1"/>
      </w:pPr>
      <w:r w:rsidRPr="007B7391">
        <w:rPr>
          <w:b/>
          <w:bCs/>
          <w:lang w:val="en-US"/>
        </w:rPr>
        <w:t>Key Features</w:t>
      </w:r>
    </w:p>
    <w:p w14:paraId="1C301088" w14:textId="2B892191" w:rsidR="007B7391" w:rsidRPr="007B7391" w:rsidRDefault="007B7391" w:rsidP="007B7391">
      <w:pPr>
        <w:pStyle w:val="IEEEParagraph"/>
        <w:rPr>
          <w:b/>
          <w:bCs/>
          <w:sz w:val="20"/>
          <w:szCs w:val="20"/>
          <w:lang w:val="en-US"/>
        </w:rPr>
      </w:pPr>
      <w:r w:rsidRPr="007B7391">
        <w:rPr>
          <w:b/>
          <w:bCs/>
          <w:lang w:val="en-US"/>
        </w:rPr>
        <w:t> </w:t>
      </w:r>
    </w:p>
    <w:p w14:paraId="11447BFC" w14:textId="77777777" w:rsidR="007B7391" w:rsidRPr="004A04C1" w:rsidRDefault="007B7391" w:rsidP="007B7391">
      <w:pPr>
        <w:pStyle w:val="IEEEParagraph"/>
        <w:numPr>
          <w:ilvl w:val="0"/>
          <w:numId w:val="3"/>
        </w:numPr>
        <w:rPr>
          <w:sz w:val="20"/>
          <w:szCs w:val="20"/>
          <w:lang w:val="en-US"/>
        </w:rPr>
      </w:pPr>
      <w:r w:rsidRPr="007B7391">
        <w:rPr>
          <w:b/>
          <w:bCs/>
          <w:i/>
          <w:iCs/>
          <w:sz w:val="20"/>
          <w:szCs w:val="20"/>
          <w:lang w:val="en-US"/>
        </w:rPr>
        <w:t>Performance Dashboard</w:t>
      </w:r>
    </w:p>
    <w:p w14:paraId="5CC8C40A" w14:textId="77777777" w:rsidR="007B7391" w:rsidRDefault="007B7391" w:rsidP="007B7391">
      <w:pPr>
        <w:pStyle w:val="IEEEParagraph"/>
        <w:ind w:left="288" w:firstLine="0"/>
        <w:rPr>
          <w:lang w:val="en-US"/>
        </w:rPr>
      </w:pPr>
    </w:p>
    <w:p w14:paraId="7AF6ECE5" w14:textId="3D020346" w:rsidR="007B7391" w:rsidRPr="007B7391" w:rsidRDefault="007B7391" w:rsidP="007B7391">
      <w:pPr>
        <w:pStyle w:val="IEEEParagraph"/>
        <w:spacing w:line="276" w:lineRule="auto"/>
        <w:ind w:left="288" w:firstLine="0"/>
        <w:rPr>
          <w:sz w:val="20"/>
          <w:szCs w:val="20"/>
          <w:lang w:val="en-US"/>
        </w:rPr>
      </w:pPr>
      <w:r w:rsidRPr="007B7391">
        <w:rPr>
          <w:lang w:val="en-US"/>
        </w:rPr>
        <w:t xml:space="preserve"> </w:t>
      </w:r>
      <w:r w:rsidRPr="007B7391">
        <w:rPr>
          <w:sz w:val="20"/>
          <w:szCs w:val="20"/>
          <w:lang w:val="en-US"/>
        </w:rPr>
        <w:t>The performance dashboard is a visual metric whereby students follow up on their progress academically: they can see the scores of their quizzes, the time spent with articles, and even their subject mastery, from which they can find out their weaknesses and their strong points, thus putting in more time where it is needed. Graphing progress yields visually actionable insights, enabling students to set reasonable performance improvement goals.</w:t>
      </w:r>
    </w:p>
    <w:p w14:paraId="6DEB15EF" w14:textId="42C3FAFB" w:rsidR="007B7391" w:rsidRDefault="007B7391" w:rsidP="007B7391">
      <w:pPr>
        <w:pStyle w:val="IEEEParagraph"/>
        <w:ind w:left="1440" w:firstLine="0"/>
        <w:rPr>
          <w:lang w:val="en-US"/>
        </w:rPr>
      </w:pPr>
      <w:r w:rsidRPr="007B7391">
        <w:rPr>
          <w:noProof/>
          <w:lang w:val="en-US"/>
        </w:rPr>
        <w:drawing>
          <wp:inline distT="0" distB="0" distL="0" distR="0" wp14:anchorId="7E241312" wp14:editId="25F4C6A6">
            <wp:extent cx="1790700" cy="3314700"/>
            <wp:effectExtent l="0" t="0" r="0" b="0"/>
            <wp:docPr id="142665876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58763" name="Picture 3"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3314700"/>
                    </a:xfrm>
                    <a:prstGeom prst="rect">
                      <a:avLst/>
                    </a:prstGeom>
                    <a:noFill/>
                    <a:ln>
                      <a:noFill/>
                    </a:ln>
                  </pic:spPr>
                </pic:pic>
              </a:graphicData>
            </a:graphic>
          </wp:inline>
        </w:drawing>
      </w:r>
    </w:p>
    <w:p w14:paraId="67554FFD" w14:textId="77777777" w:rsidR="004A04C1" w:rsidRPr="007B7391" w:rsidRDefault="004A04C1" w:rsidP="007B7391">
      <w:pPr>
        <w:pStyle w:val="IEEEParagraph"/>
        <w:ind w:left="1440" w:firstLine="0"/>
        <w:rPr>
          <w:lang w:val="en-US"/>
        </w:rPr>
      </w:pPr>
    </w:p>
    <w:p w14:paraId="6EB55EB1" w14:textId="77777777" w:rsidR="007B7391" w:rsidRDefault="007B7391" w:rsidP="004A04C1">
      <w:pPr>
        <w:pStyle w:val="IEEEParagraph"/>
        <w:ind w:left="720" w:firstLine="0"/>
        <w:rPr>
          <w:i/>
          <w:iCs/>
          <w:sz w:val="16"/>
          <w:szCs w:val="16"/>
          <w:lang w:val="en-US"/>
        </w:rPr>
      </w:pPr>
      <w:r w:rsidRPr="007B7391">
        <w:rPr>
          <w:i/>
          <w:iCs/>
          <w:sz w:val="16"/>
          <w:szCs w:val="16"/>
          <w:lang w:val="en-US"/>
        </w:rPr>
        <w:t>(Figure 2: Example of Performance Dashboard Visualization)</w:t>
      </w:r>
    </w:p>
    <w:p w14:paraId="18AE7DD0" w14:textId="77777777" w:rsidR="004A04C1" w:rsidRPr="007B7391" w:rsidRDefault="004A04C1" w:rsidP="004A04C1">
      <w:pPr>
        <w:pStyle w:val="IEEEParagraph"/>
        <w:ind w:left="720" w:firstLine="0"/>
        <w:rPr>
          <w:sz w:val="16"/>
          <w:szCs w:val="16"/>
          <w:lang w:val="en-US"/>
        </w:rPr>
      </w:pPr>
    </w:p>
    <w:p w14:paraId="5704AA63" w14:textId="77777777" w:rsidR="004A04C1" w:rsidRPr="004A04C1" w:rsidRDefault="004A04C1" w:rsidP="007B7391">
      <w:pPr>
        <w:pStyle w:val="IEEEParagraph"/>
        <w:numPr>
          <w:ilvl w:val="0"/>
          <w:numId w:val="3"/>
        </w:numPr>
        <w:rPr>
          <w:sz w:val="20"/>
          <w:szCs w:val="20"/>
          <w:lang w:val="en-US"/>
        </w:rPr>
      </w:pPr>
      <w:r w:rsidRPr="007B7391">
        <w:rPr>
          <w:b/>
          <w:bCs/>
          <w:i/>
          <w:iCs/>
          <w:sz w:val="20"/>
          <w:szCs w:val="20"/>
          <w:lang w:val="en-US"/>
        </w:rPr>
        <w:t>Spaced Repetition Scheduling</w:t>
      </w:r>
    </w:p>
    <w:p w14:paraId="29FB2209" w14:textId="77777777" w:rsidR="004A04C1" w:rsidRDefault="004A04C1" w:rsidP="004A04C1">
      <w:pPr>
        <w:pStyle w:val="IEEEParagraph"/>
        <w:ind w:left="288" w:firstLine="0"/>
        <w:rPr>
          <w:b/>
          <w:bCs/>
          <w:i/>
          <w:iCs/>
          <w:lang w:val="en-US"/>
        </w:rPr>
      </w:pPr>
    </w:p>
    <w:p w14:paraId="1F995CDE" w14:textId="67C995F0" w:rsidR="004A04C1" w:rsidRDefault="004A04C1" w:rsidP="004A04C1">
      <w:pPr>
        <w:pStyle w:val="IEEEParagraph"/>
        <w:spacing w:line="276" w:lineRule="auto"/>
        <w:ind w:left="288" w:firstLine="0"/>
        <w:rPr>
          <w:lang w:val="en-US"/>
        </w:rPr>
      </w:pPr>
      <w:r w:rsidRPr="004A04C1">
        <w:rPr>
          <w:sz w:val="20"/>
          <w:szCs w:val="20"/>
          <w:lang w:val="en-US"/>
        </w:rPr>
        <w:t xml:space="preserve"> </w:t>
      </w:r>
      <w:r w:rsidR="007B7391" w:rsidRPr="007B7391">
        <w:rPr>
          <w:sz w:val="20"/>
          <w:szCs w:val="20"/>
          <w:lang w:val="en-US"/>
        </w:rPr>
        <w:t>Illumination reinforces long-term retention through the spacing effect and will schedule reviews of the content at optimum intervals based on performance on quizzes and prior interaction. That kind of scheduling reinforces key concepts at regular points in time to decrease memory decay and reflects cognitive science principles that foster long-term retention</w:t>
      </w:r>
      <w:r w:rsidR="007B7391" w:rsidRPr="007B7391">
        <w:rPr>
          <w:lang w:val="en-US"/>
        </w:rPr>
        <w:t>.</w:t>
      </w:r>
    </w:p>
    <w:p w14:paraId="3727DBEE" w14:textId="77777777" w:rsidR="004A04C1" w:rsidRPr="007B7391" w:rsidRDefault="004A04C1" w:rsidP="004A04C1">
      <w:pPr>
        <w:pStyle w:val="IEEEParagraph"/>
        <w:spacing w:line="276" w:lineRule="auto"/>
        <w:ind w:left="288" w:firstLine="0"/>
        <w:rPr>
          <w:lang w:val="en-US"/>
        </w:rPr>
      </w:pPr>
    </w:p>
    <w:p w14:paraId="7025B629" w14:textId="77777777" w:rsidR="004A04C1" w:rsidRDefault="004A04C1" w:rsidP="004A04C1">
      <w:pPr>
        <w:pStyle w:val="IEEEParagraph"/>
        <w:numPr>
          <w:ilvl w:val="0"/>
          <w:numId w:val="3"/>
        </w:numPr>
        <w:spacing w:line="276" w:lineRule="auto"/>
        <w:rPr>
          <w:lang w:val="en-US"/>
        </w:rPr>
      </w:pPr>
      <w:r w:rsidRPr="007B7391">
        <w:rPr>
          <w:b/>
          <w:bCs/>
          <w:i/>
          <w:iCs/>
          <w:sz w:val="20"/>
          <w:szCs w:val="20"/>
          <w:lang w:val="en-US"/>
        </w:rPr>
        <w:t>Dynamic Content Adjustment</w:t>
      </w:r>
      <w:r w:rsidRPr="007B7391">
        <w:rPr>
          <w:lang w:val="en-US"/>
        </w:rPr>
        <w:t xml:space="preserve"> </w:t>
      </w:r>
    </w:p>
    <w:p w14:paraId="77436A6A" w14:textId="77777777" w:rsidR="004A04C1" w:rsidRDefault="004A04C1" w:rsidP="004A04C1">
      <w:pPr>
        <w:pStyle w:val="IEEEParagraph"/>
        <w:spacing w:line="276" w:lineRule="auto"/>
        <w:ind w:left="288" w:firstLine="0"/>
        <w:rPr>
          <w:lang w:val="en-US"/>
        </w:rPr>
      </w:pPr>
    </w:p>
    <w:p w14:paraId="34FB3514" w14:textId="3DD0F499" w:rsidR="007B7391" w:rsidRDefault="007B7391" w:rsidP="00654BD2">
      <w:pPr>
        <w:pStyle w:val="IEEEParagraph"/>
        <w:spacing w:line="276" w:lineRule="auto"/>
        <w:ind w:left="288" w:firstLine="0"/>
        <w:rPr>
          <w:sz w:val="20"/>
          <w:szCs w:val="20"/>
          <w:lang w:val="en-US"/>
        </w:rPr>
      </w:pPr>
      <w:r w:rsidRPr="007B7391">
        <w:rPr>
          <w:sz w:val="20"/>
          <w:szCs w:val="20"/>
          <w:lang w:val="en-US"/>
        </w:rPr>
        <w:t xml:space="preserve">Illumination automatically adjusts the content through dynamic effects of individual learning curves thanks to its RL model. If students master certain areas, then more advanced topics just appear in a very smooth way; if they struggle, the </w:t>
      </w:r>
      <w:r w:rsidRPr="007B7391">
        <w:rPr>
          <w:sz w:val="20"/>
          <w:szCs w:val="20"/>
          <w:lang w:val="en-US"/>
        </w:rPr>
        <w:lastRenderedPageBreak/>
        <w:t>app suggests more simple or review content. All this makes students constantly challenged but never overwhelmed.</w:t>
      </w:r>
    </w:p>
    <w:p w14:paraId="5A5762C2" w14:textId="77777777" w:rsidR="00654BD2" w:rsidRPr="007B7391" w:rsidRDefault="00654BD2" w:rsidP="00654BD2">
      <w:pPr>
        <w:pStyle w:val="IEEEParagraph"/>
        <w:spacing w:line="276" w:lineRule="auto"/>
        <w:ind w:left="288" w:firstLine="0"/>
      </w:pPr>
    </w:p>
    <w:p w14:paraId="2629F39C" w14:textId="731C742D" w:rsidR="004A04C1" w:rsidRDefault="004A04C1" w:rsidP="00F23711">
      <w:pPr>
        <w:pStyle w:val="IEEEHeading1"/>
        <w:rPr>
          <w:b/>
          <w:bCs/>
        </w:rPr>
      </w:pPr>
      <w:r w:rsidRPr="00654BD2">
        <w:rPr>
          <w:b/>
          <w:bCs/>
        </w:rPr>
        <w:t>Testing and Evaluation</w:t>
      </w:r>
    </w:p>
    <w:p w14:paraId="4EF5C78A" w14:textId="77777777" w:rsidR="00654BD2" w:rsidRPr="00654BD2" w:rsidRDefault="00654BD2" w:rsidP="00654BD2">
      <w:pPr>
        <w:pStyle w:val="IEEEParagraph"/>
      </w:pPr>
    </w:p>
    <w:p w14:paraId="514A749B" w14:textId="144460EF" w:rsidR="004A04C1" w:rsidRDefault="004A04C1" w:rsidP="00654BD2">
      <w:pPr>
        <w:pStyle w:val="IEEEParagraph"/>
        <w:spacing w:line="276" w:lineRule="auto"/>
        <w:rPr>
          <w:sz w:val="20"/>
          <w:szCs w:val="20"/>
          <w:lang w:val="en-US"/>
        </w:rPr>
      </w:pPr>
      <w:r>
        <w:rPr>
          <w:sz w:val="20"/>
          <w:szCs w:val="20"/>
          <w:lang w:val="en-US"/>
        </w:rPr>
        <w:t>I</w:t>
      </w:r>
      <w:r w:rsidRPr="004A04C1">
        <w:rPr>
          <w:sz w:val="20"/>
          <w:szCs w:val="20"/>
          <w:lang w:val="en-US"/>
        </w:rPr>
        <w:t>llumination continuously conducts extensive testing on its system for reliability and precision. Tests of greatness involve content recommendation relevance, efficacy of spaced repetition, and accuracy of data on the dashboard.</w:t>
      </w:r>
    </w:p>
    <w:p w14:paraId="10B5B8E0" w14:textId="77777777" w:rsidR="004A04C1" w:rsidRPr="004A04C1" w:rsidRDefault="004A04C1" w:rsidP="004A04C1">
      <w:pPr>
        <w:pStyle w:val="IEEEParagraph"/>
        <w:rPr>
          <w:sz w:val="20"/>
          <w:szCs w:val="20"/>
          <w:lang w:val="en-US"/>
        </w:rPr>
      </w:pPr>
    </w:p>
    <w:p w14:paraId="49FFA22B" w14:textId="77777777" w:rsidR="004A04C1" w:rsidRPr="004A04C1" w:rsidRDefault="004A04C1" w:rsidP="002D225C">
      <w:pPr>
        <w:pStyle w:val="IEEEParagraph"/>
        <w:numPr>
          <w:ilvl w:val="1"/>
          <w:numId w:val="4"/>
        </w:numPr>
        <w:rPr>
          <w:sz w:val="20"/>
          <w:szCs w:val="20"/>
          <w:lang w:val="en-US"/>
        </w:rPr>
      </w:pPr>
      <w:r w:rsidRPr="004A04C1">
        <w:rPr>
          <w:i/>
          <w:iCs/>
          <w:sz w:val="20"/>
          <w:szCs w:val="20"/>
          <w:lang w:val="en-US"/>
        </w:rPr>
        <w:t>Test Cases</w:t>
      </w:r>
    </w:p>
    <w:p w14:paraId="66FBBB7D" w14:textId="77777777" w:rsidR="004A04C1" w:rsidRPr="004A04C1" w:rsidRDefault="004A04C1" w:rsidP="004A04C1">
      <w:pPr>
        <w:pStyle w:val="IEEEParagraph"/>
        <w:ind w:left="288" w:firstLine="0"/>
        <w:rPr>
          <w:sz w:val="20"/>
          <w:szCs w:val="20"/>
          <w:lang w:val="en-US"/>
        </w:rPr>
      </w:pPr>
    </w:p>
    <w:p w14:paraId="4304DB42" w14:textId="1549C462" w:rsidR="004A04C1" w:rsidRPr="004A04C1" w:rsidRDefault="004A04C1" w:rsidP="004A04C1">
      <w:pPr>
        <w:pStyle w:val="IEEEParagraph"/>
        <w:ind w:left="288" w:firstLine="0"/>
        <w:rPr>
          <w:sz w:val="20"/>
          <w:szCs w:val="20"/>
          <w:lang w:val="en-US"/>
        </w:rPr>
      </w:pPr>
      <w:r w:rsidRPr="004A04C1">
        <w:rPr>
          <w:sz w:val="20"/>
          <w:szCs w:val="20"/>
          <w:lang w:val="en-US"/>
        </w:rPr>
        <w:t>The key test cases will confirm the following Illumination functionalities:</w:t>
      </w:r>
    </w:p>
    <w:p w14:paraId="2C5C4972" w14:textId="6202FEA8" w:rsidR="004A04C1" w:rsidRPr="004A04C1" w:rsidRDefault="004A04C1" w:rsidP="004A04C1">
      <w:pPr>
        <w:pStyle w:val="IEEEParagraph"/>
        <w:numPr>
          <w:ilvl w:val="0"/>
          <w:numId w:val="18"/>
        </w:numPr>
        <w:spacing w:line="276" w:lineRule="auto"/>
        <w:rPr>
          <w:sz w:val="20"/>
          <w:szCs w:val="20"/>
          <w:lang w:val="en-US"/>
        </w:rPr>
      </w:pPr>
      <w:r w:rsidRPr="004A04C1">
        <w:rPr>
          <w:b/>
          <w:bCs/>
          <w:sz w:val="20"/>
          <w:szCs w:val="20"/>
          <w:lang w:val="en-US"/>
        </w:rPr>
        <w:t>Personalized Content Recommendations:</w:t>
      </w:r>
      <w:r w:rsidRPr="004A04C1">
        <w:rPr>
          <w:sz w:val="20"/>
          <w:szCs w:val="20"/>
          <w:lang w:val="en-US"/>
        </w:rPr>
        <w:t xml:space="preserve"> Many of the tests reflect alignment in content recommendations based on quiz performance to find the weak areas.</w:t>
      </w:r>
    </w:p>
    <w:p w14:paraId="6B7A656A" w14:textId="77777777" w:rsidR="004A04C1" w:rsidRPr="004A04C1" w:rsidRDefault="004A04C1" w:rsidP="004A04C1">
      <w:pPr>
        <w:pStyle w:val="IEEEParagraph"/>
        <w:numPr>
          <w:ilvl w:val="0"/>
          <w:numId w:val="18"/>
        </w:numPr>
        <w:spacing w:line="276" w:lineRule="auto"/>
        <w:rPr>
          <w:sz w:val="20"/>
          <w:szCs w:val="20"/>
          <w:lang w:val="en-US"/>
        </w:rPr>
      </w:pPr>
      <w:r w:rsidRPr="004A04C1">
        <w:rPr>
          <w:b/>
          <w:bCs/>
          <w:sz w:val="20"/>
          <w:szCs w:val="20"/>
          <w:lang w:val="en-US"/>
        </w:rPr>
        <w:t>Spaced Repetition Scheduling:</w:t>
      </w:r>
      <w:r w:rsidRPr="004A04C1">
        <w:rPr>
          <w:sz w:val="20"/>
          <w:szCs w:val="20"/>
          <w:lang w:val="en-US"/>
        </w:rPr>
        <w:t xml:space="preserve"> Tests ensure that the reminders for content review pop up when it's optimal for better retention.</w:t>
      </w:r>
    </w:p>
    <w:p w14:paraId="51918CE4" w14:textId="77777777" w:rsidR="004A04C1" w:rsidRDefault="004A04C1" w:rsidP="004A04C1">
      <w:pPr>
        <w:pStyle w:val="IEEEParagraph"/>
        <w:numPr>
          <w:ilvl w:val="0"/>
          <w:numId w:val="18"/>
        </w:numPr>
        <w:spacing w:line="276" w:lineRule="auto"/>
        <w:rPr>
          <w:sz w:val="20"/>
          <w:szCs w:val="20"/>
          <w:lang w:val="en-US"/>
        </w:rPr>
      </w:pPr>
      <w:r w:rsidRPr="004A04C1">
        <w:rPr>
          <w:b/>
          <w:bCs/>
          <w:sz w:val="20"/>
          <w:szCs w:val="20"/>
          <w:lang w:val="en-US"/>
        </w:rPr>
        <w:t>Performance Dashboard Accuracy:</w:t>
      </w:r>
      <w:r w:rsidRPr="004A04C1">
        <w:rPr>
          <w:sz w:val="20"/>
          <w:szCs w:val="20"/>
          <w:lang w:val="en-US"/>
        </w:rPr>
        <w:t xml:space="preserve"> Tests confirm that the metrics present in the dashboard accord with a user's quiz results, time spent reading the articles, and subject mastery.</w:t>
      </w:r>
    </w:p>
    <w:p w14:paraId="1DC42516" w14:textId="77777777" w:rsidR="004A04C1" w:rsidRPr="004A04C1" w:rsidRDefault="004A04C1" w:rsidP="004A04C1">
      <w:pPr>
        <w:pStyle w:val="IEEEParagraph"/>
        <w:spacing w:line="276" w:lineRule="auto"/>
        <w:ind w:left="720" w:firstLine="0"/>
        <w:rPr>
          <w:sz w:val="20"/>
          <w:szCs w:val="20"/>
          <w:lang w:val="en-US"/>
        </w:rPr>
      </w:pPr>
    </w:p>
    <w:p w14:paraId="57D6EA8E" w14:textId="372C0989" w:rsidR="004A04C1" w:rsidRDefault="004A04C1" w:rsidP="004A04C1">
      <w:pPr>
        <w:pStyle w:val="IEEEParagraph"/>
        <w:numPr>
          <w:ilvl w:val="1"/>
          <w:numId w:val="4"/>
        </w:numPr>
        <w:rPr>
          <w:b/>
          <w:bCs/>
          <w:i/>
          <w:iCs/>
          <w:sz w:val="20"/>
          <w:szCs w:val="20"/>
          <w:lang w:val="en-US"/>
        </w:rPr>
      </w:pPr>
      <w:r w:rsidRPr="004A04C1">
        <w:rPr>
          <w:b/>
          <w:bCs/>
          <w:i/>
          <w:iCs/>
          <w:sz w:val="20"/>
          <w:szCs w:val="20"/>
          <w:lang w:val="en-US"/>
        </w:rPr>
        <w:t>Evaluation Metrics</w:t>
      </w:r>
    </w:p>
    <w:p w14:paraId="1BEBFCCF" w14:textId="77777777" w:rsidR="004A04C1" w:rsidRPr="004A04C1" w:rsidRDefault="004A04C1" w:rsidP="004A04C1">
      <w:pPr>
        <w:pStyle w:val="IEEEParagraph"/>
        <w:ind w:left="288" w:firstLine="0"/>
        <w:rPr>
          <w:b/>
          <w:bCs/>
          <w:i/>
          <w:iCs/>
          <w:sz w:val="20"/>
          <w:szCs w:val="20"/>
          <w:lang w:val="en-US"/>
        </w:rPr>
      </w:pPr>
    </w:p>
    <w:p w14:paraId="6AF140B8" w14:textId="77777777" w:rsidR="004A04C1" w:rsidRPr="004A04C1" w:rsidRDefault="004A04C1" w:rsidP="004A04C1">
      <w:pPr>
        <w:pStyle w:val="IEEEParagraph"/>
        <w:spacing w:line="276" w:lineRule="auto"/>
        <w:rPr>
          <w:sz w:val="20"/>
          <w:szCs w:val="20"/>
          <w:lang w:val="en-US"/>
        </w:rPr>
      </w:pPr>
      <w:r w:rsidRPr="004A04C1">
        <w:rPr>
          <w:sz w:val="20"/>
          <w:szCs w:val="20"/>
          <w:lang w:val="en-US"/>
        </w:rPr>
        <w:t>The efficiency improvement in performance in the quizzes taken, the engagement rate, and retention in the quizzes-the key indicators of the app's effectiveness. These are the metrics studied over time in determining the accuracy and impact of Illumination's adaptive learning model.</w:t>
      </w:r>
    </w:p>
    <w:p w14:paraId="60A85DDC" w14:textId="77777777" w:rsidR="004A04C1" w:rsidRPr="004A04C1" w:rsidRDefault="004A04C1" w:rsidP="004A04C1">
      <w:pPr>
        <w:pStyle w:val="IEEEParagraph"/>
        <w:rPr>
          <w:lang w:val="en-US"/>
        </w:rPr>
      </w:pPr>
    </w:p>
    <w:p w14:paraId="6F31D1A9" w14:textId="3D98DE80" w:rsidR="61D0A20C" w:rsidRDefault="004A04C1" w:rsidP="00E8586F">
      <w:pPr>
        <w:pStyle w:val="IEEEHeading1"/>
        <w:rPr>
          <w:b/>
          <w:bCs/>
        </w:rPr>
      </w:pPr>
      <w:r w:rsidRPr="004A04C1">
        <w:rPr>
          <w:b/>
          <w:bCs/>
        </w:rPr>
        <w:t>Results and Discussion</w:t>
      </w:r>
    </w:p>
    <w:p w14:paraId="4281E95E" w14:textId="77777777" w:rsidR="00654BD2" w:rsidRPr="00654BD2" w:rsidRDefault="00654BD2" w:rsidP="00654BD2">
      <w:pPr>
        <w:pStyle w:val="IEEEParagraph"/>
      </w:pPr>
    </w:p>
    <w:p w14:paraId="2B3A1951" w14:textId="12728E56" w:rsidR="00654BD2" w:rsidRDefault="00654BD2" w:rsidP="00654BD2">
      <w:pPr>
        <w:pStyle w:val="IEEEParagraph"/>
        <w:spacing w:line="276" w:lineRule="auto"/>
        <w:rPr>
          <w:sz w:val="20"/>
          <w:szCs w:val="20"/>
        </w:rPr>
      </w:pPr>
      <w:r w:rsidRPr="00654BD2">
        <w:rPr>
          <w:sz w:val="20"/>
          <w:szCs w:val="20"/>
        </w:rPr>
        <w:t>A diversified student pilot measured illumination to decide upon the effectiveness of adaptive learning. There is a trend of increased comprehension and retention in relatively weaker subjects; spaced repetition is included in the personalized content recommendations. The engagement has been maintained with the successful adaptation of content difficulty based on scores obtained at each quiz using the reinforcement learning model, without repetitive or overly challenging material.</w:t>
      </w:r>
    </w:p>
    <w:p w14:paraId="721D57F2" w14:textId="77777777" w:rsidR="00654BD2" w:rsidRPr="00654BD2" w:rsidRDefault="00654BD2" w:rsidP="00654BD2">
      <w:pPr>
        <w:pStyle w:val="IEEEParagraph"/>
        <w:spacing w:line="276" w:lineRule="auto"/>
        <w:rPr>
          <w:sz w:val="20"/>
          <w:szCs w:val="20"/>
        </w:rPr>
      </w:pPr>
    </w:p>
    <w:p w14:paraId="6EEA07D9" w14:textId="77777777" w:rsidR="00654BD2" w:rsidRDefault="00654BD2" w:rsidP="00654BD2">
      <w:pPr>
        <w:pStyle w:val="IEEEParagraph"/>
        <w:spacing w:line="276" w:lineRule="auto"/>
        <w:rPr>
          <w:sz w:val="20"/>
          <w:szCs w:val="20"/>
          <w:lang w:val="en-US"/>
        </w:rPr>
      </w:pPr>
      <w:r w:rsidRPr="00654BD2">
        <w:rPr>
          <w:sz w:val="20"/>
          <w:szCs w:val="20"/>
          <w:lang w:val="en-US"/>
        </w:rPr>
        <w:t>These pilot study results point towards the efficiency of combined use of RL and Word2Vec in an adaptive application.</w:t>
      </w:r>
    </w:p>
    <w:p w14:paraId="72E106DB" w14:textId="77777777" w:rsidR="00654BD2" w:rsidRPr="00654BD2" w:rsidRDefault="00654BD2" w:rsidP="00654BD2">
      <w:pPr>
        <w:pStyle w:val="IEEEParagraph"/>
        <w:spacing w:line="276" w:lineRule="auto"/>
        <w:rPr>
          <w:sz w:val="20"/>
          <w:szCs w:val="20"/>
          <w:lang w:val="en-US"/>
        </w:rPr>
      </w:pPr>
    </w:p>
    <w:p w14:paraId="69C38168" w14:textId="062D927F" w:rsidR="00654BD2" w:rsidRDefault="00654BD2" w:rsidP="00654BD2">
      <w:pPr>
        <w:pStyle w:val="IEEEParagraph"/>
        <w:spacing w:line="276" w:lineRule="auto"/>
        <w:rPr>
          <w:sz w:val="20"/>
          <w:szCs w:val="20"/>
          <w:lang w:val="en-US"/>
        </w:rPr>
      </w:pPr>
      <w:r w:rsidRPr="00654BD2">
        <w:rPr>
          <w:sz w:val="20"/>
          <w:szCs w:val="20"/>
          <w:lang w:val="en-US"/>
        </w:rPr>
        <w:t>In fact, the entire exercise of integration of data and fine-tuning of ML models through rigorous iterative testing resulted in a far better responsiveness of the model and increased recommendation accuracy. This will continue in future iterations: refining the ML algorithms to derive greater personalization, with more content added for many more subjects.</w:t>
      </w:r>
    </w:p>
    <w:p w14:paraId="0C9690AF" w14:textId="77777777" w:rsidR="00654BD2" w:rsidRDefault="00654BD2" w:rsidP="00654BD2">
      <w:pPr>
        <w:pStyle w:val="IEEEParagraph"/>
        <w:spacing w:line="276" w:lineRule="auto"/>
        <w:rPr>
          <w:sz w:val="20"/>
          <w:szCs w:val="20"/>
          <w:lang w:val="en-US"/>
        </w:rPr>
      </w:pPr>
    </w:p>
    <w:p w14:paraId="3B7D12BA" w14:textId="48DA5BDA" w:rsidR="00654BD2" w:rsidRPr="00654BD2" w:rsidRDefault="00654BD2" w:rsidP="00141523">
      <w:pPr>
        <w:pStyle w:val="IEEEHeading1"/>
      </w:pPr>
      <w:r w:rsidRPr="00654BD2">
        <w:rPr>
          <w:b/>
          <w:bCs/>
        </w:rPr>
        <w:t>Testing and Evaluation</w:t>
      </w:r>
    </w:p>
    <w:p w14:paraId="5911B45F" w14:textId="0F00112F" w:rsidR="00654BD2" w:rsidRPr="004A04C1" w:rsidRDefault="00654BD2" w:rsidP="00601DC6">
      <w:pPr>
        <w:pStyle w:val="IEEEHeading1"/>
        <w:numPr>
          <w:ilvl w:val="0"/>
          <w:numId w:val="0"/>
        </w:numPr>
        <w:spacing w:line="276" w:lineRule="auto"/>
        <w:jc w:val="both"/>
      </w:pPr>
      <w:r w:rsidRPr="00654BD2">
        <w:rPr>
          <w:smallCaps w:val="0"/>
          <w:szCs w:val="20"/>
        </w:rPr>
        <w:t>Illumination is a unique mobile learning application that introduces personalized education to students for the first time through dynamic adaptation of content based on the needs and level of performance for each student. Illumination embeds reinforcement learning with Word2Vec and spaced repetition to produce obtained results with long-term knowledge retention. Results from our studies suggest that personalized learning apps, such as Illumination, may improve educational outcomes by making effective, student-</w:t>
      </w:r>
      <w:r w:rsidR="00601DC6" w:rsidRPr="00654BD2">
        <w:rPr>
          <w:smallCaps w:val="0"/>
          <w:szCs w:val="20"/>
        </w:rPr>
        <w:t>c</w:t>
      </w:r>
      <w:r w:rsidR="00601DC6">
        <w:rPr>
          <w:smallCaps w:val="0"/>
          <w:szCs w:val="20"/>
        </w:rPr>
        <w:t>e</w:t>
      </w:r>
      <w:r w:rsidR="00601DC6" w:rsidRPr="00654BD2">
        <w:rPr>
          <w:smallCaps w:val="0"/>
          <w:szCs w:val="20"/>
        </w:rPr>
        <w:t>ntered</w:t>
      </w:r>
      <w:r w:rsidRPr="00654BD2">
        <w:rPr>
          <w:smallCaps w:val="0"/>
          <w:szCs w:val="20"/>
        </w:rPr>
        <w:t xml:space="preserve"> learning adaptive across a wide range of learning environments. The further course of development will include the investigation of more AI techniques for even finer granularity, increase the base of subjects, and additional features promoting collaborative learning. Such additional functionality will help Illumination maintain leadership in adaptive mobile education.</w:t>
      </w:r>
    </w:p>
    <w:p w14:paraId="34C78D74" w14:textId="6DC30249" w:rsidR="0011534C" w:rsidRDefault="0058120F" w:rsidP="00E5628D">
      <w:pPr>
        <w:pStyle w:val="IEEEHeading1"/>
        <w:numPr>
          <w:ilvl w:val="0"/>
          <w:numId w:val="0"/>
        </w:numPr>
      </w:pPr>
      <w:r>
        <w:t>References</w:t>
      </w:r>
    </w:p>
    <w:p w14:paraId="20E6CA07" w14:textId="1D3107EE"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S. K. Maity, A. Panigrahi and A. Mukherjee, "Book Reading Behavior on Goodreads Can Predict the Amazon Best Sellers," 2017 IEEE/ACM International Conference on Advances in Social Networks Analysis and Mining (ASONAM), Sydney, NSW, Australia, 2017, pp. 451-454.</w:t>
      </w:r>
    </w:p>
    <w:p w14:paraId="5D8E6CBF" w14:textId="61D92293"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Y. Li, K. Liu, R. Satapathy, S. Wang and E. Cambria, "Recent Developments in Recommender Systems: A Survey [Review Article]," in IEEE Computational Intelligence Magazine, vol. 19, no. 2, pp. 78-95, May 2024, doi: 10.1109/MCI.2024.3363984.</w:t>
      </w:r>
    </w:p>
    <w:p w14:paraId="5262E472" w14:textId="21AED7FA"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R. A. Wijaya, S. Staniswinata, M. Clarin, N. N. Qomariyah and I. B. K. Manuaba, "Prediction Model of Book Popularity from Goodreads “To Read” and “Worst” Books," 2023 10th International Conference on ICT for Smart Society (ICISS), Bandung, Indonesia, 2023, pp. 1-7, DOI: 10.1109/ICISS59129.2023.10291619.</w:t>
      </w:r>
    </w:p>
    <w:p w14:paraId="345DE6CE" w14:textId="414D7974"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X. Yang, H. Steck and Y. Liu, "Circle-based Recommendation in Online Social Networks," in Proceedings of the 18th ACM SIGKDD International Conference on Knowledge Discovery and Data Mining, Beijing, China, 2012, pp. 1267-1275.</w:t>
      </w:r>
    </w:p>
    <w:p w14:paraId="7E87930E" w14:textId="670149FB" w:rsidR="000616FB" w:rsidRPr="000616FB" w:rsidRDefault="000616FB" w:rsidP="00C04197">
      <w:pPr>
        <w:pStyle w:val="IEEEHeading1"/>
        <w:numPr>
          <w:ilvl w:val="0"/>
          <w:numId w:val="21"/>
        </w:numPr>
        <w:jc w:val="both"/>
        <w:rPr>
          <w:color w:val="333333"/>
          <w:szCs w:val="20"/>
          <w:shd w:val="clear" w:color="auto" w:fill="FFFFFF"/>
        </w:rPr>
      </w:pPr>
      <w:r w:rsidRPr="000616FB">
        <w:rPr>
          <w:color w:val="333333"/>
          <w:szCs w:val="20"/>
          <w:shd w:val="clear" w:color="auto" w:fill="FFFFFF"/>
        </w:rPr>
        <w:t>Y. Koren, R. Bell and C. Volinsky, "Matrix Factorization Techniques for Recommender Systems," in IEEE Computer, vol. 42, no. 8, pp. 30-37, Aug. 2009, doi: 10.1109/MC.2009.263.</w:t>
      </w:r>
    </w:p>
    <w:p w14:paraId="4A4368A1" w14:textId="6B55B702" w:rsidR="000616FB" w:rsidRPr="000616FB" w:rsidRDefault="000616FB" w:rsidP="006134A0">
      <w:pPr>
        <w:pStyle w:val="IEEEHeading1"/>
        <w:numPr>
          <w:ilvl w:val="0"/>
          <w:numId w:val="21"/>
        </w:numPr>
        <w:jc w:val="both"/>
        <w:rPr>
          <w:color w:val="333333"/>
          <w:szCs w:val="20"/>
          <w:shd w:val="clear" w:color="auto" w:fill="FFFFFF"/>
        </w:rPr>
      </w:pPr>
      <w:r w:rsidRPr="000616FB">
        <w:rPr>
          <w:color w:val="333333"/>
          <w:szCs w:val="20"/>
          <w:shd w:val="clear" w:color="auto" w:fill="FFFFFF"/>
        </w:rPr>
        <w:t>J. Lu, D. Wu, M. Mao, W. Wang and G. Zhang, "Recommender System Application Developments: A Survey," in Decision Support Systems, vol. 74, pp. 12-32, Jun. 2015, doi: 10.1016/j.dss.2015.03.008.</w:t>
      </w:r>
    </w:p>
    <w:p w14:paraId="2052F6F0" w14:textId="50C9D879" w:rsidR="000616FB" w:rsidRPr="000616FB" w:rsidRDefault="000616FB" w:rsidP="0098549F">
      <w:pPr>
        <w:pStyle w:val="IEEEHeading1"/>
        <w:numPr>
          <w:ilvl w:val="0"/>
          <w:numId w:val="21"/>
        </w:numPr>
        <w:jc w:val="both"/>
        <w:rPr>
          <w:color w:val="333333"/>
          <w:szCs w:val="20"/>
          <w:shd w:val="clear" w:color="auto" w:fill="FFFFFF"/>
        </w:rPr>
      </w:pPr>
      <w:r w:rsidRPr="000616FB">
        <w:rPr>
          <w:color w:val="333333"/>
          <w:szCs w:val="20"/>
          <w:shd w:val="clear" w:color="auto" w:fill="FFFFFF"/>
        </w:rPr>
        <w:lastRenderedPageBreak/>
        <w:t>S. Rendle, "Factorization Machines," in Proceedings of the 10th IEEE International Conference on Data Mining (ICDM), Sydney, Australia, 2010, pp. 995-1000, doi: 10.1109/ICDM.2010.127.</w:t>
      </w:r>
    </w:p>
    <w:p w14:paraId="6382E8E1" w14:textId="73B320F4" w:rsidR="000616FB" w:rsidRPr="000616FB" w:rsidRDefault="000616FB" w:rsidP="006D76D8">
      <w:pPr>
        <w:pStyle w:val="IEEEHeading1"/>
        <w:numPr>
          <w:ilvl w:val="0"/>
          <w:numId w:val="21"/>
        </w:numPr>
        <w:jc w:val="both"/>
        <w:rPr>
          <w:color w:val="333333"/>
          <w:szCs w:val="20"/>
          <w:shd w:val="clear" w:color="auto" w:fill="FFFFFF"/>
        </w:rPr>
      </w:pPr>
      <w:r w:rsidRPr="000616FB">
        <w:rPr>
          <w:color w:val="333333"/>
          <w:szCs w:val="20"/>
          <w:shd w:val="clear" w:color="auto" w:fill="FFFFFF"/>
        </w:rPr>
        <w:t>A. Mnih and R. R. Salakhutdinov, "Probabilistic Matrix Factorization," in Advances in Neural Information Processing Systems, vol. 20, pp. 1257-1264, 2007.</w:t>
      </w:r>
    </w:p>
    <w:p w14:paraId="475B49A1" w14:textId="7C84C4C4"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S. S. Sadana, A. G. Das and A. Malhotra, "Book Recommendation System Based on User Interest and Social Circle Using Collaborative Filtering," 2018 4th International Conference on Computational Intelligence &amp; Communication Technology (CICT), Ghaziabad, India, 2018, pp. 1-6.</w:t>
      </w:r>
    </w:p>
    <w:p w14:paraId="59B0CE9B" w14:textId="34170CEA"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H. Ma, H. Yang, M. R. Lyu and I. King, "SoRec: Social Recommendation Using Probabilistic Matrix Factorization," in Proceedings of the 17th ACM Conference on Information and Knowledge Management, Napa Valley, CA, USA, 2008, pp. 931-940.</w:t>
      </w:r>
    </w:p>
    <w:p w14:paraId="797A950D" w14:textId="454B5B7B" w:rsidR="000616FB" w:rsidRPr="000616FB" w:rsidRDefault="000616FB" w:rsidP="00B90906">
      <w:pPr>
        <w:pStyle w:val="IEEEHeading1"/>
        <w:numPr>
          <w:ilvl w:val="0"/>
          <w:numId w:val="21"/>
        </w:numPr>
        <w:jc w:val="both"/>
        <w:rPr>
          <w:color w:val="333333"/>
          <w:szCs w:val="20"/>
          <w:shd w:val="clear" w:color="auto" w:fill="FFFFFF"/>
        </w:rPr>
      </w:pPr>
      <w:r w:rsidRPr="000616FB">
        <w:rPr>
          <w:color w:val="333333"/>
          <w:szCs w:val="20"/>
          <w:shd w:val="clear" w:color="auto" w:fill="FFFFFF"/>
        </w:rPr>
        <w:t>B. Sarwar, G. Karypis, J. Konstan and J. Riedl, "Item-based Collaborative Filtering Recommendation Algorithms," in Proceedings of the 10th International Conference on World Wide Web (WWW), Hong Kong, China, 2001, pp. 285-295.</w:t>
      </w:r>
    </w:p>
    <w:p w14:paraId="300A280A" w14:textId="52191E06" w:rsidR="000616FB" w:rsidRPr="000616FB" w:rsidRDefault="000616FB" w:rsidP="00102B40">
      <w:pPr>
        <w:pStyle w:val="IEEEHeading1"/>
        <w:numPr>
          <w:ilvl w:val="0"/>
          <w:numId w:val="21"/>
        </w:numPr>
        <w:jc w:val="both"/>
        <w:rPr>
          <w:color w:val="333333"/>
          <w:szCs w:val="20"/>
          <w:shd w:val="clear" w:color="auto" w:fill="FFFFFF"/>
        </w:rPr>
      </w:pPr>
      <w:r w:rsidRPr="000616FB">
        <w:rPr>
          <w:color w:val="333333"/>
          <w:szCs w:val="20"/>
          <w:shd w:val="clear" w:color="auto" w:fill="FFFFFF"/>
        </w:rPr>
        <w:t>X. Su and T. M. Khoshgoftaar, "A Survey of Collaborative Filtering Techniques," in Advances in Artificial Intelligence, vol. 2009, pp. 1-20, doi: 10.1155/2009/421425.</w:t>
      </w:r>
    </w:p>
    <w:p w14:paraId="20576D45" w14:textId="1BB432CF"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G. Adomavicius and A. Tuzhilin, "Toward the Next Generation of Recommender Systems: A Survey of the State-of-the-Art and Possible Extensions," in IEEE Transactions on Knowledge and Data Engineering, vol. 17, no. 6, pp. 734-749, Jun. 2005, doi: 10.1109/TKDE.2005.99.</w:t>
      </w:r>
    </w:p>
    <w:p w14:paraId="2239503D" w14:textId="3E7D0CB4"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T. Hofmann, "Latent Semantic Models for Collaborative Filtering," in ACM Transactions on Information Systems (TOIS), vol. 22, no. 1, pp. 89-115, Jan. 2004.</w:t>
      </w:r>
    </w:p>
    <w:p w14:paraId="10785998" w14:textId="50103E39"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F. Ricci, L. Rokach and B. Shapira, "Introduction to Recommender Systems Handbook," in Recommender Systems Handbook, Springer, 2011, pp. 1-35.</w:t>
      </w:r>
    </w:p>
    <w:p w14:paraId="6CF49354" w14:textId="6C867031"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J. Bollen, H. Mao and X. Zeng, "Twitter Mood Predicts the Stock Market," in Journal of Computational Science, vol. 2, no. 1, pp. 1-8, 2011, doi: 10.1016/j.jocs.2010.12.007.</w:t>
      </w:r>
    </w:p>
    <w:p w14:paraId="09ADC8F0" w14:textId="76DB57A0" w:rsidR="000616FB" w:rsidRPr="000616FB" w:rsidRDefault="000616FB" w:rsidP="00833EFD">
      <w:pPr>
        <w:pStyle w:val="IEEEHeading1"/>
        <w:numPr>
          <w:ilvl w:val="0"/>
          <w:numId w:val="21"/>
        </w:numPr>
        <w:jc w:val="both"/>
        <w:rPr>
          <w:color w:val="333333"/>
          <w:szCs w:val="20"/>
          <w:shd w:val="clear" w:color="auto" w:fill="FFFFFF"/>
        </w:rPr>
      </w:pPr>
      <w:r w:rsidRPr="000616FB">
        <w:rPr>
          <w:color w:val="333333"/>
          <w:szCs w:val="20"/>
          <w:shd w:val="clear" w:color="auto" w:fill="FFFFFF"/>
        </w:rPr>
        <w:t xml:space="preserve">J. Davidson, B. Liebald, J. Liu et al., "The YouTube Video Recommendation System," in Proceedings of the Fourth ACM Conference on </w:t>
      </w:r>
      <w:r w:rsidRPr="000616FB">
        <w:rPr>
          <w:color w:val="333333"/>
          <w:szCs w:val="20"/>
          <w:shd w:val="clear" w:color="auto" w:fill="FFFFFF"/>
        </w:rPr>
        <w:t>Recommender Systems (RecSys), Barcelona, Spain, 2010, pp. 293-296.</w:t>
      </w:r>
    </w:p>
    <w:p w14:paraId="54EA8141" w14:textId="16CDB315" w:rsidR="000616FB" w:rsidRPr="000616FB" w:rsidRDefault="000616FB" w:rsidP="00684156">
      <w:pPr>
        <w:pStyle w:val="IEEEHeading1"/>
        <w:numPr>
          <w:ilvl w:val="0"/>
          <w:numId w:val="21"/>
        </w:numPr>
        <w:jc w:val="both"/>
        <w:rPr>
          <w:color w:val="333333"/>
          <w:szCs w:val="20"/>
          <w:shd w:val="clear" w:color="auto" w:fill="FFFFFF"/>
        </w:rPr>
      </w:pPr>
      <w:r w:rsidRPr="000616FB">
        <w:rPr>
          <w:color w:val="333333"/>
          <w:szCs w:val="20"/>
          <w:shd w:val="clear" w:color="auto" w:fill="FFFFFF"/>
        </w:rPr>
        <w:t>Y. Hu, Y. Koren and C. Volinsky, "Collaborative Filtering for Implicit Feedback Datasets," in Proceedings of the 8th IEEE International Conference on Data Mining (ICDM), Pisa, Italy, 2008, pp. 263-272.</w:t>
      </w:r>
    </w:p>
    <w:p w14:paraId="5A72484B" w14:textId="17D99795" w:rsidR="000616FB" w:rsidRPr="000616FB" w:rsidRDefault="000616FB" w:rsidP="00FB7BAC">
      <w:pPr>
        <w:pStyle w:val="IEEEHeading1"/>
        <w:numPr>
          <w:ilvl w:val="0"/>
          <w:numId w:val="21"/>
        </w:numPr>
        <w:jc w:val="both"/>
        <w:rPr>
          <w:color w:val="333333"/>
          <w:szCs w:val="20"/>
          <w:shd w:val="clear" w:color="auto" w:fill="FFFFFF"/>
        </w:rPr>
      </w:pPr>
      <w:r w:rsidRPr="000616FB">
        <w:rPr>
          <w:color w:val="333333"/>
          <w:szCs w:val="20"/>
          <w:shd w:val="clear" w:color="auto" w:fill="FFFFFF"/>
        </w:rPr>
        <w:t>M. Jahrer, A. Toscher and R. Legenstein, "Combining Predictions for Accurate Recommender Systems," in Proceedings of the 16th ACM SIGKDD International Conference on Knowledge Discovery and Data Mining, Washington, DC, USA, 2010, pp. 693-702.</w:t>
      </w:r>
    </w:p>
    <w:p w14:paraId="21ACBA33" w14:textId="3DEF9E27" w:rsidR="000616FB" w:rsidRPr="000616FB" w:rsidRDefault="000616FB" w:rsidP="002444B4">
      <w:pPr>
        <w:pStyle w:val="IEEEHeading1"/>
        <w:numPr>
          <w:ilvl w:val="0"/>
          <w:numId w:val="21"/>
        </w:numPr>
        <w:jc w:val="both"/>
        <w:rPr>
          <w:color w:val="333333"/>
          <w:szCs w:val="20"/>
          <w:shd w:val="clear" w:color="auto" w:fill="FFFFFF"/>
        </w:rPr>
      </w:pPr>
      <w:r w:rsidRPr="000616FB">
        <w:rPr>
          <w:color w:val="333333"/>
          <w:szCs w:val="20"/>
          <w:shd w:val="clear" w:color="auto" w:fill="FFFFFF"/>
        </w:rPr>
        <w:t>G. Linden, B. Smith and J. York, "Amazon.com Recommendations: Item-to-Item Collaborative Filtering," in IEEE Internet Computing, vol. 7, no. 1, pp. 76-80, Jan.-Feb. 2003, doi: 10.1109/MIC.2003.1167344.</w:t>
      </w:r>
    </w:p>
    <w:p w14:paraId="35FD512B" w14:textId="0649FD17" w:rsidR="000616FB" w:rsidRPr="000616FB" w:rsidRDefault="000616FB" w:rsidP="0069378C">
      <w:pPr>
        <w:pStyle w:val="IEEEHeading1"/>
        <w:numPr>
          <w:ilvl w:val="0"/>
          <w:numId w:val="21"/>
        </w:numPr>
        <w:jc w:val="both"/>
        <w:rPr>
          <w:color w:val="333333"/>
          <w:szCs w:val="20"/>
          <w:shd w:val="clear" w:color="auto" w:fill="FFFFFF"/>
        </w:rPr>
      </w:pPr>
      <w:r w:rsidRPr="000616FB">
        <w:rPr>
          <w:color w:val="333333"/>
          <w:szCs w:val="20"/>
          <w:shd w:val="clear" w:color="auto" w:fill="FFFFFF"/>
        </w:rPr>
        <w:t>J. Canny, "Collaborative Filtering with Privacy," in Proceedings of the IEEE Symposium on Security and Privacy, Berkeley, CA, USA, 2002, pp. 45-57.</w:t>
      </w:r>
    </w:p>
    <w:p w14:paraId="26395570" w14:textId="2A79494F" w:rsidR="000616FB" w:rsidRPr="000616FB" w:rsidRDefault="000616FB" w:rsidP="0077226E">
      <w:pPr>
        <w:pStyle w:val="IEEEHeading1"/>
        <w:numPr>
          <w:ilvl w:val="0"/>
          <w:numId w:val="21"/>
        </w:numPr>
        <w:jc w:val="both"/>
        <w:rPr>
          <w:color w:val="333333"/>
          <w:szCs w:val="20"/>
          <w:shd w:val="clear" w:color="auto" w:fill="FFFFFF"/>
        </w:rPr>
      </w:pPr>
      <w:r w:rsidRPr="000616FB">
        <w:rPr>
          <w:color w:val="333333"/>
          <w:szCs w:val="20"/>
          <w:shd w:val="clear" w:color="auto" w:fill="FFFFFF"/>
        </w:rPr>
        <w:t>M. Deshpande and G. Karypis, "Item-Based Top-N Recommendation Algorithms," in ACM Transactions on Information Systems (TOIS), vol. 22, no. 1, pp. 143-177, Jan. 2004.</w:t>
      </w:r>
    </w:p>
    <w:p w14:paraId="19518AC6" w14:textId="0E845033" w:rsidR="000616FB" w:rsidRPr="000616FB" w:rsidRDefault="000616FB" w:rsidP="00176C80">
      <w:pPr>
        <w:pStyle w:val="IEEEHeading1"/>
        <w:numPr>
          <w:ilvl w:val="0"/>
          <w:numId w:val="21"/>
        </w:numPr>
        <w:jc w:val="both"/>
        <w:rPr>
          <w:color w:val="333333"/>
          <w:szCs w:val="20"/>
          <w:shd w:val="clear" w:color="auto" w:fill="FFFFFF"/>
        </w:rPr>
      </w:pPr>
      <w:r w:rsidRPr="000616FB">
        <w:rPr>
          <w:color w:val="333333"/>
          <w:szCs w:val="20"/>
          <w:shd w:val="clear" w:color="auto" w:fill="FFFFFF"/>
        </w:rPr>
        <w:t>R. Burke, "Hybrid Recommender Systems: Survey and Experiments," in User Modeling and User-Adapted Interaction, vol. 12, no. 4, pp. 331-370, Nov. 2002.</w:t>
      </w:r>
    </w:p>
    <w:p w14:paraId="4FFAB381" w14:textId="2DA07987" w:rsidR="000616FB" w:rsidRPr="000616FB" w:rsidRDefault="000616FB" w:rsidP="001B2B8C">
      <w:pPr>
        <w:pStyle w:val="IEEEHeading1"/>
        <w:numPr>
          <w:ilvl w:val="0"/>
          <w:numId w:val="21"/>
        </w:numPr>
        <w:jc w:val="both"/>
        <w:rPr>
          <w:color w:val="333333"/>
          <w:szCs w:val="20"/>
          <w:shd w:val="clear" w:color="auto" w:fill="FFFFFF"/>
        </w:rPr>
      </w:pPr>
      <w:r w:rsidRPr="000616FB">
        <w:rPr>
          <w:color w:val="333333"/>
          <w:szCs w:val="20"/>
          <w:shd w:val="clear" w:color="auto" w:fill="FFFFFF"/>
        </w:rPr>
        <w:t>C. C. Aggarwal, "Content-Based Recommender Systems," in Recommender Systems: The Textbook, Springer, 2016, pp. 139-186.</w:t>
      </w:r>
    </w:p>
    <w:p w14:paraId="2A25FD86" w14:textId="7F4A8411" w:rsidR="000616FB" w:rsidRPr="000616FB" w:rsidRDefault="000616FB" w:rsidP="00C05BF5">
      <w:pPr>
        <w:pStyle w:val="IEEEHeading1"/>
        <w:numPr>
          <w:ilvl w:val="0"/>
          <w:numId w:val="21"/>
        </w:numPr>
        <w:jc w:val="both"/>
        <w:rPr>
          <w:color w:val="333333"/>
          <w:szCs w:val="20"/>
          <w:shd w:val="clear" w:color="auto" w:fill="FFFFFF"/>
        </w:rPr>
      </w:pPr>
      <w:r w:rsidRPr="000616FB">
        <w:rPr>
          <w:color w:val="333333"/>
          <w:szCs w:val="20"/>
          <w:shd w:val="clear" w:color="auto" w:fill="FFFFFF"/>
        </w:rPr>
        <w:t>C. Wang and D. M. Blei, "Collaborative Topic Modeling for Recommending Scientific Articles," in Proceedings of the 17th ACM SIGKDD International Conference on Knowledge Discovery and Data Mining, San Diego, CA, USA, 2011, pp. 448-456.</w:t>
      </w:r>
    </w:p>
    <w:p w14:paraId="3D199CBE" w14:textId="4CB35C21"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J. A. Konstan and J. Riedl, "Recommender Systems: From Algorithms to User Experience," in User Modeling and User-Adapted Interaction, vol. 22, no. 1, pp. 101-123, 2012.</w:t>
      </w:r>
    </w:p>
    <w:p w14:paraId="60C99446" w14:textId="779C2114" w:rsidR="000616FB" w:rsidRPr="000616FB" w:rsidRDefault="000616FB" w:rsidP="00942179">
      <w:pPr>
        <w:pStyle w:val="IEEEHeading1"/>
        <w:numPr>
          <w:ilvl w:val="0"/>
          <w:numId w:val="21"/>
        </w:numPr>
        <w:jc w:val="both"/>
        <w:rPr>
          <w:color w:val="333333"/>
          <w:szCs w:val="20"/>
          <w:shd w:val="clear" w:color="auto" w:fill="FFFFFF"/>
        </w:rPr>
      </w:pPr>
      <w:r w:rsidRPr="000616FB">
        <w:rPr>
          <w:color w:val="333333"/>
          <w:szCs w:val="20"/>
          <w:shd w:val="clear" w:color="auto" w:fill="FFFFFF"/>
        </w:rPr>
        <w:t>X. Amatriain and J. Basilico, "Recommender Systems in Industry: A Netflix Case Study," in Recommender Systems Handbook, Springer, 2015, pp. 385-419.</w:t>
      </w:r>
    </w:p>
    <w:p w14:paraId="296BF08E" w14:textId="44E6B329"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A. Beel, B. Gipp, S. Langer and C. Breitinger, "Research-paper Recommender Systems: A Literature Survey," in International Journal on Digital Libraries, vol. 17, no. 4, pp. 305-338, 2016.</w:t>
      </w:r>
    </w:p>
    <w:p w14:paraId="4A1F9963" w14:textId="09EB9E61"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 xml:space="preserve">C. Aggarwal and S. Yu, "A General Survey of Privacy-Preserving Data Mining Models and </w:t>
      </w:r>
      <w:r w:rsidRPr="000616FB">
        <w:rPr>
          <w:color w:val="333333"/>
          <w:szCs w:val="20"/>
          <w:shd w:val="clear" w:color="auto" w:fill="FFFFFF"/>
        </w:rPr>
        <w:lastRenderedPageBreak/>
        <w:t>Algorithms," in Privacy-Preserving Data Mining, Springer, 2008, pp. 11-52.</w:t>
      </w:r>
    </w:p>
    <w:p w14:paraId="3CED1089" w14:textId="6C398ACF"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B. Kim and Q. Hu, "Collaborative Filtering Based on Multi-Channel Implicit Feedback," in Proceedings of the 28th International Joint Conference on Artificial Intelligence (IJCAI), Macao, China, 2019, pp. 3804-3810.</w:t>
      </w:r>
    </w:p>
    <w:p w14:paraId="357C60C4" w14:textId="7F7BBA5C"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Y. Liu, Z. Wang, L. Li and W. Xu, "Exploring Fine-grained User Interest with Matrix Factorization for Book Recommendation," in Knowledge-Based Systems, vol. 178, pp. 113-123, Sept. 2019.</w:t>
      </w:r>
    </w:p>
    <w:p w14:paraId="305F814A" w14:textId="13F18E80" w:rsidR="000616FB" w:rsidRPr="000616FB" w:rsidRDefault="000616FB" w:rsidP="0057586F">
      <w:pPr>
        <w:pStyle w:val="IEEEHeading1"/>
        <w:numPr>
          <w:ilvl w:val="0"/>
          <w:numId w:val="21"/>
        </w:numPr>
        <w:jc w:val="both"/>
        <w:rPr>
          <w:color w:val="333333"/>
          <w:szCs w:val="20"/>
          <w:shd w:val="clear" w:color="auto" w:fill="FFFFFF"/>
        </w:rPr>
      </w:pPr>
      <w:r w:rsidRPr="000616FB">
        <w:rPr>
          <w:color w:val="333333"/>
          <w:szCs w:val="20"/>
          <w:shd w:val="clear" w:color="auto" w:fill="FFFFFF"/>
        </w:rPr>
        <w:t>M. McAuley and J. Leskovec, "Hidden Factors and Hidden Topics: Understanding Rating Dimensions with Review Text," in Proceedings of the 7th ACM Conference on Recommender Systems, Hong Kong, China, 2013, pp. 165-172.</w:t>
      </w:r>
    </w:p>
    <w:p w14:paraId="3A0DA267" w14:textId="74DA66B7" w:rsidR="000616FB" w:rsidRPr="000616FB" w:rsidRDefault="000616FB" w:rsidP="000616FB">
      <w:pPr>
        <w:pStyle w:val="IEEEHeading1"/>
        <w:numPr>
          <w:ilvl w:val="0"/>
          <w:numId w:val="21"/>
        </w:numPr>
        <w:jc w:val="both"/>
        <w:rPr>
          <w:color w:val="333333"/>
          <w:szCs w:val="20"/>
          <w:shd w:val="clear" w:color="auto" w:fill="FFFFFF"/>
        </w:rPr>
      </w:pPr>
      <w:r w:rsidRPr="000616FB">
        <w:rPr>
          <w:color w:val="333333"/>
          <w:szCs w:val="20"/>
          <w:shd w:val="clear" w:color="auto" w:fill="FFFFFF"/>
        </w:rPr>
        <w:t>H. Steck, "Item Popularity and Recommendation Accuracy," in Proceedings of the 5th ACM Conference on Recommender Systems (RecSys), Chicago, IL, USA, 2011, pp. 125-132.</w:t>
      </w:r>
    </w:p>
    <w:p w14:paraId="26B5D85D" w14:textId="1E82A3B7" w:rsidR="000616FB" w:rsidRPr="000616FB" w:rsidRDefault="000616FB" w:rsidP="006A6EE6">
      <w:pPr>
        <w:pStyle w:val="IEEEHeading1"/>
        <w:numPr>
          <w:ilvl w:val="0"/>
          <w:numId w:val="21"/>
        </w:numPr>
        <w:jc w:val="both"/>
        <w:rPr>
          <w:color w:val="333333"/>
          <w:szCs w:val="20"/>
          <w:shd w:val="clear" w:color="auto" w:fill="FFFFFF"/>
        </w:rPr>
      </w:pPr>
      <w:r w:rsidRPr="000616FB">
        <w:rPr>
          <w:color w:val="333333"/>
          <w:szCs w:val="20"/>
          <w:shd w:val="clear" w:color="auto" w:fill="FFFFFF"/>
        </w:rPr>
        <w:t>R. Gemulla, P. J. Haas and E. Nijkamp, "Large-Scale Matrix Factorization with Distributed Stochastic Gradient Descent," in Proceedings of the 17th ACM SIGKDD International Conference on Knowledge Discovery and Data Mining, San Diego, CA, USA, 2011, pp. 69-77.</w:t>
      </w:r>
    </w:p>
    <w:p w14:paraId="36E9975B" w14:textId="5806BC74" w:rsidR="000616FB" w:rsidRPr="000616FB" w:rsidRDefault="000616FB" w:rsidP="0097020D">
      <w:pPr>
        <w:pStyle w:val="IEEEHeading1"/>
        <w:numPr>
          <w:ilvl w:val="0"/>
          <w:numId w:val="21"/>
        </w:numPr>
        <w:jc w:val="both"/>
        <w:rPr>
          <w:color w:val="333333"/>
          <w:szCs w:val="20"/>
          <w:shd w:val="clear" w:color="auto" w:fill="FFFFFF"/>
        </w:rPr>
      </w:pPr>
      <w:r w:rsidRPr="000616FB">
        <w:rPr>
          <w:color w:val="333333"/>
          <w:szCs w:val="20"/>
          <w:shd w:val="clear" w:color="auto" w:fill="FFFFFF"/>
        </w:rPr>
        <w:t>P. Resnick, N. Iacovou, M. Suchak, P. Bergstrom and J. Riedl, "GroupLens: An Open Architecture for Collaborative Filtering of Netnews," in Proceedings of the 1994 ACM Conference on Computer Supported Cooperative Work, Chapel Hill, NC, USA, 1994, pp. 175-186.</w:t>
      </w:r>
    </w:p>
    <w:p w14:paraId="1B24BABB" w14:textId="6851C4F2" w:rsidR="000616FB" w:rsidRPr="000616FB" w:rsidRDefault="000616FB" w:rsidP="008E7CEA">
      <w:pPr>
        <w:pStyle w:val="IEEEHeading1"/>
        <w:numPr>
          <w:ilvl w:val="0"/>
          <w:numId w:val="21"/>
        </w:numPr>
        <w:jc w:val="both"/>
        <w:rPr>
          <w:color w:val="333333"/>
          <w:szCs w:val="20"/>
          <w:shd w:val="clear" w:color="auto" w:fill="FFFFFF"/>
        </w:rPr>
      </w:pPr>
      <w:r w:rsidRPr="000616FB">
        <w:rPr>
          <w:color w:val="333333"/>
          <w:szCs w:val="20"/>
          <w:shd w:val="clear" w:color="auto" w:fill="FFFFFF"/>
        </w:rPr>
        <w:t>B. M. Sarwar, J. A. Konstan and J. Riedl, "Application of Dimensionality Reduction in Recommender System—A Case Study," in Proceedings of the WebKDD Workshop at the ACM SIGKDD Conference, Boston, MA, USA, 2000, pp. 82-90.</w:t>
      </w:r>
    </w:p>
    <w:p w14:paraId="3B6E1FD0" w14:textId="514EEADB" w:rsidR="000616FB" w:rsidRPr="000616FB" w:rsidRDefault="000616FB" w:rsidP="004E6C21">
      <w:pPr>
        <w:pStyle w:val="IEEEHeading1"/>
        <w:numPr>
          <w:ilvl w:val="0"/>
          <w:numId w:val="21"/>
        </w:numPr>
        <w:jc w:val="both"/>
        <w:rPr>
          <w:color w:val="333333"/>
          <w:szCs w:val="20"/>
          <w:shd w:val="clear" w:color="auto" w:fill="FFFFFF"/>
        </w:rPr>
      </w:pPr>
      <w:r w:rsidRPr="000616FB">
        <w:rPr>
          <w:color w:val="333333"/>
          <w:szCs w:val="20"/>
          <w:shd w:val="clear" w:color="auto" w:fill="FFFFFF"/>
        </w:rPr>
        <w:t>A. Toscher and M. Jahrer, "Collaborative Filtering Applied to Educational Data Mining," in Proceedings of the KDD Cup 2010 Workshop, Washington, DC, USA, 2010, pp. 3-12.</w:t>
      </w:r>
    </w:p>
    <w:p w14:paraId="17F282F5" w14:textId="1E09A87D" w:rsidR="000616FB" w:rsidRPr="000616FB" w:rsidRDefault="000616FB" w:rsidP="0008255A">
      <w:pPr>
        <w:pStyle w:val="IEEEHeading1"/>
        <w:numPr>
          <w:ilvl w:val="0"/>
          <w:numId w:val="21"/>
        </w:numPr>
        <w:jc w:val="both"/>
        <w:rPr>
          <w:color w:val="333333"/>
          <w:szCs w:val="20"/>
          <w:shd w:val="clear" w:color="auto" w:fill="FFFFFF"/>
        </w:rPr>
      </w:pPr>
      <w:r w:rsidRPr="000616FB">
        <w:rPr>
          <w:color w:val="333333"/>
          <w:szCs w:val="20"/>
          <w:shd w:val="clear" w:color="auto" w:fill="FFFFFF"/>
        </w:rPr>
        <w:t>M. Desrosiers and G. Karypis, "A Comprehensive Survey of Neighborhood-based Recommendation Methods," in Recommender Systems Handbook, Springer, 2011, pp. 107-144.</w:t>
      </w:r>
    </w:p>
    <w:p w14:paraId="29E8750F" w14:textId="4C12F26C" w:rsidR="000616FB" w:rsidRPr="000616FB" w:rsidRDefault="000616FB" w:rsidP="005E0A37">
      <w:pPr>
        <w:pStyle w:val="IEEEHeading1"/>
        <w:numPr>
          <w:ilvl w:val="0"/>
          <w:numId w:val="21"/>
        </w:numPr>
        <w:jc w:val="both"/>
        <w:rPr>
          <w:color w:val="333333"/>
          <w:szCs w:val="20"/>
          <w:shd w:val="clear" w:color="auto" w:fill="FFFFFF"/>
        </w:rPr>
      </w:pPr>
      <w:r w:rsidRPr="000616FB">
        <w:rPr>
          <w:color w:val="333333"/>
          <w:szCs w:val="20"/>
          <w:shd w:val="clear" w:color="auto" w:fill="FFFFFF"/>
        </w:rPr>
        <w:t>J. Canny, "Collaborative Filtering with Privacy via Factor Analysis," in Proceedings of the 25th Annual International ACM SIGIR Conference on Research and Development in Information Retrieval, Tampere, Finland, 2002, pp. 238-245.</w:t>
      </w:r>
    </w:p>
    <w:p w14:paraId="435AD82E" w14:textId="55DF99FD" w:rsidR="007468C1" w:rsidRPr="000616FB" w:rsidRDefault="000616FB" w:rsidP="000616FB">
      <w:pPr>
        <w:pStyle w:val="IEEEHeading1"/>
        <w:numPr>
          <w:ilvl w:val="0"/>
          <w:numId w:val="21"/>
        </w:numPr>
        <w:jc w:val="both"/>
        <w:rPr>
          <w:szCs w:val="20"/>
          <w:lang w:eastAsia="en-US"/>
        </w:rPr>
      </w:pPr>
      <w:r w:rsidRPr="000616FB">
        <w:rPr>
          <w:color w:val="333333"/>
          <w:szCs w:val="20"/>
          <w:shd w:val="clear" w:color="auto" w:fill="FFFFFF"/>
        </w:rPr>
        <w:t xml:space="preserve">K. Goldberg, T. Roeder, D. Gupta and C. Perkins, "Eigentaste: A Constant Time Collaborative </w:t>
      </w:r>
      <w:r w:rsidRPr="000616FB">
        <w:rPr>
          <w:color w:val="333333"/>
          <w:szCs w:val="20"/>
          <w:shd w:val="clear" w:color="auto" w:fill="FFFFFF"/>
        </w:rPr>
        <w:t>Filtering Algorithm," in Information Retrieval, vol. 4, no. 2, pp. 133-151, 2001.</w:t>
      </w:r>
    </w:p>
    <w:p w14:paraId="34229574" w14:textId="748EAE5B" w:rsidR="00E5628D" w:rsidRPr="00601DC6" w:rsidRDefault="00E5628D" w:rsidP="00601DC6">
      <w:pPr>
        <w:pStyle w:val="IEEEParagraph"/>
        <w:rPr>
          <w:sz w:val="20"/>
          <w:szCs w:val="20"/>
        </w:rPr>
      </w:pPr>
    </w:p>
    <w:p w14:paraId="65E78F89" w14:textId="3988C7AD" w:rsidR="005B5B60" w:rsidRPr="00B5556D" w:rsidRDefault="005B5B60" w:rsidP="00980BBD">
      <w:pPr>
        <w:pStyle w:val="IEEEParagraph"/>
        <w:rPr>
          <w:sz w:val="16"/>
          <w:szCs w:val="16"/>
        </w:rPr>
      </w:pPr>
    </w:p>
    <w:sectPr w:rsidR="005B5B60" w:rsidRPr="00B5556D" w:rsidSect="000616FB">
      <w:type w:val="continuous"/>
      <w:pgSz w:w="11906" w:h="16838"/>
      <w:pgMar w:top="1077" w:right="811" w:bottom="1350"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377D" w14:textId="77777777" w:rsidR="00D01176" w:rsidRDefault="00D01176" w:rsidP="006A4942">
      <w:r>
        <w:separator/>
      </w:r>
    </w:p>
  </w:endnote>
  <w:endnote w:type="continuationSeparator" w:id="0">
    <w:p w14:paraId="3E6EDF34" w14:textId="77777777" w:rsidR="00D01176" w:rsidRDefault="00D01176" w:rsidP="006A4942">
      <w:r>
        <w:continuationSeparator/>
      </w:r>
    </w:p>
  </w:endnote>
  <w:endnote w:type="continuationNotice" w:id="1">
    <w:p w14:paraId="417450D5" w14:textId="77777777" w:rsidR="00D01176" w:rsidRDefault="00D01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CC957" w14:textId="77777777" w:rsidR="00D01176" w:rsidRDefault="00D01176" w:rsidP="006A4942">
      <w:r>
        <w:separator/>
      </w:r>
    </w:p>
  </w:footnote>
  <w:footnote w:type="continuationSeparator" w:id="0">
    <w:p w14:paraId="5BB3408F" w14:textId="77777777" w:rsidR="00D01176" w:rsidRDefault="00D01176" w:rsidP="006A4942">
      <w:r>
        <w:continuationSeparator/>
      </w:r>
    </w:p>
  </w:footnote>
  <w:footnote w:type="continuationNotice" w:id="1">
    <w:p w14:paraId="26F77616" w14:textId="77777777" w:rsidR="00D01176" w:rsidRDefault="00D01176"/>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CAA19D2"/>
    <w:multiLevelType w:val="multilevel"/>
    <w:tmpl w:val="6C6C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2EE844FA"/>
    <w:multiLevelType w:val="hybridMultilevel"/>
    <w:tmpl w:val="D594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D3B3D"/>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46DB7EC6"/>
    <w:multiLevelType w:val="hybridMultilevel"/>
    <w:tmpl w:val="8A4C0DE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84A7BF5"/>
    <w:multiLevelType w:val="multilevel"/>
    <w:tmpl w:val="4392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F254DB7"/>
    <w:multiLevelType w:val="hybridMultilevel"/>
    <w:tmpl w:val="79EE3E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3B9025D"/>
    <w:multiLevelType w:val="multilevel"/>
    <w:tmpl w:val="AFC4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D6B7D"/>
    <w:multiLevelType w:val="hybridMultilevel"/>
    <w:tmpl w:val="B204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7096688C"/>
    <w:multiLevelType w:val="hybridMultilevel"/>
    <w:tmpl w:val="75083C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79D00426"/>
    <w:multiLevelType w:val="hybridMultilevel"/>
    <w:tmpl w:val="CF78A66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A513E17"/>
    <w:multiLevelType w:val="hybridMultilevel"/>
    <w:tmpl w:val="6A3AD48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7E9A2FB6"/>
    <w:multiLevelType w:val="multilevel"/>
    <w:tmpl w:val="26E4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619770">
    <w:abstractNumId w:val="17"/>
  </w:num>
  <w:num w:numId="2" w16cid:durableId="417408346">
    <w:abstractNumId w:val="15"/>
  </w:num>
  <w:num w:numId="3" w16cid:durableId="2010910509">
    <w:abstractNumId w:val="10"/>
  </w:num>
  <w:num w:numId="4" w16cid:durableId="689262112">
    <w:abstractNumId w:val="0"/>
  </w:num>
  <w:num w:numId="5" w16cid:durableId="2110932084">
    <w:abstractNumId w:val="3"/>
  </w:num>
  <w:num w:numId="6" w16cid:durableId="1581060281">
    <w:abstractNumId w:val="6"/>
  </w:num>
  <w:num w:numId="7" w16cid:durableId="1101804701">
    <w:abstractNumId w:val="2"/>
  </w:num>
  <w:num w:numId="8" w16cid:durableId="461728381">
    <w:abstractNumId w:val="7"/>
  </w:num>
  <w:num w:numId="9" w16cid:durableId="93330965">
    <w:abstractNumId w:val="11"/>
  </w:num>
  <w:num w:numId="10" w16cid:durableId="816066281">
    <w:abstractNumId w:val="12"/>
  </w:num>
  <w:num w:numId="11" w16cid:durableId="1373728204">
    <w:abstractNumId w:val="18"/>
  </w:num>
  <w:num w:numId="12" w16cid:durableId="1481727123">
    <w:abstractNumId w:val="8"/>
  </w:num>
  <w:num w:numId="13" w16cid:durableId="17775457">
    <w:abstractNumId w:val="1"/>
  </w:num>
  <w:num w:numId="14" w16cid:durableId="1904481663">
    <w:abstractNumId w:val="5"/>
  </w:num>
  <w:num w:numId="15" w16cid:durableId="1228225112">
    <w:abstractNumId w:val="20"/>
  </w:num>
  <w:num w:numId="16" w16cid:durableId="1372614032">
    <w:abstractNumId w:val="16"/>
  </w:num>
  <w:num w:numId="17" w16cid:durableId="839857095">
    <w:abstractNumId w:val="13"/>
  </w:num>
  <w:num w:numId="18" w16cid:durableId="857550100">
    <w:abstractNumId w:val="9"/>
  </w:num>
  <w:num w:numId="19" w16cid:durableId="1631130454">
    <w:abstractNumId w:val="19"/>
  </w:num>
  <w:num w:numId="20" w16cid:durableId="1381399285">
    <w:abstractNumId w:val="14"/>
  </w:num>
  <w:num w:numId="21" w16cid:durableId="100069835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16F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64A2"/>
    <w:rsid w:val="000C73B3"/>
    <w:rsid w:val="000C7B4E"/>
    <w:rsid w:val="000D03DE"/>
    <w:rsid w:val="000D09D8"/>
    <w:rsid w:val="000D12B8"/>
    <w:rsid w:val="000D2673"/>
    <w:rsid w:val="000D2E2F"/>
    <w:rsid w:val="000D30C7"/>
    <w:rsid w:val="000D5552"/>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7DF"/>
    <w:rsid w:val="00151B8E"/>
    <w:rsid w:val="00151C06"/>
    <w:rsid w:val="00152290"/>
    <w:rsid w:val="001522EB"/>
    <w:rsid w:val="00152987"/>
    <w:rsid w:val="00153535"/>
    <w:rsid w:val="00154503"/>
    <w:rsid w:val="00155693"/>
    <w:rsid w:val="00162B7A"/>
    <w:rsid w:val="001636A4"/>
    <w:rsid w:val="00163C72"/>
    <w:rsid w:val="00164C83"/>
    <w:rsid w:val="00166527"/>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402A0"/>
    <w:rsid w:val="00240AC0"/>
    <w:rsid w:val="00240F26"/>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0246"/>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04C1"/>
    <w:rsid w:val="004A1834"/>
    <w:rsid w:val="004A2A01"/>
    <w:rsid w:val="004A42CB"/>
    <w:rsid w:val="004A5934"/>
    <w:rsid w:val="004A6605"/>
    <w:rsid w:val="004B002F"/>
    <w:rsid w:val="004B2C7D"/>
    <w:rsid w:val="004B4613"/>
    <w:rsid w:val="004B4898"/>
    <w:rsid w:val="004B590C"/>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452"/>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6478"/>
    <w:rsid w:val="005E72EA"/>
    <w:rsid w:val="005F0834"/>
    <w:rsid w:val="005F37BE"/>
    <w:rsid w:val="005F45C1"/>
    <w:rsid w:val="005F5CCB"/>
    <w:rsid w:val="005F640C"/>
    <w:rsid w:val="005F6DC3"/>
    <w:rsid w:val="005F72F3"/>
    <w:rsid w:val="005F76CB"/>
    <w:rsid w:val="005F7877"/>
    <w:rsid w:val="00600638"/>
    <w:rsid w:val="00601A8E"/>
    <w:rsid w:val="00601DC6"/>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16FDF"/>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BD2"/>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DBA"/>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460"/>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B6C7E"/>
    <w:rsid w:val="007B7391"/>
    <w:rsid w:val="007C2B81"/>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498F"/>
    <w:rsid w:val="007E5D6A"/>
    <w:rsid w:val="007E61DF"/>
    <w:rsid w:val="007E645D"/>
    <w:rsid w:val="007F0C30"/>
    <w:rsid w:val="007F0F68"/>
    <w:rsid w:val="007F1FB7"/>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18"/>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D639D"/>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06999"/>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452"/>
    <w:rsid w:val="009D3675"/>
    <w:rsid w:val="009D3A58"/>
    <w:rsid w:val="009D6D0E"/>
    <w:rsid w:val="009E097E"/>
    <w:rsid w:val="009E1BA0"/>
    <w:rsid w:val="009E250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1492"/>
    <w:rsid w:val="00AC29FC"/>
    <w:rsid w:val="00AC415A"/>
    <w:rsid w:val="00AC5175"/>
    <w:rsid w:val="00AC7667"/>
    <w:rsid w:val="00AC7FD9"/>
    <w:rsid w:val="00AD142F"/>
    <w:rsid w:val="00AD1E13"/>
    <w:rsid w:val="00AD2365"/>
    <w:rsid w:val="00AD335D"/>
    <w:rsid w:val="00AD4B10"/>
    <w:rsid w:val="00AD5785"/>
    <w:rsid w:val="00AD5A84"/>
    <w:rsid w:val="00AE0B37"/>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3FFE"/>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37B"/>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17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55362"/>
    <w:rsid w:val="00D60738"/>
    <w:rsid w:val="00D6405F"/>
    <w:rsid w:val="00D653D7"/>
    <w:rsid w:val="00D67568"/>
    <w:rsid w:val="00D67FE4"/>
    <w:rsid w:val="00D7064C"/>
    <w:rsid w:val="00D73A64"/>
    <w:rsid w:val="00D74659"/>
    <w:rsid w:val="00D75C0B"/>
    <w:rsid w:val="00D767BB"/>
    <w:rsid w:val="00D76E5A"/>
    <w:rsid w:val="00D773D5"/>
    <w:rsid w:val="00D808C5"/>
    <w:rsid w:val="00D8199B"/>
    <w:rsid w:val="00D81CE4"/>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740"/>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2806"/>
    <w:rsid w:val="00DD3A13"/>
    <w:rsid w:val="00DD4061"/>
    <w:rsid w:val="00DD4DB7"/>
    <w:rsid w:val="00DD6572"/>
    <w:rsid w:val="00DD6C54"/>
    <w:rsid w:val="00DD71E8"/>
    <w:rsid w:val="00DD7F83"/>
    <w:rsid w:val="00DE028E"/>
    <w:rsid w:val="00DE2295"/>
    <w:rsid w:val="00DE2510"/>
    <w:rsid w:val="00DE2ED4"/>
    <w:rsid w:val="00DE4D6B"/>
    <w:rsid w:val="00DE555E"/>
    <w:rsid w:val="00DE7114"/>
    <w:rsid w:val="00DE729C"/>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87A12"/>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62F3"/>
    <w:rsid w:val="00F611B9"/>
    <w:rsid w:val="00F61283"/>
    <w:rsid w:val="00F61A23"/>
    <w:rsid w:val="00F620CE"/>
    <w:rsid w:val="00F63F80"/>
    <w:rsid w:val="00F64767"/>
    <w:rsid w:val="00F66163"/>
    <w:rsid w:val="00F67B89"/>
    <w:rsid w:val="00F70790"/>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067F"/>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 w:type="paragraph" w:styleId="Title">
    <w:name w:val="Title"/>
    <w:basedOn w:val="Normal"/>
    <w:next w:val="Normal"/>
    <w:link w:val="TitleChar"/>
    <w:qFormat/>
    <w:rsid w:val="009D3452"/>
    <w:pPr>
      <w:framePr w:w="9360" w:hSpace="187" w:vSpace="187" w:wrap="notBeside" w:vAnchor="text" w:hAnchor="page" w:xAlign="center" w:y="1"/>
      <w:jc w:val="center"/>
    </w:pPr>
    <w:rPr>
      <w:rFonts w:eastAsia="Times New Roman"/>
      <w:kern w:val="28"/>
      <w:sz w:val="48"/>
      <w:szCs w:val="20"/>
      <w:lang w:val="en-US" w:eastAsia="en-US"/>
    </w:rPr>
  </w:style>
  <w:style w:type="character" w:customStyle="1" w:styleId="TitleChar">
    <w:name w:val="Title Char"/>
    <w:basedOn w:val="DefaultParagraphFont"/>
    <w:link w:val="Title"/>
    <w:rsid w:val="009D3452"/>
    <w:rPr>
      <w:rFonts w:eastAsia="Times New Roman"/>
      <w:kern w:val="28"/>
      <w:sz w:val="48"/>
    </w:rPr>
  </w:style>
  <w:style w:type="character" w:styleId="Emphasis">
    <w:name w:val="Emphasis"/>
    <w:basedOn w:val="DefaultParagraphFont"/>
    <w:uiPriority w:val="20"/>
    <w:qFormat/>
    <w:rsid w:val="000C64A2"/>
    <w:rPr>
      <w:i/>
      <w:iCs/>
    </w:rPr>
  </w:style>
  <w:style w:type="paragraph" w:styleId="ListParagraph">
    <w:name w:val="List Paragraph"/>
    <w:basedOn w:val="Normal"/>
    <w:uiPriority w:val="34"/>
    <w:qFormat/>
    <w:rsid w:val="00A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110">
      <w:bodyDiv w:val="1"/>
      <w:marLeft w:val="0"/>
      <w:marRight w:val="0"/>
      <w:marTop w:val="0"/>
      <w:marBottom w:val="0"/>
      <w:divBdr>
        <w:top w:val="none" w:sz="0" w:space="0" w:color="auto"/>
        <w:left w:val="none" w:sz="0" w:space="0" w:color="auto"/>
        <w:bottom w:val="none" w:sz="0" w:space="0" w:color="auto"/>
        <w:right w:val="none" w:sz="0" w:space="0" w:color="auto"/>
      </w:divBdr>
    </w:div>
    <w:div w:id="16473663">
      <w:bodyDiv w:val="1"/>
      <w:marLeft w:val="0"/>
      <w:marRight w:val="0"/>
      <w:marTop w:val="0"/>
      <w:marBottom w:val="0"/>
      <w:divBdr>
        <w:top w:val="none" w:sz="0" w:space="0" w:color="auto"/>
        <w:left w:val="none" w:sz="0" w:space="0" w:color="auto"/>
        <w:bottom w:val="none" w:sz="0" w:space="0" w:color="auto"/>
        <w:right w:val="none" w:sz="0" w:space="0" w:color="auto"/>
      </w:divBdr>
    </w:div>
    <w:div w:id="56322099">
      <w:bodyDiv w:val="1"/>
      <w:marLeft w:val="0"/>
      <w:marRight w:val="0"/>
      <w:marTop w:val="0"/>
      <w:marBottom w:val="0"/>
      <w:divBdr>
        <w:top w:val="none" w:sz="0" w:space="0" w:color="auto"/>
        <w:left w:val="none" w:sz="0" w:space="0" w:color="auto"/>
        <w:bottom w:val="none" w:sz="0" w:space="0" w:color="auto"/>
        <w:right w:val="none" w:sz="0" w:space="0" w:color="auto"/>
      </w:divBdr>
    </w:div>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850">
      <w:bodyDiv w:val="1"/>
      <w:marLeft w:val="0"/>
      <w:marRight w:val="0"/>
      <w:marTop w:val="0"/>
      <w:marBottom w:val="0"/>
      <w:divBdr>
        <w:top w:val="none" w:sz="0" w:space="0" w:color="auto"/>
        <w:left w:val="none" w:sz="0" w:space="0" w:color="auto"/>
        <w:bottom w:val="none" w:sz="0" w:space="0" w:color="auto"/>
        <w:right w:val="none" w:sz="0" w:space="0" w:color="auto"/>
      </w:divBdr>
    </w:div>
    <w:div w:id="278993233">
      <w:bodyDiv w:val="1"/>
      <w:marLeft w:val="0"/>
      <w:marRight w:val="0"/>
      <w:marTop w:val="0"/>
      <w:marBottom w:val="0"/>
      <w:divBdr>
        <w:top w:val="none" w:sz="0" w:space="0" w:color="auto"/>
        <w:left w:val="none" w:sz="0" w:space="0" w:color="auto"/>
        <w:bottom w:val="none" w:sz="0" w:space="0" w:color="auto"/>
        <w:right w:val="none" w:sz="0" w:space="0" w:color="auto"/>
      </w:divBdr>
    </w:div>
    <w:div w:id="284193669">
      <w:bodyDiv w:val="1"/>
      <w:marLeft w:val="0"/>
      <w:marRight w:val="0"/>
      <w:marTop w:val="0"/>
      <w:marBottom w:val="0"/>
      <w:divBdr>
        <w:top w:val="none" w:sz="0" w:space="0" w:color="auto"/>
        <w:left w:val="none" w:sz="0" w:space="0" w:color="auto"/>
        <w:bottom w:val="none" w:sz="0" w:space="0" w:color="auto"/>
        <w:right w:val="none" w:sz="0" w:space="0" w:color="auto"/>
      </w:divBdr>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3089">
      <w:bodyDiv w:val="1"/>
      <w:marLeft w:val="0"/>
      <w:marRight w:val="0"/>
      <w:marTop w:val="0"/>
      <w:marBottom w:val="0"/>
      <w:divBdr>
        <w:top w:val="none" w:sz="0" w:space="0" w:color="auto"/>
        <w:left w:val="none" w:sz="0" w:space="0" w:color="auto"/>
        <w:bottom w:val="none" w:sz="0" w:space="0" w:color="auto"/>
        <w:right w:val="none" w:sz="0" w:space="0" w:color="auto"/>
      </w:divBdr>
    </w:div>
    <w:div w:id="522091088">
      <w:bodyDiv w:val="1"/>
      <w:marLeft w:val="0"/>
      <w:marRight w:val="0"/>
      <w:marTop w:val="0"/>
      <w:marBottom w:val="0"/>
      <w:divBdr>
        <w:top w:val="none" w:sz="0" w:space="0" w:color="auto"/>
        <w:left w:val="none" w:sz="0" w:space="0" w:color="auto"/>
        <w:bottom w:val="none" w:sz="0" w:space="0" w:color="auto"/>
        <w:right w:val="none" w:sz="0" w:space="0" w:color="auto"/>
      </w:divBdr>
    </w:div>
    <w:div w:id="604963469">
      <w:bodyDiv w:val="1"/>
      <w:marLeft w:val="0"/>
      <w:marRight w:val="0"/>
      <w:marTop w:val="0"/>
      <w:marBottom w:val="0"/>
      <w:divBdr>
        <w:top w:val="none" w:sz="0" w:space="0" w:color="auto"/>
        <w:left w:val="none" w:sz="0" w:space="0" w:color="auto"/>
        <w:bottom w:val="none" w:sz="0" w:space="0" w:color="auto"/>
        <w:right w:val="none" w:sz="0" w:space="0" w:color="auto"/>
      </w:divBdr>
    </w:div>
    <w:div w:id="669023179">
      <w:bodyDiv w:val="1"/>
      <w:marLeft w:val="0"/>
      <w:marRight w:val="0"/>
      <w:marTop w:val="0"/>
      <w:marBottom w:val="0"/>
      <w:divBdr>
        <w:top w:val="none" w:sz="0" w:space="0" w:color="auto"/>
        <w:left w:val="none" w:sz="0" w:space="0" w:color="auto"/>
        <w:bottom w:val="none" w:sz="0" w:space="0" w:color="auto"/>
        <w:right w:val="none" w:sz="0" w:space="0" w:color="auto"/>
      </w:divBdr>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622">
      <w:bodyDiv w:val="1"/>
      <w:marLeft w:val="0"/>
      <w:marRight w:val="0"/>
      <w:marTop w:val="0"/>
      <w:marBottom w:val="0"/>
      <w:divBdr>
        <w:top w:val="none" w:sz="0" w:space="0" w:color="auto"/>
        <w:left w:val="none" w:sz="0" w:space="0" w:color="auto"/>
        <w:bottom w:val="none" w:sz="0" w:space="0" w:color="auto"/>
        <w:right w:val="none" w:sz="0" w:space="0" w:color="auto"/>
      </w:divBdr>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6347">
      <w:bodyDiv w:val="1"/>
      <w:marLeft w:val="0"/>
      <w:marRight w:val="0"/>
      <w:marTop w:val="0"/>
      <w:marBottom w:val="0"/>
      <w:divBdr>
        <w:top w:val="none" w:sz="0" w:space="0" w:color="auto"/>
        <w:left w:val="none" w:sz="0" w:space="0" w:color="auto"/>
        <w:bottom w:val="none" w:sz="0" w:space="0" w:color="auto"/>
        <w:right w:val="none" w:sz="0" w:space="0" w:color="auto"/>
      </w:divBdr>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8590">
      <w:bodyDiv w:val="1"/>
      <w:marLeft w:val="0"/>
      <w:marRight w:val="0"/>
      <w:marTop w:val="0"/>
      <w:marBottom w:val="0"/>
      <w:divBdr>
        <w:top w:val="none" w:sz="0" w:space="0" w:color="auto"/>
        <w:left w:val="none" w:sz="0" w:space="0" w:color="auto"/>
        <w:bottom w:val="none" w:sz="0" w:space="0" w:color="auto"/>
        <w:right w:val="none" w:sz="0" w:space="0" w:color="auto"/>
      </w:divBdr>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126">
      <w:bodyDiv w:val="1"/>
      <w:marLeft w:val="0"/>
      <w:marRight w:val="0"/>
      <w:marTop w:val="0"/>
      <w:marBottom w:val="0"/>
      <w:divBdr>
        <w:top w:val="none" w:sz="0" w:space="0" w:color="auto"/>
        <w:left w:val="none" w:sz="0" w:space="0" w:color="auto"/>
        <w:bottom w:val="none" w:sz="0" w:space="0" w:color="auto"/>
        <w:right w:val="none" w:sz="0" w:space="0" w:color="auto"/>
      </w:divBdr>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289168046">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203">
      <w:bodyDiv w:val="1"/>
      <w:marLeft w:val="0"/>
      <w:marRight w:val="0"/>
      <w:marTop w:val="0"/>
      <w:marBottom w:val="0"/>
      <w:divBdr>
        <w:top w:val="none" w:sz="0" w:space="0" w:color="auto"/>
        <w:left w:val="none" w:sz="0" w:space="0" w:color="auto"/>
        <w:bottom w:val="none" w:sz="0" w:space="0" w:color="auto"/>
        <w:right w:val="none" w:sz="0" w:space="0" w:color="auto"/>
      </w:divBdr>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041">
      <w:bodyDiv w:val="1"/>
      <w:marLeft w:val="0"/>
      <w:marRight w:val="0"/>
      <w:marTop w:val="0"/>
      <w:marBottom w:val="0"/>
      <w:divBdr>
        <w:top w:val="none" w:sz="0" w:space="0" w:color="auto"/>
        <w:left w:val="none" w:sz="0" w:space="0" w:color="auto"/>
        <w:bottom w:val="none" w:sz="0" w:space="0" w:color="auto"/>
        <w:right w:val="none" w:sz="0" w:space="0" w:color="auto"/>
      </w:divBdr>
    </w:div>
    <w:div w:id="1510676119">
      <w:bodyDiv w:val="1"/>
      <w:marLeft w:val="0"/>
      <w:marRight w:val="0"/>
      <w:marTop w:val="0"/>
      <w:marBottom w:val="0"/>
      <w:divBdr>
        <w:top w:val="none" w:sz="0" w:space="0" w:color="auto"/>
        <w:left w:val="none" w:sz="0" w:space="0" w:color="auto"/>
        <w:bottom w:val="none" w:sz="0" w:space="0" w:color="auto"/>
        <w:right w:val="none" w:sz="0" w:space="0" w:color="auto"/>
      </w:divBdr>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204">
      <w:bodyDiv w:val="1"/>
      <w:marLeft w:val="0"/>
      <w:marRight w:val="0"/>
      <w:marTop w:val="0"/>
      <w:marBottom w:val="0"/>
      <w:divBdr>
        <w:top w:val="none" w:sz="0" w:space="0" w:color="auto"/>
        <w:left w:val="none" w:sz="0" w:space="0" w:color="auto"/>
        <w:bottom w:val="none" w:sz="0" w:space="0" w:color="auto"/>
        <w:right w:val="none" w:sz="0" w:space="0" w:color="auto"/>
      </w:divBdr>
    </w:div>
    <w:div w:id="1636446987">
      <w:bodyDiv w:val="1"/>
      <w:marLeft w:val="0"/>
      <w:marRight w:val="0"/>
      <w:marTop w:val="0"/>
      <w:marBottom w:val="0"/>
      <w:divBdr>
        <w:top w:val="none" w:sz="0" w:space="0" w:color="auto"/>
        <w:left w:val="none" w:sz="0" w:space="0" w:color="auto"/>
        <w:bottom w:val="none" w:sz="0" w:space="0" w:color="auto"/>
        <w:right w:val="none" w:sz="0" w:space="0" w:color="auto"/>
      </w:divBdr>
    </w:div>
    <w:div w:id="1642080679">
      <w:bodyDiv w:val="1"/>
      <w:marLeft w:val="0"/>
      <w:marRight w:val="0"/>
      <w:marTop w:val="0"/>
      <w:marBottom w:val="0"/>
      <w:divBdr>
        <w:top w:val="none" w:sz="0" w:space="0" w:color="auto"/>
        <w:left w:val="none" w:sz="0" w:space="0" w:color="auto"/>
        <w:bottom w:val="none" w:sz="0" w:space="0" w:color="auto"/>
        <w:right w:val="none" w:sz="0" w:space="0" w:color="auto"/>
      </w:divBdr>
    </w:div>
    <w:div w:id="1659722464">
      <w:bodyDiv w:val="1"/>
      <w:marLeft w:val="0"/>
      <w:marRight w:val="0"/>
      <w:marTop w:val="0"/>
      <w:marBottom w:val="0"/>
      <w:divBdr>
        <w:top w:val="none" w:sz="0" w:space="0" w:color="auto"/>
        <w:left w:val="none" w:sz="0" w:space="0" w:color="auto"/>
        <w:bottom w:val="none" w:sz="0" w:space="0" w:color="auto"/>
        <w:right w:val="none" w:sz="0" w:space="0" w:color="auto"/>
      </w:divBdr>
    </w:div>
    <w:div w:id="1689865182">
      <w:bodyDiv w:val="1"/>
      <w:marLeft w:val="0"/>
      <w:marRight w:val="0"/>
      <w:marTop w:val="0"/>
      <w:marBottom w:val="0"/>
      <w:divBdr>
        <w:top w:val="none" w:sz="0" w:space="0" w:color="auto"/>
        <w:left w:val="none" w:sz="0" w:space="0" w:color="auto"/>
        <w:bottom w:val="none" w:sz="0" w:space="0" w:color="auto"/>
        <w:right w:val="none" w:sz="0" w:space="0" w:color="auto"/>
      </w:divBdr>
    </w:div>
    <w:div w:id="1700081046">
      <w:bodyDiv w:val="1"/>
      <w:marLeft w:val="0"/>
      <w:marRight w:val="0"/>
      <w:marTop w:val="0"/>
      <w:marBottom w:val="0"/>
      <w:divBdr>
        <w:top w:val="none" w:sz="0" w:space="0" w:color="auto"/>
        <w:left w:val="none" w:sz="0" w:space="0" w:color="auto"/>
        <w:bottom w:val="none" w:sz="0" w:space="0" w:color="auto"/>
        <w:right w:val="none" w:sz="0" w:space="0" w:color="auto"/>
      </w:divBdr>
    </w:div>
    <w:div w:id="1762485762">
      <w:bodyDiv w:val="1"/>
      <w:marLeft w:val="0"/>
      <w:marRight w:val="0"/>
      <w:marTop w:val="0"/>
      <w:marBottom w:val="0"/>
      <w:divBdr>
        <w:top w:val="none" w:sz="0" w:space="0" w:color="auto"/>
        <w:left w:val="none" w:sz="0" w:space="0" w:color="auto"/>
        <w:bottom w:val="none" w:sz="0" w:space="0" w:color="auto"/>
        <w:right w:val="none" w:sz="0" w:space="0" w:color="auto"/>
      </w:divBdr>
    </w:div>
    <w:div w:id="1762677758">
      <w:bodyDiv w:val="1"/>
      <w:marLeft w:val="0"/>
      <w:marRight w:val="0"/>
      <w:marTop w:val="0"/>
      <w:marBottom w:val="0"/>
      <w:divBdr>
        <w:top w:val="none" w:sz="0" w:space="0" w:color="auto"/>
        <w:left w:val="none" w:sz="0" w:space="0" w:color="auto"/>
        <w:bottom w:val="none" w:sz="0" w:space="0" w:color="auto"/>
        <w:right w:val="none" w:sz="0" w:space="0" w:color="auto"/>
      </w:divBdr>
    </w:div>
    <w:div w:id="1828353097">
      <w:bodyDiv w:val="1"/>
      <w:marLeft w:val="0"/>
      <w:marRight w:val="0"/>
      <w:marTop w:val="0"/>
      <w:marBottom w:val="0"/>
      <w:divBdr>
        <w:top w:val="none" w:sz="0" w:space="0" w:color="auto"/>
        <w:left w:val="none" w:sz="0" w:space="0" w:color="auto"/>
        <w:bottom w:val="none" w:sz="0" w:space="0" w:color="auto"/>
        <w:right w:val="none" w:sz="0" w:space="0" w:color="auto"/>
      </w:divBdr>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24746</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Manjusha Domala</cp:lastModifiedBy>
  <cp:revision>3</cp:revision>
  <cp:lastPrinted>2008-12-31T14:29:00Z</cp:lastPrinted>
  <dcterms:created xsi:type="dcterms:W3CDTF">2024-11-20T02:49:00Z</dcterms:created>
  <dcterms:modified xsi:type="dcterms:W3CDTF">2024-12-11T03:44:00Z</dcterms:modified>
</cp:coreProperties>
</file>