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7BB95" w14:textId="1518943D" w:rsidR="008C0703" w:rsidRDefault="008C0703" w:rsidP="008C0703">
      <w:pPr>
        <w:pStyle w:val="IEEETitle"/>
      </w:pPr>
      <w:r>
        <w:t xml:space="preserve">       </w:t>
      </w:r>
      <w:r w:rsidR="00783458" w:rsidRPr="007C6CD1">
        <w:rPr>
          <w:noProof/>
          <w:lang w:val="en-US" w:eastAsia="en-US"/>
        </w:rPr>
        <w:drawing>
          <wp:inline distT="0" distB="0" distL="0" distR="0" wp14:anchorId="78428580" wp14:editId="349A8902">
            <wp:extent cx="1301203" cy="10922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3952" cy="1136476"/>
                    </a:xfrm>
                    <a:prstGeom prst="rect">
                      <a:avLst/>
                    </a:prstGeom>
                    <a:noFill/>
                    <a:ln>
                      <a:noFill/>
                    </a:ln>
                  </pic:spPr>
                </pic:pic>
              </a:graphicData>
            </a:graphic>
          </wp:inline>
        </w:drawing>
      </w:r>
    </w:p>
    <w:p w14:paraId="52A5FC8F" w14:textId="2786CF9F" w:rsidR="00372A01" w:rsidRPr="008C0703" w:rsidRDefault="00372A01" w:rsidP="008C0703">
      <w:pPr>
        <w:pStyle w:val="IEEETitle"/>
        <w:ind w:firstLine="720"/>
        <w:rPr>
          <w:noProof/>
          <w:lang w:val="en-US" w:eastAsia="en-US"/>
        </w:rPr>
      </w:pPr>
      <w:r w:rsidRPr="008C0703">
        <w:t>KitchenSync: An Intelligent System for Efficient Pantry Management and Meal Planning</w:t>
      </w:r>
    </w:p>
    <w:p w14:paraId="44D6E1E0" w14:textId="77777777" w:rsidR="00344332" w:rsidRPr="007C6CD1" w:rsidRDefault="00344332" w:rsidP="008C0703">
      <w:pPr>
        <w:jc w:val="center"/>
        <w:rPr>
          <w:b/>
        </w:rPr>
      </w:pPr>
    </w:p>
    <w:p w14:paraId="324B0E03" w14:textId="326DA266" w:rsidR="008C0703" w:rsidRDefault="00344332" w:rsidP="00CB348B">
      <w:pPr>
        <w:ind w:left="720"/>
        <w:rPr>
          <w:sz w:val="22"/>
        </w:rPr>
      </w:pPr>
      <w:r w:rsidRPr="008C0703">
        <w:rPr>
          <w:sz w:val="22"/>
        </w:rPr>
        <w:t>Authors: Hemanvitha Mylapalli (</w:t>
      </w:r>
      <w:hyperlink r:id="rId6" w:history="1">
        <w:r w:rsidRPr="008C0703">
          <w:rPr>
            <w:rStyle w:val="Hyperlink"/>
            <w:sz w:val="22"/>
          </w:rPr>
          <w:t>hm18290n@pace.edu</w:t>
        </w:r>
      </w:hyperlink>
      <w:r w:rsidRPr="008C0703">
        <w:rPr>
          <w:sz w:val="22"/>
        </w:rPr>
        <w:t>), Shashank Akkavaram (</w:t>
      </w:r>
      <w:hyperlink r:id="rId7" w:history="1">
        <w:r w:rsidR="007C6CD1" w:rsidRPr="008C0703">
          <w:rPr>
            <w:rStyle w:val="Hyperlink"/>
            <w:sz w:val="22"/>
          </w:rPr>
          <w:t>sa66081n@pace.edu</w:t>
        </w:r>
      </w:hyperlink>
      <w:r w:rsidRPr="008C0703">
        <w:rPr>
          <w:sz w:val="22"/>
        </w:rPr>
        <w:t xml:space="preserve"> ), Yuga Kapil Krishna      Mayt</w:t>
      </w:r>
      <w:r w:rsidR="00996733" w:rsidRPr="008C0703">
        <w:rPr>
          <w:sz w:val="22"/>
        </w:rPr>
        <w:t>h</w:t>
      </w:r>
      <w:r w:rsidRPr="008C0703">
        <w:rPr>
          <w:sz w:val="22"/>
        </w:rPr>
        <w:t>eram</w:t>
      </w:r>
      <w:r w:rsidR="00996733" w:rsidRPr="008C0703">
        <w:rPr>
          <w:sz w:val="22"/>
        </w:rPr>
        <w:t>a</w:t>
      </w:r>
      <w:r w:rsidRPr="008C0703">
        <w:rPr>
          <w:sz w:val="22"/>
        </w:rPr>
        <w:t>tla (</w:t>
      </w:r>
      <w:hyperlink r:id="rId8" w:history="1">
        <w:r w:rsidR="007C6CD1" w:rsidRPr="008C0703">
          <w:rPr>
            <w:rStyle w:val="Hyperlink"/>
            <w:sz w:val="22"/>
          </w:rPr>
          <w:t>ym17761n@pace.edu</w:t>
        </w:r>
      </w:hyperlink>
      <w:r w:rsidRPr="008C0703">
        <w:rPr>
          <w:sz w:val="22"/>
        </w:rPr>
        <w:t xml:space="preserve"> ), Neha Srinivasaiah (</w:t>
      </w:r>
      <w:r w:rsidR="007C6CD1" w:rsidRPr="008C0703">
        <w:rPr>
          <w:sz w:val="22"/>
        </w:rPr>
        <w:t xml:space="preserve"> </w:t>
      </w:r>
      <w:hyperlink r:id="rId9" w:history="1">
        <w:r w:rsidR="007C6CD1" w:rsidRPr="008C0703">
          <w:rPr>
            <w:rStyle w:val="Hyperlink"/>
            <w:sz w:val="22"/>
          </w:rPr>
          <w:t>ns4177n@pace.edu</w:t>
        </w:r>
      </w:hyperlink>
      <w:r w:rsidRPr="008C0703">
        <w:rPr>
          <w:sz w:val="22"/>
        </w:rPr>
        <w:t xml:space="preserve"> ), Sasank Nannapaneni (</w:t>
      </w:r>
      <w:hyperlink r:id="rId10" w:history="1">
        <w:r w:rsidR="007C6CD1" w:rsidRPr="008C0703">
          <w:rPr>
            <w:rStyle w:val="Hyperlink"/>
            <w:sz w:val="22"/>
          </w:rPr>
          <w:t>n59428n@pace.edu</w:t>
        </w:r>
      </w:hyperlink>
      <w:r w:rsidRPr="008C0703">
        <w:rPr>
          <w:sz w:val="22"/>
        </w:rPr>
        <w:t xml:space="preserve"> ), Sujitha Chet</w:t>
      </w:r>
      <w:r w:rsidR="007C6CD1" w:rsidRPr="008C0703">
        <w:rPr>
          <w:sz w:val="22"/>
        </w:rPr>
        <w:t>h</w:t>
      </w:r>
      <w:r w:rsidRPr="008C0703">
        <w:rPr>
          <w:sz w:val="22"/>
        </w:rPr>
        <w:t xml:space="preserve">ireddy ( </w:t>
      </w:r>
      <w:hyperlink r:id="rId11" w:history="1">
        <w:r w:rsidR="007C6CD1" w:rsidRPr="008C0703">
          <w:rPr>
            <w:rStyle w:val="Hyperlink"/>
            <w:sz w:val="22"/>
          </w:rPr>
          <w:t>sc87507n@pace.edu</w:t>
        </w:r>
      </w:hyperlink>
      <w:r w:rsidRPr="008C0703">
        <w:rPr>
          <w:sz w:val="22"/>
        </w:rPr>
        <w:t>), Bala Sahithi Kamana (</w:t>
      </w:r>
      <w:r w:rsidR="007C6CD1" w:rsidRPr="008C0703">
        <w:rPr>
          <w:sz w:val="22"/>
        </w:rPr>
        <w:t xml:space="preserve"> </w:t>
      </w:r>
      <w:hyperlink r:id="rId12" w:history="1">
        <w:r w:rsidR="007C6CD1" w:rsidRPr="008C0703">
          <w:rPr>
            <w:rStyle w:val="Hyperlink"/>
            <w:sz w:val="22"/>
          </w:rPr>
          <w:t>bk76557n@pace.edu</w:t>
        </w:r>
      </w:hyperlink>
      <w:r w:rsidRPr="008C0703">
        <w:rPr>
          <w:sz w:val="22"/>
        </w:rPr>
        <w:t xml:space="preserve"> ), Aditya</w:t>
      </w:r>
      <w:r w:rsidR="007C6CD1" w:rsidRPr="008C0703">
        <w:rPr>
          <w:sz w:val="22"/>
        </w:rPr>
        <w:t xml:space="preserve"> Nitin</w:t>
      </w:r>
      <w:r w:rsidRPr="008C0703">
        <w:rPr>
          <w:sz w:val="22"/>
        </w:rPr>
        <w:t xml:space="preserve"> Gad</w:t>
      </w:r>
      <w:r w:rsidR="007C6CD1" w:rsidRPr="008C0703">
        <w:rPr>
          <w:sz w:val="22"/>
        </w:rPr>
        <w:t>have</w:t>
      </w:r>
      <w:r w:rsidRPr="008C0703">
        <w:rPr>
          <w:sz w:val="22"/>
        </w:rPr>
        <w:t xml:space="preserve"> ( </w:t>
      </w:r>
      <w:hyperlink r:id="rId13" w:history="1">
        <w:r w:rsidR="007C6CD1" w:rsidRPr="008C0703">
          <w:rPr>
            <w:rStyle w:val="Hyperlink"/>
            <w:sz w:val="22"/>
          </w:rPr>
          <w:t>ag92338n@pace.edu</w:t>
        </w:r>
      </w:hyperlink>
      <w:r w:rsidRPr="008C0703">
        <w:rPr>
          <w:sz w:val="22"/>
        </w:rPr>
        <w:t>)</w:t>
      </w:r>
    </w:p>
    <w:p w14:paraId="32FC048A" w14:textId="77777777" w:rsidR="00CB348B" w:rsidRPr="008C0703" w:rsidRDefault="00CB348B" w:rsidP="00CB348B">
      <w:pPr>
        <w:ind w:left="720"/>
        <w:rPr>
          <w:sz w:val="22"/>
        </w:rPr>
      </w:pPr>
    </w:p>
    <w:p w14:paraId="0C714FF1" w14:textId="77777777" w:rsidR="008C0703" w:rsidRPr="008C0703" w:rsidRDefault="008C0703" w:rsidP="008C0703">
      <w:pPr>
        <w:pStyle w:val="IEEEAuthorAffiliation"/>
        <w:rPr>
          <w:b/>
          <w:iCs/>
          <w:sz w:val="24"/>
          <w:szCs w:val="20"/>
        </w:rPr>
      </w:pPr>
      <w:r w:rsidRPr="008C0703">
        <w:rPr>
          <w:b/>
          <w:iCs/>
          <w:sz w:val="24"/>
          <w:szCs w:val="20"/>
        </w:rPr>
        <w:t>Seidenberg</w:t>
      </w:r>
      <w:r w:rsidRPr="008C0703">
        <w:rPr>
          <w:b/>
          <w:iCs/>
          <w:sz w:val="24"/>
          <w:szCs w:val="20"/>
          <w:vertAlign w:val="superscript"/>
        </w:rPr>
        <w:t xml:space="preserve"> </w:t>
      </w:r>
      <w:r w:rsidRPr="008C0703">
        <w:rPr>
          <w:b/>
          <w:iCs/>
          <w:sz w:val="24"/>
          <w:szCs w:val="20"/>
        </w:rPr>
        <w:t>School of Computer Science and Information Systems</w:t>
      </w:r>
    </w:p>
    <w:p w14:paraId="72147FE7" w14:textId="77777777" w:rsidR="008C0703" w:rsidRPr="008C0703" w:rsidRDefault="008C0703" w:rsidP="008C0703">
      <w:pPr>
        <w:pStyle w:val="IEEEAuthorAffiliation"/>
        <w:rPr>
          <w:b/>
          <w:i w:val="0"/>
          <w:sz w:val="28"/>
          <w:szCs w:val="22"/>
        </w:rPr>
      </w:pPr>
      <w:r w:rsidRPr="008C0703">
        <w:rPr>
          <w:b/>
          <w:iCs/>
          <w:sz w:val="24"/>
          <w:szCs w:val="20"/>
        </w:rPr>
        <w:t>Pace University, New York, NY, USA</w:t>
      </w:r>
      <w:r w:rsidRPr="008C0703">
        <w:rPr>
          <w:b/>
          <w:i w:val="0"/>
          <w:sz w:val="28"/>
          <w:szCs w:val="22"/>
        </w:rPr>
        <w:t xml:space="preserve"> </w:t>
      </w:r>
    </w:p>
    <w:p w14:paraId="10EA6D57" w14:textId="77777777" w:rsidR="008C0703" w:rsidRPr="007C6CD1" w:rsidRDefault="008C0703" w:rsidP="00344332">
      <w:pPr>
        <w:ind w:left="720"/>
      </w:pPr>
    </w:p>
    <w:p w14:paraId="6E48BBEB" w14:textId="77777777" w:rsidR="00310CCF" w:rsidRPr="007C6CD1" w:rsidRDefault="00310CCF" w:rsidP="00310CCF">
      <w:pPr>
        <w:rPr>
          <w:b/>
        </w:rPr>
      </w:pPr>
    </w:p>
    <w:p w14:paraId="6F4BBCE9" w14:textId="2E085C78" w:rsidR="00D41274" w:rsidRPr="00CB348B" w:rsidRDefault="00372A01" w:rsidP="00CB348B">
      <w:pPr>
        <w:rPr>
          <w:b/>
          <w:i/>
        </w:rPr>
        <w:sectPr w:rsidR="00D41274" w:rsidRPr="00CB348B" w:rsidSect="00DF32A8">
          <w:pgSz w:w="11906" w:h="16838"/>
          <w:pgMar w:top="1077" w:right="811" w:bottom="2438" w:left="0" w:header="709" w:footer="709" w:gutter="0"/>
          <w:cols w:space="708"/>
          <w:docGrid w:linePitch="360"/>
        </w:sectPr>
      </w:pPr>
      <w:r w:rsidRPr="00CB348B">
        <w:rPr>
          <w:b/>
          <w:i/>
        </w:rPr>
        <w:t xml:space="preserve">             </w:t>
      </w:r>
    </w:p>
    <w:p w14:paraId="479B19ED" w14:textId="35279F57" w:rsidR="00310CCF" w:rsidRDefault="00CB348B" w:rsidP="00310CCF">
      <w:pPr>
        <w:pStyle w:val="NormalWeb"/>
        <w:spacing w:before="0" w:beforeAutospacing="0" w:after="0" w:afterAutospacing="0"/>
        <w:jc w:val="both"/>
        <w:rPr>
          <w:color w:val="1F1F1F"/>
        </w:rPr>
      </w:pPr>
      <w:r w:rsidRPr="00CB348B">
        <w:rPr>
          <w:i/>
          <w:color w:val="1F1F1F"/>
        </w:rPr>
        <w:t xml:space="preserve">Abstract— </w:t>
      </w:r>
      <w:r w:rsidR="00372A01" w:rsidRPr="007C6CD1">
        <w:rPr>
          <w:color w:val="1F1F1F"/>
        </w:rPr>
        <w:t>KitchenSync presents a novel approach to revolutioniz</w:t>
      </w:r>
      <w:r w:rsidR="00FC6C1E">
        <w:rPr>
          <w:color w:val="1F1F1F"/>
        </w:rPr>
        <w:t>ing</w:t>
      </w:r>
      <w:r w:rsidR="00372A01" w:rsidRPr="007C6CD1">
        <w:rPr>
          <w:color w:val="1F1F1F"/>
        </w:rPr>
        <w:t xml:space="preserve"> in-home food management. Leveraging recent advancements in technology and user data analysis, KitchenSync empowers users to achieve a more efficient and streamlined kitchen experience. This paper explores the core functionalities of KitchenSync, highlighting its ability to:</w:t>
      </w:r>
      <w:r w:rsidR="00FC6C1E">
        <w:rPr>
          <w:color w:val="1F1F1F"/>
        </w:rPr>
        <w:t xml:space="preserve"> </w:t>
      </w:r>
      <w:r w:rsidR="00372A01" w:rsidRPr="007C6CD1">
        <w:rPr>
          <w:rStyle w:val="Strong"/>
          <w:color w:val="1F1F1F"/>
          <w:bdr w:val="none" w:sz="0" w:space="0" w:color="auto" w:frame="1"/>
        </w:rPr>
        <w:t xml:space="preserve">Facilitate intelligent recipe </w:t>
      </w:r>
      <w:r w:rsidR="00FC6C1E" w:rsidRPr="007C6CD1">
        <w:rPr>
          <w:rStyle w:val="Strong"/>
          <w:color w:val="1F1F1F"/>
          <w:bdr w:val="none" w:sz="0" w:space="0" w:color="auto" w:frame="1"/>
        </w:rPr>
        <w:t xml:space="preserve">suggestions </w:t>
      </w:r>
      <w:r w:rsidR="00FC6C1E" w:rsidRPr="007C6CD1">
        <w:rPr>
          <w:color w:val="1F1F1F"/>
        </w:rPr>
        <w:t>by</w:t>
      </w:r>
      <w:r w:rsidR="00FC6C1E">
        <w:rPr>
          <w:color w:val="1F1F1F"/>
        </w:rPr>
        <w:t xml:space="preserve"> </w:t>
      </w:r>
      <w:r w:rsidR="00372A01" w:rsidRPr="007C6CD1">
        <w:rPr>
          <w:color w:val="1F1F1F"/>
        </w:rPr>
        <w:t>analyzing a user's existing pantry stock, KitchenSync recommends personalized recipes, eliminating the frustration of indecisiveness and wasted ingredients.</w:t>
      </w:r>
      <w:r w:rsidR="00FC6C1E">
        <w:rPr>
          <w:color w:val="1F1F1F"/>
        </w:rPr>
        <w:t xml:space="preserve"> </w:t>
      </w:r>
      <w:r w:rsidR="00372A01" w:rsidRPr="007C6CD1">
        <w:rPr>
          <w:rStyle w:val="Strong"/>
          <w:color w:val="1F1F1F"/>
          <w:bdr w:val="none" w:sz="0" w:space="0" w:color="auto" w:frame="1"/>
        </w:rPr>
        <w:t>Optimize grocery shopping</w:t>
      </w:r>
      <w:r w:rsidR="00372A01" w:rsidRPr="007C6CD1">
        <w:rPr>
          <w:color w:val="1F1F1F"/>
        </w:rPr>
        <w:t xml:space="preserve"> Inventory management capabilities ensure users never run out of essential items while preventing unnecessary duplicate purchases.</w:t>
      </w:r>
      <w:r w:rsidR="00FC6C1E">
        <w:rPr>
          <w:color w:val="1F1F1F"/>
        </w:rPr>
        <w:t xml:space="preserve"> </w:t>
      </w:r>
      <w:r w:rsidR="00372A01" w:rsidRPr="007C6CD1">
        <w:rPr>
          <w:rStyle w:val="Strong"/>
          <w:color w:val="1F1F1F"/>
          <w:bdr w:val="none" w:sz="0" w:space="0" w:color="auto" w:frame="1"/>
        </w:rPr>
        <w:t xml:space="preserve">Minimize food waste </w:t>
      </w:r>
      <w:r w:rsidR="00372A01" w:rsidRPr="007C6CD1">
        <w:rPr>
          <w:color w:val="1F1F1F"/>
        </w:rPr>
        <w:t>KitchenSync promotes mindful food utilization by suggesting recipes that utilize available ingredients, ultimately reducing food spoilage and associated environmental impact. In essence, KitchenSync transcends the boundaries of a simple tool, functioning as a comprehensive culinary companion. It guides users towards a more enjoyable and sustainable approach to home cooking, allowing them to focus on the creative aspects of meal preparation.</w:t>
      </w:r>
    </w:p>
    <w:p w14:paraId="54714CA6" w14:textId="199664D5" w:rsidR="008C0703" w:rsidRDefault="008C0703" w:rsidP="00310CCF">
      <w:pPr>
        <w:pStyle w:val="NormalWeb"/>
        <w:spacing w:before="0" w:beforeAutospacing="0" w:after="0" w:afterAutospacing="0"/>
        <w:jc w:val="both"/>
        <w:rPr>
          <w:color w:val="1F1F1F"/>
        </w:rPr>
      </w:pPr>
    </w:p>
    <w:p w14:paraId="39A701C4" w14:textId="77777777" w:rsidR="008C0703" w:rsidRPr="007C6CD1" w:rsidRDefault="008C0703" w:rsidP="00310CCF">
      <w:pPr>
        <w:pStyle w:val="NormalWeb"/>
        <w:spacing w:before="0" w:beforeAutospacing="0" w:after="0" w:afterAutospacing="0"/>
        <w:jc w:val="both"/>
        <w:rPr>
          <w:color w:val="1F1F1F"/>
        </w:rPr>
      </w:pPr>
    </w:p>
    <w:p w14:paraId="243E6680" w14:textId="3032B40C" w:rsidR="00310CCF" w:rsidRPr="008C0703" w:rsidRDefault="008C0703" w:rsidP="008C0703">
      <w:pPr>
        <w:pStyle w:val="NormalWeb"/>
        <w:spacing w:before="0" w:beforeAutospacing="0" w:after="0" w:afterAutospacing="0"/>
        <w:jc w:val="center"/>
        <w:rPr>
          <w:rStyle w:val="Strong"/>
          <w:b w:val="0"/>
          <w:color w:val="1F1F1F"/>
          <w:bdr w:val="none" w:sz="0" w:space="0" w:color="auto" w:frame="1"/>
        </w:rPr>
      </w:pPr>
      <w:r w:rsidRPr="008C0703">
        <w:rPr>
          <w:rStyle w:val="Strong"/>
          <w:b w:val="0"/>
          <w:color w:val="1F1F1F"/>
          <w:bdr w:val="none" w:sz="0" w:space="0" w:color="auto" w:frame="1"/>
        </w:rPr>
        <w:t>I.INTRODUCTION</w:t>
      </w:r>
    </w:p>
    <w:p w14:paraId="08EF0855" w14:textId="77777777" w:rsidR="00310CCF" w:rsidRPr="007C6CD1" w:rsidRDefault="00310CCF" w:rsidP="00310CCF">
      <w:pPr>
        <w:pStyle w:val="NormalWeb"/>
        <w:spacing w:before="0" w:beforeAutospacing="0" w:after="0" w:afterAutospacing="0"/>
        <w:jc w:val="both"/>
        <w:rPr>
          <w:color w:val="1F1F1F"/>
        </w:rPr>
      </w:pPr>
      <w:r w:rsidRPr="007C6CD1">
        <w:rPr>
          <w:color w:val="1F1F1F"/>
        </w:rPr>
        <w:t>KitchenSync: A Tech-Driven Approach to Smart Kitchen Management</w:t>
      </w:r>
    </w:p>
    <w:p w14:paraId="551F5176" w14:textId="77777777" w:rsidR="00310CCF" w:rsidRPr="007C6CD1" w:rsidRDefault="00310CCF" w:rsidP="00310CCF">
      <w:pPr>
        <w:pStyle w:val="NormalWeb"/>
        <w:spacing w:before="0" w:beforeAutospacing="0" w:after="0" w:afterAutospacing="0"/>
        <w:jc w:val="both"/>
        <w:rPr>
          <w:color w:val="1F1F1F"/>
        </w:rPr>
      </w:pPr>
      <w:r w:rsidRPr="007C6CD1">
        <w:rPr>
          <w:color w:val="1F1F1F"/>
        </w:rPr>
        <w:t>In today's fast-paced world, maintaining efficient pantry organization and meal planning remains a hurdle for many, often leading to food waste and tedious meal preparation (Smith, 2020). KitchenSync emerges as a novel solution, leveraging a synergistic combination of intelligent technology and intuitive design to revolutionize the home cooking experience. This paper introduces KitchenSync, aiming to streamline culinary endeavors and promote sustainable practices. By incorporating advanced technological tools into daily kitchen routines, KitchenSync simplifies pantry management and meal planning, fostering an enjoyable and waste-free cooking environment.</w:t>
      </w:r>
    </w:p>
    <w:p w14:paraId="2D84F8A1"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t>System Architecture</w:t>
      </w:r>
    </w:p>
    <w:p w14:paraId="61430D61" w14:textId="77777777" w:rsidR="00310CCF" w:rsidRPr="007C6CD1" w:rsidRDefault="00310CCF" w:rsidP="00310CCF">
      <w:pPr>
        <w:pStyle w:val="NormalWeb"/>
        <w:spacing w:before="0" w:beforeAutospacing="0" w:after="0" w:afterAutospacing="0"/>
        <w:jc w:val="both"/>
        <w:rPr>
          <w:color w:val="1F1F1F"/>
        </w:rPr>
      </w:pPr>
      <w:r w:rsidRPr="007C6CD1">
        <w:rPr>
          <w:color w:val="1F1F1F"/>
        </w:rPr>
        <w:t>The core of KitchenSync resides in a central web application supported by a Python backend and a relational database management system (RDBMS). The application leverages machine learning models, including MobileNet and VGG16, to facilitate image recognition and recipe recommendations. Additionally, K-Nearest Neighbors (KNN) algorithms are employed for predictive analytics (Johnson et al., 2021).</w:t>
      </w:r>
    </w:p>
    <w:p w14:paraId="64653AB9"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lastRenderedPageBreak/>
        <w:t>Pantry Management</w:t>
      </w:r>
    </w:p>
    <w:p w14:paraId="1A8AA80C" w14:textId="77777777" w:rsidR="00310CCF" w:rsidRPr="007C6CD1" w:rsidRDefault="00310CCF" w:rsidP="00310CCF">
      <w:pPr>
        <w:pStyle w:val="NormalWeb"/>
        <w:spacing w:before="0" w:beforeAutospacing="0" w:after="0" w:afterAutospacing="0"/>
        <w:jc w:val="both"/>
        <w:rPr>
          <w:color w:val="1F1F1F"/>
        </w:rPr>
      </w:pPr>
      <w:r w:rsidRPr="007C6CD1">
        <w:rPr>
          <w:color w:val="1F1F1F"/>
        </w:rPr>
        <w:t>KitchenSync implements a database-driven inventory tracking system that monitors stock levels and expiration dates. Users manually input pantry items, which are subsequently processed to trigger automated notifications and dynamically update inventory status (Doe, 2019).</w:t>
      </w:r>
    </w:p>
    <w:p w14:paraId="545D89DB" w14:textId="77777777" w:rsidR="00310CCF" w:rsidRPr="007C6CD1" w:rsidRDefault="00310CCF" w:rsidP="00310CCF">
      <w:pPr>
        <w:pStyle w:val="NormalWeb"/>
        <w:spacing w:before="0" w:beforeAutospacing="0" w:after="0" w:afterAutospacing="0"/>
        <w:jc w:val="both"/>
        <w:rPr>
          <w:rStyle w:val="Strong"/>
          <w:color w:val="1F1F1F"/>
          <w:bdr w:val="none" w:sz="0" w:space="0" w:color="auto" w:frame="1"/>
        </w:rPr>
      </w:pPr>
      <w:r w:rsidRPr="007C6CD1">
        <w:rPr>
          <w:rStyle w:val="Strong"/>
          <w:color w:val="1F1F1F"/>
          <w:bdr w:val="none" w:sz="0" w:space="0" w:color="auto" w:frame="1"/>
        </w:rPr>
        <w:t>Recipe Suggestion Engine</w:t>
      </w:r>
    </w:p>
    <w:p w14:paraId="237E8AED" w14:textId="77777777" w:rsidR="00310CCF" w:rsidRPr="007C6CD1" w:rsidRDefault="00310CCF" w:rsidP="00310CCF">
      <w:pPr>
        <w:pStyle w:val="NormalWeb"/>
        <w:spacing w:before="0" w:beforeAutospacing="0" w:after="0" w:afterAutospacing="0"/>
        <w:jc w:val="both"/>
        <w:rPr>
          <w:color w:val="1F1F1F"/>
        </w:rPr>
      </w:pPr>
      <w:r w:rsidRPr="007C6CD1">
        <w:rPr>
          <w:color w:val="1F1F1F"/>
        </w:rPr>
        <w:t>KitchenSync leverages VGG16 and MobileNet models to analyze user pantry data and recommend suitable recipes. The system meticulously matches available ingredients with a comprehensive recipe database, further refined based on user-specified dietary preferences and past selections (Williams &amp; Patel, 2022).</w:t>
      </w:r>
    </w:p>
    <w:p w14:paraId="48A45CF2"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t>Meal Planning and Nutritional Tracking</w:t>
      </w:r>
    </w:p>
    <w:p w14:paraId="648E8841" w14:textId="77777777" w:rsidR="00310CCF" w:rsidRPr="007C6CD1" w:rsidRDefault="00310CCF" w:rsidP="00310CCF">
      <w:pPr>
        <w:pStyle w:val="NormalWeb"/>
        <w:spacing w:before="0" w:beforeAutospacing="0" w:after="0" w:afterAutospacing="0"/>
        <w:jc w:val="both"/>
        <w:rPr>
          <w:color w:val="1F1F1F"/>
        </w:rPr>
      </w:pPr>
      <w:r w:rsidRPr="007C6CD1">
        <w:rPr>
          <w:color w:val="1F1F1F"/>
        </w:rPr>
        <w:t>The meal planner seamlessly integrates with the recipe suggestion engine, empowering users to schedule meals while considering their nutritional goals. This feature draws upon data from nutritional databases to provide balanced meal options and generate comprehensive shopping lists (Miller, 2023).</w:t>
      </w:r>
    </w:p>
    <w:p w14:paraId="4B0E055F" w14:textId="77777777" w:rsidR="00310CCF" w:rsidRPr="007C6CD1" w:rsidRDefault="00310CCF" w:rsidP="00310CCF">
      <w:pPr>
        <w:pStyle w:val="NormalWeb"/>
        <w:spacing w:before="0" w:beforeAutospacing="0" w:after="0" w:afterAutospacing="0"/>
        <w:jc w:val="both"/>
        <w:rPr>
          <w:color w:val="1F1F1F"/>
        </w:rPr>
      </w:pPr>
      <w:r w:rsidRPr="007C6CD1">
        <w:rPr>
          <w:rStyle w:val="Strong"/>
          <w:color w:val="1F1F1F"/>
          <w:bdr w:val="none" w:sz="0" w:space="0" w:color="auto" w:frame="1"/>
        </w:rPr>
        <w:t>Implementation and Testing</w:t>
      </w:r>
    </w:p>
    <w:p w14:paraId="73F0EC98" w14:textId="7D724B0D" w:rsidR="00310CCF" w:rsidRDefault="00310CCF" w:rsidP="00310CCF">
      <w:pPr>
        <w:pStyle w:val="NormalWeb"/>
        <w:spacing w:before="0" w:beforeAutospacing="0" w:after="0" w:afterAutospacing="0"/>
        <w:jc w:val="both"/>
        <w:rPr>
          <w:color w:val="1F1F1F"/>
        </w:rPr>
      </w:pPr>
      <w:r w:rsidRPr="007C6CD1">
        <w:rPr>
          <w:color w:val="1F1F1F"/>
        </w:rPr>
        <w:t xml:space="preserve">Developed using Python, the KitchenSync platform underwent rigorous testing phases, encompassing unit testing, integration testing, and user acceptance testing (UAT) to guarantee functionality and user satisfaction. </w:t>
      </w:r>
      <w:r w:rsidR="00B81F80">
        <w:rPr>
          <w:color w:val="1F1F1F"/>
        </w:rPr>
        <w:t>The i</w:t>
      </w:r>
      <w:r w:rsidRPr="007C6CD1">
        <w:rPr>
          <w:color w:val="1F1F1F"/>
        </w:rPr>
        <w:t>terative design employ</w:t>
      </w:r>
      <w:r w:rsidR="00B81F80">
        <w:rPr>
          <w:color w:val="1F1F1F"/>
        </w:rPr>
        <w:t>s</w:t>
      </w:r>
      <w:r w:rsidRPr="007C6CD1">
        <w:rPr>
          <w:color w:val="1F1F1F"/>
        </w:rPr>
        <w:t xml:space="preserve"> continuous feedback loops to ensure ongoing enhancements (Nguyen, 2021).</w:t>
      </w:r>
    </w:p>
    <w:p w14:paraId="0F64EDF5" w14:textId="77777777" w:rsidR="00B81F80" w:rsidRDefault="00B81F80" w:rsidP="00310CCF">
      <w:pPr>
        <w:pStyle w:val="NormalWeb"/>
        <w:spacing w:before="0" w:beforeAutospacing="0" w:after="0" w:afterAutospacing="0"/>
        <w:jc w:val="both"/>
        <w:rPr>
          <w:color w:val="1F1F1F"/>
        </w:rPr>
      </w:pPr>
    </w:p>
    <w:p w14:paraId="7B32DE8A" w14:textId="1377F8CB" w:rsidR="00B81F80" w:rsidRDefault="008C0703" w:rsidP="00B81F80">
      <w:pPr>
        <w:pStyle w:val="NormalWeb"/>
        <w:spacing w:before="0" w:beforeAutospacing="0" w:after="0" w:afterAutospacing="0"/>
        <w:jc w:val="center"/>
        <w:rPr>
          <w:bCs/>
          <w:color w:val="1F1F1F"/>
        </w:rPr>
      </w:pPr>
      <w:r w:rsidRPr="008C0703">
        <w:rPr>
          <w:bCs/>
          <w:color w:val="1F1F1F"/>
        </w:rPr>
        <w:t>II.TEST CASES</w:t>
      </w:r>
    </w:p>
    <w:p w14:paraId="7C9039B1" w14:textId="77777777" w:rsidR="008C0703" w:rsidRPr="008C0703" w:rsidRDefault="008C0703" w:rsidP="00B81F80">
      <w:pPr>
        <w:pStyle w:val="NormalWeb"/>
        <w:spacing w:before="0" w:beforeAutospacing="0" w:after="0" w:afterAutospacing="0"/>
        <w:jc w:val="center"/>
        <w:rPr>
          <w:bCs/>
          <w:color w:val="1F1F1F"/>
        </w:rPr>
      </w:pPr>
    </w:p>
    <w:tbl>
      <w:tblPr>
        <w:tblStyle w:val="TableGrid"/>
        <w:tblW w:w="5000" w:type="dxa"/>
        <w:tblLook w:val="04A0" w:firstRow="1" w:lastRow="0" w:firstColumn="1" w:lastColumn="0" w:noHBand="0" w:noVBand="1"/>
      </w:tblPr>
      <w:tblGrid>
        <w:gridCol w:w="2172"/>
        <w:gridCol w:w="1401"/>
        <w:gridCol w:w="1427"/>
      </w:tblGrid>
      <w:tr w:rsidR="00B81F80" w:rsidRPr="00B81F80" w14:paraId="667E8B9F" w14:textId="77777777" w:rsidTr="00B81F80">
        <w:trPr>
          <w:trHeight w:val="14"/>
        </w:trPr>
        <w:tc>
          <w:tcPr>
            <w:tcW w:w="2172" w:type="dxa"/>
            <w:noWrap/>
            <w:hideMark/>
          </w:tcPr>
          <w:p w14:paraId="47FE4FA3"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Test Id</w:t>
            </w:r>
          </w:p>
        </w:tc>
        <w:tc>
          <w:tcPr>
            <w:tcW w:w="1401" w:type="dxa"/>
            <w:noWrap/>
            <w:hideMark/>
          </w:tcPr>
          <w:p w14:paraId="02420273"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Description</w:t>
            </w:r>
          </w:p>
        </w:tc>
        <w:tc>
          <w:tcPr>
            <w:tcW w:w="1427" w:type="dxa"/>
            <w:noWrap/>
            <w:hideMark/>
          </w:tcPr>
          <w:p w14:paraId="3964AE46"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Outcome </w:t>
            </w:r>
          </w:p>
        </w:tc>
      </w:tr>
      <w:tr w:rsidR="00B81F80" w:rsidRPr="00B81F80" w14:paraId="5E4E1329" w14:textId="77777777" w:rsidTr="00B81F80">
        <w:trPr>
          <w:trHeight w:val="32"/>
        </w:trPr>
        <w:tc>
          <w:tcPr>
            <w:tcW w:w="2172" w:type="dxa"/>
            <w:noWrap/>
            <w:hideMark/>
          </w:tcPr>
          <w:p w14:paraId="1FBF3B97"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USER_SGN</w:t>
            </w:r>
          </w:p>
        </w:tc>
        <w:tc>
          <w:tcPr>
            <w:tcW w:w="1401" w:type="dxa"/>
            <w:noWrap/>
            <w:hideMark/>
          </w:tcPr>
          <w:p w14:paraId="065DC7C1"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sign-up process with valid data.</w:t>
            </w:r>
          </w:p>
        </w:tc>
        <w:tc>
          <w:tcPr>
            <w:tcW w:w="1427" w:type="dxa"/>
            <w:noWrap/>
            <w:hideMark/>
          </w:tcPr>
          <w:p w14:paraId="56C4FDEB"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successful sign-up</w:t>
            </w:r>
          </w:p>
        </w:tc>
      </w:tr>
      <w:tr w:rsidR="00B81F80" w:rsidRPr="00B81F80" w14:paraId="0EA174AA" w14:textId="77777777" w:rsidTr="00B81F80">
        <w:trPr>
          <w:trHeight w:val="14"/>
        </w:trPr>
        <w:tc>
          <w:tcPr>
            <w:tcW w:w="2172" w:type="dxa"/>
            <w:noWrap/>
            <w:hideMark/>
          </w:tcPr>
          <w:p w14:paraId="7441F038"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USER_LGN</w:t>
            </w:r>
          </w:p>
        </w:tc>
        <w:tc>
          <w:tcPr>
            <w:tcW w:w="1401" w:type="dxa"/>
            <w:noWrap/>
            <w:hideMark/>
          </w:tcPr>
          <w:p w14:paraId="20A99CD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login process with valid credentials.</w:t>
            </w:r>
          </w:p>
        </w:tc>
        <w:tc>
          <w:tcPr>
            <w:tcW w:w="1427" w:type="dxa"/>
            <w:noWrap/>
            <w:hideMark/>
          </w:tcPr>
          <w:p w14:paraId="25F3A22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successful login</w:t>
            </w:r>
          </w:p>
        </w:tc>
      </w:tr>
      <w:tr w:rsidR="00B81F80" w:rsidRPr="00B81F80" w14:paraId="3FCF9B10" w14:textId="77777777" w:rsidTr="00B81F80">
        <w:trPr>
          <w:trHeight w:val="14"/>
        </w:trPr>
        <w:tc>
          <w:tcPr>
            <w:tcW w:w="2172" w:type="dxa"/>
            <w:noWrap/>
            <w:hideMark/>
          </w:tcPr>
          <w:p w14:paraId="630548D7"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USER_SGN_ERR</w:t>
            </w:r>
          </w:p>
        </w:tc>
        <w:tc>
          <w:tcPr>
            <w:tcW w:w="1401" w:type="dxa"/>
            <w:noWrap/>
            <w:hideMark/>
          </w:tcPr>
          <w:p w14:paraId="5CC84AF4"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sign-up process with invalid data.</w:t>
            </w:r>
          </w:p>
        </w:tc>
        <w:tc>
          <w:tcPr>
            <w:tcW w:w="1427" w:type="dxa"/>
            <w:noWrap/>
            <w:hideMark/>
          </w:tcPr>
          <w:p w14:paraId="0AF04D3C"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Sign-up error</w:t>
            </w:r>
          </w:p>
        </w:tc>
      </w:tr>
      <w:tr w:rsidR="00B81F80" w:rsidRPr="00B81F80" w14:paraId="0095B3F2" w14:textId="77777777" w:rsidTr="00B81F80">
        <w:trPr>
          <w:trHeight w:val="14"/>
        </w:trPr>
        <w:tc>
          <w:tcPr>
            <w:tcW w:w="2172" w:type="dxa"/>
            <w:noWrap/>
            <w:hideMark/>
          </w:tcPr>
          <w:p w14:paraId="1A7C8B5B"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USER_LGN_ERR</w:t>
            </w:r>
          </w:p>
        </w:tc>
        <w:tc>
          <w:tcPr>
            <w:tcW w:w="1401" w:type="dxa"/>
            <w:noWrap/>
            <w:hideMark/>
          </w:tcPr>
          <w:p w14:paraId="36FAF408"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Verify login process with </w:t>
            </w:r>
            <w:r w:rsidRPr="00B81F80">
              <w:rPr>
                <w:rFonts w:eastAsia="Times New Roman"/>
                <w:color w:val="000000"/>
                <w:sz w:val="21"/>
                <w:szCs w:val="21"/>
              </w:rPr>
              <w:t>invalid credentials.</w:t>
            </w:r>
          </w:p>
        </w:tc>
        <w:tc>
          <w:tcPr>
            <w:tcW w:w="1427" w:type="dxa"/>
            <w:noWrap/>
            <w:hideMark/>
          </w:tcPr>
          <w:p w14:paraId="5470A5C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Login error</w:t>
            </w:r>
          </w:p>
        </w:tc>
      </w:tr>
      <w:tr w:rsidR="00B81F80" w:rsidRPr="00B81F80" w14:paraId="23B4EDAD" w14:textId="77777777" w:rsidTr="00B81F80">
        <w:trPr>
          <w:trHeight w:val="14"/>
        </w:trPr>
        <w:tc>
          <w:tcPr>
            <w:tcW w:w="2172" w:type="dxa"/>
            <w:noWrap/>
            <w:hideMark/>
          </w:tcPr>
          <w:p w14:paraId="0A24F1C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USER_PASS_RCV</w:t>
            </w:r>
          </w:p>
        </w:tc>
        <w:tc>
          <w:tcPr>
            <w:tcW w:w="1401" w:type="dxa"/>
            <w:noWrap/>
            <w:hideMark/>
          </w:tcPr>
          <w:p w14:paraId="465D29BA"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password recovery process.</w:t>
            </w:r>
          </w:p>
        </w:tc>
        <w:tc>
          <w:tcPr>
            <w:tcW w:w="1427" w:type="dxa"/>
            <w:noWrap/>
            <w:hideMark/>
          </w:tcPr>
          <w:p w14:paraId="7F16AB42"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 password recovery process</w:t>
            </w:r>
          </w:p>
        </w:tc>
      </w:tr>
      <w:tr w:rsidR="00B81F80" w:rsidRPr="00B81F80" w14:paraId="79D1F659" w14:textId="77777777" w:rsidTr="00B81F80">
        <w:trPr>
          <w:trHeight w:val="14"/>
        </w:trPr>
        <w:tc>
          <w:tcPr>
            <w:tcW w:w="2172" w:type="dxa"/>
            <w:noWrap/>
            <w:hideMark/>
          </w:tcPr>
          <w:p w14:paraId="6F0ED27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USER_ADD_PNY</w:t>
            </w:r>
          </w:p>
        </w:tc>
        <w:tc>
          <w:tcPr>
            <w:tcW w:w="1401" w:type="dxa"/>
            <w:noWrap/>
            <w:hideMark/>
          </w:tcPr>
          <w:p w14:paraId="26AE4B5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adding items to the pantry.</w:t>
            </w:r>
          </w:p>
        </w:tc>
        <w:tc>
          <w:tcPr>
            <w:tcW w:w="1427" w:type="dxa"/>
            <w:noWrap/>
            <w:hideMark/>
          </w:tcPr>
          <w:p w14:paraId="078E514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 adding of items in pantry</w:t>
            </w:r>
          </w:p>
        </w:tc>
      </w:tr>
      <w:tr w:rsidR="00B81F80" w:rsidRPr="00B81F80" w14:paraId="68AF5E44" w14:textId="77777777" w:rsidTr="00B81F80">
        <w:trPr>
          <w:trHeight w:val="14"/>
        </w:trPr>
        <w:tc>
          <w:tcPr>
            <w:tcW w:w="2172" w:type="dxa"/>
            <w:noWrap/>
            <w:hideMark/>
          </w:tcPr>
          <w:p w14:paraId="06E4AC72"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USER_DEL_PNY</w:t>
            </w:r>
          </w:p>
        </w:tc>
        <w:tc>
          <w:tcPr>
            <w:tcW w:w="1401" w:type="dxa"/>
            <w:noWrap/>
            <w:hideMark/>
          </w:tcPr>
          <w:p w14:paraId="0DB84B7D"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updating and deleting items in the pantry.</w:t>
            </w:r>
          </w:p>
        </w:tc>
        <w:tc>
          <w:tcPr>
            <w:tcW w:w="1427" w:type="dxa"/>
            <w:noWrap/>
            <w:hideMark/>
          </w:tcPr>
          <w:p w14:paraId="7234A51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 updating or deleting items in pantry</w:t>
            </w:r>
          </w:p>
        </w:tc>
      </w:tr>
      <w:tr w:rsidR="00B81F80" w:rsidRPr="00B81F80" w14:paraId="07AD604F" w14:textId="77777777" w:rsidTr="00B81F80">
        <w:trPr>
          <w:trHeight w:val="14"/>
        </w:trPr>
        <w:tc>
          <w:tcPr>
            <w:tcW w:w="2172" w:type="dxa"/>
            <w:noWrap/>
            <w:hideMark/>
          </w:tcPr>
          <w:p w14:paraId="2AC045F9"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USER_VIEW_PNY</w:t>
            </w:r>
          </w:p>
        </w:tc>
        <w:tc>
          <w:tcPr>
            <w:tcW w:w="1401" w:type="dxa"/>
            <w:noWrap/>
            <w:hideMark/>
          </w:tcPr>
          <w:p w14:paraId="2D49312F"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Verify searching and sorting the pantry items.</w:t>
            </w:r>
          </w:p>
        </w:tc>
        <w:tc>
          <w:tcPr>
            <w:tcW w:w="1427" w:type="dxa"/>
            <w:noWrap/>
            <w:hideMark/>
          </w:tcPr>
          <w:p w14:paraId="6BF095BD"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 viewing of pantry items</w:t>
            </w:r>
          </w:p>
        </w:tc>
      </w:tr>
      <w:tr w:rsidR="00B81F80" w:rsidRPr="00B81F80" w14:paraId="0EB23DD2" w14:textId="77777777" w:rsidTr="00B81F80">
        <w:trPr>
          <w:trHeight w:val="31"/>
        </w:trPr>
        <w:tc>
          <w:tcPr>
            <w:tcW w:w="2172" w:type="dxa"/>
            <w:noWrap/>
            <w:hideMark/>
          </w:tcPr>
          <w:p w14:paraId="215478B7"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USER_ALT_GEN</w:t>
            </w:r>
          </w:p>
        </w:tc>
        <w:tc>
          <w:tcPr>
            <w:tcW w:w="1401" w:type="dxa"/>
            <w:hideMark/>
          </w:tcPr>
          <w:p w14:paraId="40A7B8E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Verify alert generation for items that are approaching </w:t>
            </w:r>
            <w:r w:rsidRPr="00B81F80">
              <w:rPr>
                <w:rFonts w:eastAsia="Times New Roman"/>
                <w:color w:val="000000"/>
                <w:sz w:val="21"/>
                <w:szCs w:val="21"/>
              </w:rPr>
              <w:br/>
              <w:t>expiry dates.</w:t>
            </w:r>
          </w:p>
        </w:tc>
        <w:tc>
          <w:tcPr>
            <w:tcW w:w="1427" w:type="dxa"/>
            <w:noWrap/>
            <w:hideMark/>
          </w:tcPr>
          <w:p w14:paraId="7D6E61FE"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Successful alert generation </w:t>
            </w:r>
          </w:p>
        </w:tc>
      </w:tr>
      <w:tr w:rsidR="00B81F80" w:rsidRPr="00B81F80" w14:paraId="5001D12E" w14:textId="77777777" w:rsidTr="00B81F80">
        <w:trPr>
          <w:trHeight w:val="14"/>
        </w:trPr>
        <w:tc>
          <w:tcPr>
            <w:tcW w:w="2172" w:type="dxa"/>
            <w:noWrap/>
            <w:hideMark/>
          </w:tcPr>
          <w:p w14:paraId="66FA4E05"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USER_ALT_TIME</w:t>
            </w:r>
          </w:p>
        </w:tc>
        <w:tc>
          <w:tcPr>
            <w:tcW w:w="1401" w:type="dxa"/>
            <w:noWrap/>
            <w:hideMark/>
          </w:tcPr>
          <w:p w14:paraId="2B900084"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Time frames for when the alerts should be sent.</w:t>
            </w:r>
          </w:p>
        </w:tc>
        <w:tc>
          <w:tcPr>
            <w:tcW w:w="1427" w:type="dxa"/>
            <w:noWrap/>
            <w:hideMark/>
          </w:tcPr>
          <w:p w14:paraId="4E70949B"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Successfully setting Time frames for alerts</w:t>
            </w:r>
          </w:p>
        </w:tc>
      </w:tr>
      <w:tr w:rsidR="00B81F80" w:rsidRPr="00B81F80" w14:paraId="6F1ED27A" w14:textId="77777777" w:rsidTr="00B81F80">
        <w:trPr>
          <w:trHeight w:val="15"/>
        </w:trPr>
        <w:tc>
          <w:tcPr>
            <w:tcW w:w="2172" w:type="dxa"/>
            <w:noWrap/>
            <w:hideMark/>
          </w:tcPr>
          <w:p w14:paraId="70C2A780"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USER_REC</w:t>
            </w:r>
          </w:p>
        </w:tc>
        <w:tc>
          <w:tcPr>
            <w:tcW w:w="1401" w:type="dxa"/>
            <w:hideMark/>
          </w:tcPr>
          <w:p w14:paraId="76A0D8E0" w14:textId="3E02F77C" w:rsidR="00B81F80" w:rsidRPr="00B81F80" w:rsidRDefault="00B81F80" w:rsidP="00CE4B96">
            <w:pPr>
              <w:rPr>
                <w:rFonts w:eastAsia="Times New Roman"/>
                <w:color w:val="000000"/>
                <w:sz w:val="21"/>
                <w:szCs w:val="21"/>
              </w:rPr>
            </w:pPr>
            <w:r w:rsidRPr="00B81F80">
              <w:rPr>
                <w:rFonts w:eastAsia="Times New Roman"/>
                <w:color w:val="000000"/>
                <w:sz w:val="21"/>
                <w:szCs w:val="21"/>
              </w:rPr>
              <w:t>Test recipe recogniser when you upload an image</w:t>
            </w:r>
          </w:p>
        </w:tc>
        <w:tc>
          <w:tcPr>
            <w:tcW w:w="1427" w:type="dxa"/>
            <w:noWrap/>
            <w:hideMark/>
          </w:tcPr>
          <w:p w14:paraId="13AD017D" w14:textId="77777777" w:rsidR="00B81F80" w:rsidRPr="00B81F80" w:rsidRDefault="00B81F80" w:rsidP="00CE4B96">
            <w:pPr>
              <w:rPr>
                <w:rFonts w:eastAsia="Times New Roman"/>
                <w:color w:val="000000"/>
                <w:sz w:val="21"/>
                <w:szCs w:val="21"/>
              </w:rPr>
            </w:pPr>
            <w:r w:rsidRPr="00B81F80">
              <w:rPr>
                <w:rFonts w:eastAsia="Times New Roman"/>
                <w:color w:val="000000"/>
                <w:sz w:val="21"/>
                <w:szCs w:val="21"/>
              </w:rPr>
              <w:t xml:space="preserve">Successful recipe recogniser </w:t>
            </w:r>
          </w:p>
        </w:tc>
      </w:tr>
    </w:tbl>
    <w:p w14:paraId="7D47D689" w14:textId="77777777" w:rsidR="00B81F80" w:rsidRPr="00B81F80" w:rsidRDefault="00B81F80" w:rsidP="00B81F80">
      <w:pPr>
        <w:pStyle w:val="NormalWeb"/>
        <w:spacing w:before="0" w:beforeAutospacing="0" w:after="0" w:afterAutospacing="0"/>
        <w:jc w:val="center"/>
        <w:rPr>
          <w:b/>
          <w:bCs/>
          <w:color w:val="1F1F1F"/>
        </w:rPr>
      </w:pPr>
    </w:p>
    <w:p w14:paraId="7CB17050" w14:textId="62F82502" w:rsidR="00310CCF" w:rsidRDefault="00CB348B" w:rsidP="00CB348B">
      <w:pPr>
        <w:pStyle w:val="NormalWeb"/>
        <w:spacing w:before="0" w:beforeAutospacing="0" w:after="0" w:afterAutospacing="0"/>
        <w:jc w:val="center"/>
        <w:rPr>
          <w:rStyle w:val="Strong"/>
          <w:b w:val="0"/>
          <w:color w:val="1F1F1F"/>
          <w:bdr w:val="none" w:sz="0" w:space="0" w:color="auto" w:frame="1"/>
        </w:rPr>
      </w:pPr>
      <w:r w:rsidRPr="00CB348B">
        <w:rPr>
          <w:rStyle w:val="Strong"/>
          <w:b w:val="0"/>
          <w:color w:val="1F1F1F"/>
          <w:bdr w:val="none" w:sz="0" w:space="0" w:color="auto" w:frame="1"/>
        </w:rPr>
        <w:t>III. RESULT AND DISCUSSION</w:t>
      </w:r>
    </w:p>
    <w:p w14:paraId="64B0A760" w14:textId="77777777" w:rsidR="00CB348B" w:rsidRPr="00CB348B" w:rsidRDefault="00CB348B" w:rsidP="00CB348B">
      <w:pPr>
        <w:pStyle w:val="NormalWeb"/>
        <w:spacing w:before="0" w:beforeAutospacing="0" w:after="0" w:afterAutospacing="0"/>
        <w:jc w:val="center"/>
        <w:rPr>
          <w:b/>
          <w:color w:val="1F1F1F"/>
        </w:rPr>
      </w:pPr>
    </w:p>
    <w:p w14:paraId="328C2177" w14:textId="7FE4EBF9" w:rsidR="00B81F80" w:rsidRPr="00B81F80" w:rsidRDefault="00310CCF" w:rsidP="00B81F80">
      <w:pPr>
        <w:pStyle w:val="NormalWeb"/>
        <w:spacing w:before="0" w:beforeAutospacing="0" w:after="0" w:afterAutospacing="0"/>
        <w:jc w:val="both"/>
        <w:rPr>
          <w:color w:val="1F1F1F"/>
        </w:rPr>
      </w:pPr>
      <w:r w:rsidRPr="007C6CD1">
        <w:rPr>
          <w:color w:val="1F1F1F"/>
        </w:rPr>
        <w:t>Initial user feedback suggests that KitchenSync effectively reduces food waste and enhances meal planning efficiency. Future endeavors will concentrate on quantifying these benefits and exploring the potential of AI-driven predictive analytics to optimize inventory management (Zhang, 2022)</w:t>
      </w:r>
      <w:r w:rsidR="00B81F80">
        <w:rPr>
          <w:color w:val="1F1F1F"/>
        </w:rPr>
        <w:t>.</w:t>
      </w:r>
    </w:p>
    <w:p w14:paraId="236FA419" w14:textId="77777777" w:rsidR="008C0703" w:rsidRDefault="008C0703" w:rsidP="00B81F80">
      <w:pPr>
        <w:pStyle w:val="NormalWeb"/>
        <w:spacing w:before="0" w:beforeAutospacing="0" w:after="0" w:afterAutospacing="0"/>
        <w:jc w:val="center"/>
        <w:rPr>
          <w:b/>
          <w:color w:val="1F1F1F"/>
        </w:rPr>
      </w:pPr>
    </w:p>
    <w:p w14:paraId="7CEB804C" w14:textId="77777777" w:rsidR="008C0703" w:rsidRDefault="008C0703" w:rsidP="00B81F80">
      <w:pPr>
        <w:pStyle w:val="NormalWeb"/>
        <w:spacing w:before="0" w:beforeAutospacing="0" w:after="0" w:afterAutospacing="0"/>
        <w:jc w:val="center"/>
        <w:rPr>
          <w:b/>
          <w:color w:val="1F1F1F"/>
        </w:rPr>
      </w:pPr>
    </w:p>
    <w:p w14:paraId="03B15948" w14:textId="77777777" w:rsidR="008C0703" w:rsidRDefault="008C0703" w:rsidP="00B81F80">
      <w:pPr>
        <w:pStyle w:val="NormalWeb"/>
        <w:spacing w:before="0" w:beforeAutospacing="0" w:after="0" w:afterAutospacing="0"/>
        <w:jc w:val="center"/>
        <w:rPr>
          <w:b/>
          <w:color w:val="1F1F1F"/>
        </w:rPr>
      </w:pPr>
    </w:p>
    <w:p w14:paraId="2C37D6A1" w14:textId="77777777" w:rsidR="008C0703" w:rsidRDefault="008C0703" w:rsidP="00B81F80">
      <w:pPr>
        <w:pStyle w:val="NormalWeb"/>
        <w:spacing w:before="0" w:beforeAutospacing="0" w:after="0" w:afterAutospacing="0"/>
        <w:jc w:val="center"/>
        <w:rPr>
          <w:b/>
          <w:color w:val="1F1F1F"/>
        </w:rPr>
      </w:pPr>
    </w:p>
    <w:p w14:paraId="0A54BB6C" w14:textId="77777777" w:rsidR="008C0703" w:rsidRDefault="008C0703" w:rsidP="00B81F80">
      <w:pPr>
        <w:pStyle w:val="NormalWeb"/>
        <w:spacing w:before="0" w:beforeAutospacing="0" w:after="0" w:afterAutospacing="0"/>
        <w:jc w:val="center"/>
        <w:rPr>
          <w:b/>
          <w:color w:val="1F1F1F"/>
        </w:rPr>
      </w:pPr>
    </w:p>
    <w:p w14:paraId="6EDBF85F" w14:textId="77777777" w:rsidR="008C0703" w:rsidRDefault="008C0703" w:rsidP="00B81F80">
      <w:pPr>
        <w:pStyle w:val="NormalWeb"/>
        <w:spacing w:before="0" w:beforeAutospacing="0" w:after="0" w:afterAutospacing="0"/>
        <w:jc w:val="center"/>
        <w:rPr>
          <w:b/>
          <w:color w:val="1F1F1F"/>
        </w:rPr>
      </w:pPr>
    </w:p>
    <w:p w14:paraId="75EB576F" w14:textId="77777777" w:rsidR="008C0703" w:rsidRDefault="008C0703" w:rsidP="00B81F80">
      <w:pPr>
        <w:pStyle w:val="NormalWeb"/>
        <w:spacing w:before="0" w:beforeAutospacing="0" w:after="0" w:afterAutospacing="0"/>
        <w:jc w:val="center"/>
        <w:rPr>
          <w:b/>
          <w:color w:val="1F1F1F"/>
        </w:rPr>
      </w:pPr>
    </w:p>
    <w:p w14:paraId="17B9E3F7" w14:textId="77777777" w:rsidR="008C0703" w:rsidRDefault="008C0703" w:rsidP="00B81F80">
      <w:pPr>
        <w:pStyle w:val="NormalWeb"/>
        <w:spacing w:before="0" w:beforeAutospacing="0" w:after="0" w:afterAutospacing="0"/>
        <w:jc w:val="center"/>
        <w:rPr>
          <w:b/>
          <w:color w:val="1F1F1F"/>
        </w:rPr>
      </w:pPr>
    </w:p>
    <w:p w14:paraId="214B40EC" w14:textId="77777777" w:rsidR="008C0703" w:rsidRDefault="008C0703" w:rsidP="000303CA">
      <w:pPr>
        <w:pStyle w:val="NormalWeb"/>
        <w:spacing w:before="0" w:beforeAutospacing="0" w:after="0" w:afterAutospacing="0"/>
        <w:rPr>
          <w:b/>
          <w:color w:val="1F1F1F"/>
        </w:rPr>
      </w:pPr>
    </w:p>
    <w:p w14:paraId="14ECC22C" w14:textId="45FDE780" w:rsidR="008C0703" w:rsidRPr="00CB348B" w:rsidRDefault="00CB348B" w:rsidP="00B81F80">
      <w:pPr>
        <w:pStyle w:val="NormalWeb"/>
        <w:spacing w:before="0" w:beforeAutospacing="0" w:after="0" w:afterAutospacing="0"/>
        <w:jc w:val="center"/>
        <w:rPr>
          <w:color w:val="1F1F1F"/>
        </w:rPr>
      </w:pPr>
      <w:r>
        <w:rPr>
          <w:color w:val="1F1F1F"/>
        </w:rPr>
        <w:lastRenderedPageBreak/>
        <w:t>IV</w:t>
      </w:r>
      <w:r w:rsidRPr="00CB348B">
        <w:rPr>
          <w:color w:val="1F1F1F"/>
        </w:rPr>
        <w:t>.</w:t>
      </w:r>
      <w:r w:rsidR="008C0703" w:rsidRPr="00CB348B">
        <w:rPr>
          <w:color w:val="1F1F1F"/>
        </w:rPr>
        <w:t>DIAGRAM</w:t>
      </w:r>
    </w:p>
    <w:p w14:paraId="4A2994CD" w14:textId="6EBB9264" w:rsidR="00B81F80" w:rsidRDefault="00B81F80" w:rsidP="00B81F80">
      <w:pPr>
        <w:pStyle w:val="NormalWeb"/>
        <w:spacing w:before="0" w:beforeAutospacing="0" w:after="0" w:afterAutospacing="0"/>
        <w:jc w:val="center"/>
        <w:rPr>
          <w:rFonts w:eastAsia="SimSun"/>
          <w:noProof/>
          <w:lang w:val="en-AU" w:eastAsia="zh-CN"/>
        </w:rPr>
      </w:pPr>
      <w:r w:rsidRPr="00B81F80">
        <w:rPr>
          <w:rFonts w:eastAsia="SimSun"/>
          <w:noProof/>
          <w:lang w:val="en-AU" w:eastAsia="zh-CN"/>
        </w:rPr>
        <w:t xml:space="preserve"> </w:t>
      </w:r>
    </w:p>
    <w:p w14:paraId="70B0F0AA" w14:textId="12DD2D8F" w:rsidR="00310CCF" w:rsidRPr="007C6CD1" w:rsidRDefault="00B81F80" w:rsidP="00B81F80">
      <w:pPr>
        <w:pStyle w:val="NormalWeb"/>
        <w:spacing w:before="0" w:beforeAutospacing="0" w:after="0" w:afterAutospacing="0"/>
        <w:jc w:val="center"/>
        <w:rPr>
          <w:b/>
          <w:color w:val="1F1F1F"/>
        </w:rPr>
      </w:pPr>
      <w:r w:rsidRPr="00B81F80">
        <w:rPr>
          <w:noProof/>
        </w:rPr>
        <w:drawing>
          <wp:inline distT="0" distB="0" distL="0" distR="0" wp14:anchorId="0C213808" wp14:editId="48FF24FD">
            <wp:extent cx="2045226" cy="3289676"/>
            <wp:effectExtent l="0" t="0" r="0" b="3810"/>
            <wp:docPr id="6" name="Picture 5" descr="A diagram of a software process&#10;&#10;Description automatically generated">
              <a:extLst xmlns:a="http://schemas.openxmlformats.org/drawingml/2006/main">
                <a:ext uri="{FF2B5EF4-FFF2-40B4-BE49-F238E27FC236}">
                  <a16:creationId xmlns:a16="http://schemas.microsoft.com/office/drawing/2014/main" id="{1839A5F8-42CA-1649-BBA2-F6EE496589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software process&#10;&#10;Description automatically generated">
                      <a:extLst>
                        <a:ext uri="{FF2B5EF4-FFF2-40B4-BE49-F238E27FC236}">
                          <a16:creationId xmlns:a16="http://schemas.microsoft.com/office/drawing/2014/main" id="{1839A5F8-42CA-1649-BBA2-F6EE496589DF}"/>
                        </a:ext>
                      </a:extLst>
                    </pic:cNvPr>
                    <pic:cNvPicPr>
                      <a:picLocks noChangeAspect="1"/>
                    </pic:cNvPicPr>
                  </pic:nvPicPr>
                  <pic:blipFill>
                    <a:blip r:embed="rId14"/>
                    <a:stretch>
                      <a:fillRect/>
                    </a:stretch>
                  </pic:blipFill>
                  <pic:spPr>
                    <a:xfrm>
                      <a:off x="0" y="0"/>
                      <a:ext cx="2045226" cy="3289676"/>
                    </a:xfrm>
                    <a:prstGeom prst="rect">
                      <a:avLst/>
                    </a:prstGeom>
                  </pic:spPr>
                </pic:pic>
              </a:graphicData>
            </a:graphic>
          </wp:inline>
        </w:drawing>
      </w:r>
    </w:p>
    <w:p w14:paraId="4F0D9B0C" w14:textId="4FB212F7" w:rsidR="00310CCF" w:rsidRDefault="00310CCF" w:rsidP="00310CCF">
      <w:pPr>
        <w:jc w:val="center"/>
      </w:pPr>
      <w:r w:rsidRPr="007C6CD1">
        <w:t>Fig 1. Architecture Diagram</w:t>
      </w:r>
    </w:p>
    <w:p w14:paraId="7D8E737B" w14:textId="77777777" w:rsidR="0063025D" w:rsidRPr="007C6CD1" w:rsidRDefault="0063025D" w:rsidP="00310CCF">
      <w:pPr>
        <w:jc w:val="center"/>
      </w:pPr>
    </w:p>
    <w:p w14:paraId="61D74CC7" w14:textId="55C03CE6" w:rsidR="00310CCF" w:rsidRPr="007C6CD1" w:rsidRDefault="00B81F80" w:rsidP="003C29FF">
      <w:pPr>
        <w:pStyle w:val="NormalWeb"/>
        <w:spacing w:before="0" w:beforeAutospacing="0" w:after="0" w:afterAutospacing="0"/>
        <w:jc w:val="both"/>
        <w:rPr>
          <w:b/>
          <w:color w:val="1F1F1F"/>
        </w:rPr>
      </w:pPr>
      <w:r w:rsidRPr="00B81F80">
        <w:rPr>
          <w:color w:val="1F1F1F"/>
        </w:rPr>
        <w:t xml:space="preserve">The diagram outlines the structure of the KitchenSync application, showing the user-facing frontend built with Python and Flask, alongside HTML/CSS for design. It communicates with the backend, another Flask application, which handles logic and data processing. The backend interacts with the database through SQLAlchemy ORM, allowing Python code to manage database operations without direct SQL queries. Data is stored in a SQLite database, consisting of various tables. Arrows depict the flow of data with the frontend sending requests to the backend, which then uses the ORM to perform database actions, and subsequently, the backend responds to the frontend to display </w:t>
      </w:r>
      <w:r w:rsidRPr="00B81F80">
        <w:rPr>
          <w:color w:val="1F1F1F"/>
        </w:rPr>
        <w:t>outcomes or updates to the user.</w:t>
      </w:r>
      <w:r w:rsidR="00783458" w:rsidRPr="007C6CD1">
        <w:rPr>
          <w:noProof/>
        </w:rPr>
        <w:drawing>
          <wp:inline distT="0" distB="0" distL="0" distR="0" wp14:anchorId="26C43712" wp14:editId="08D9B906">
            <wp:extent cx="2357037" cy="2964454"/>
            <wp:effectExtent l="0" t="0" r="5715" b="0"/>
            <wp:docPr id="2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company&#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7240" cy="3228827"/>
                    </a:xfrm>
                    <a:prstGeom prst="rect">
                      <a:avLst/>
                    </a:prstGeom>
                    <a:noFill/>
                    <a:ln>
                      <a:noFill/>
                    </a:ln>
                  </pic:spPr>
                </pic:pic>
              </a:graphicData>
            </a:graphic>
          </wp:inline>
        </w:drawing>
      </w:r>
    </w:p>
    <w:p w14:paraId="1BA9650F" w14:textId="4C091520" w:rsidR="0073747B" w:rsidRPr="007C6CD1" w:rsidRDefault="0073747B" w:rsidP="0073747B">
      <w:r w:rsidRPr="007C6CD1">
        <w:t xml:space="preserve">                     Fig</w:t>
      </w:r>
      <w:r w:rsidR="008112C2" w:rsidRPr="007C6CD1">
        <w:t xml:space="preserve"> 2.</w:t>
      </w:r>
      <w:r w:rsidRPr="007C6CD1">
        <w:t xml:space="preserve"> Content Diagram</w:t>
      </w:r>
    </w:p>
    <w:p w14:paraId="4C96A01A" w14:textId="77777777" w:rsidR="0073747B" w:rsidRPr="007C6CD1" w:rsidRDefault="0073747B" w:rsidP="0073747B"/>
    <w:p w14:paraId="4988F35D" w14:textId="41840314" w:rsidR="0073747B" w:rsidRPr="007C6CD1" w:rsidRDefault="0073747B" w:rsidP="0073747B">
      <w:pPr>
        <w:jc w:val="both"/>
      </w:pPr>
      <w:r w:rsidRPr="007C6CD1">
        <w:rPr>
          <w:rFonts w:eastAsia="Times New Roman"/>
          <w:color w:val="1F1F1F"/>
        </w:rPr>
        <w:t xml:space="preserve">This section describes the Content diagram designed for a kitchen sync where they </w:t>
      </w:r>
      <w:r w:rsidR="00B81F80" w:rsidRPr="007C6CD1">
        <w:rPr>
          <w:rFonts w:eastAsia="Times New Roman"/>
          <w:color w:val="1F1F1F"/>
        </w:rPr>
        <w:t xml:space="preserve">represented </w:t>
      </w:r>
      <w:r w:rsidR="00B81F80" w:rsidRPr="007C6CD1">
        <w:t>User</w:t>
      </w:r>
      <w:r w:rsidRPr="007C6CD1">
        <w:t>/Small Business Owner: This is the start of the flowchart where the user or a small business owner wants to manage their pantry.</w:t>
      </w:r>
    </w:p>
    <w:p w14:paraId="25ED2289" w14:textId="77777777" w:rsidR="0073747B" w:rsidRPr="007C6CD1" w:rsidRDefault="0073747B" w:rsidP="0073747B">
      <w:pPr>
        <w:jc w:val="both"/>
      </w:pPr>
      <w:r w:rsidRPr="007C6CD1">
        <w:t>Pantry Items: The user first buys and enters the pantry items into the system.</w:t>
      </w:r>
    </w:p>
    <w:p w14:paraId="15529CE4" w14:textId="77777777" w:rsidR="0073747B" w:rsidRPr="007C6CD1" w:rsidRDefault="0073747B" w:rsidP="0073747B">
      <w:pPr>
        <w:jc w:val="both"/>
      </w:pPr>
      <w:r w:rsidRPr="007C6CD1">
        <w:t>Manual Entry: The items bought are manually entered into the pantry management system. This is likely an interface where the user can input details about the items.</w:t>
      </w:r>
    </w:p>
    <w:p w14:paraId="1D59965F" w14:textId="77777777" w:rsidR="0073747B" w:rsidRPr="007C6CD1" w:rsidRDefault="0073747B" w:rsidP="0073747B">
      <w:pPr>
        <w:jc w:val="both"/>
      </w:pPr>
      <w:r w:rsidRPr="007C6CD1">
        <w:t>Categorization of Items: After the manual entry, items are categorized. This could involve sorting them by type, such as grains, spices, canned goods, etc.</w:t>
      </w:r>
    </w:p>
    <w:p w14:paraId="10EA6F31" w14:textId="77777777" w:rsidR="0073747B" w:rsidRPr="007C6CD1" w:rsidRDefault="0073747B" w:rsidP="0073747B">
      <w:pPr>
        <w:jc w:val="both"/>
      </w:pPr>
      <w:r w:rsidRPr="007C6CD1">
        <w:t>Pantry Management: This is the central system that manages various aspects of the pantry. It is connected to four different outcomes:</w:t>
      </w:r>
    </w:p>
    <w:p w14:paraId="0CB85284" w14:textId="77777777" w:rsidR="0073747B" w:rsidRPr="007C6CD1" w:rsidRDefault="0073747B" w:rsidP="0073747B">
      <w:pPr>
        <w:jc w:val="both"/>
      </w:pPr>
      <w:r w:rsidRPr="007C6CD1">
        <w:t>a. It receives the initial input of pantry items from the user.</w:t>
      </w:r>
    </w:p>
    <w:p w14:paraId="16424FC6" w14:textId="77777777" w:rsidR="0073747B" w:rsidRPr="007C6CD1" w:rsidRDefault="0073747B" w:rsidP="0073747B">
      <w:pPr>
        <w:jc w:val="both"/>
      </w:pPr>
      <w:r w:rsidRPr="007C6CD1">
        <w:t>b. It categorizes the items and may use this categorization for other functions.</w:t>
      </w:r>
    </w:p>
    <w:p w14:paraId="08FB0CCA" w14:textId="77777777" w:rsidR="0073747B" w:rsidRPr="007C6CD1" w:rsidRDefault="0073747B" w:rsidP="0073747B">
      <w:pPr>
        <w:jc w:val="both"/>
      </w:pPr>
      <w:r w:rsidRPr="007C6CD1">
        <w:t>c. It provides alerts for expiration dates of the items.</w:t>
      </w:r>
    </w:p>
    <w:p w14:paraId="22265B28" w14:textId="77777777" w:rsidR="0073747B" w:rsidRPr="007C6CD1" w:rsidRDefault="0073747B" w:rsidP="0073747B">
      <w:pPr>
        <w:jc w:val="both"/>
      </w:pPr>
      <w:r w:rsidRPr="007C6CD1">
        <w:t>d. It gives recipe recommendations based on the items available.</w:t>
      </w:r>
    </w:p>
    <w:p w14:paraId="3483C2BB" w14:textId="77777777" w:rsidR="0073747B" w:rsidRPr="007C6CD1" w:rsidRDefault="0073747B" w:rsidP="0073747B">
      <w:pPr>
        <w:jc w:val="both"/>
      </w:pPr>
      <w:r w:rsidRPr="007C6CD1">
        <w:t xml:space="preserve">Expiration Date Alerts: The system uses information about the items to alert the user when products are </w:t>
      </w:r>
      <w:r w:rsidRPr="007C6CD1">
        <w:lastRenderedPageBreak/>
        <w:t>nearing their expiration date, helping to minimize waste.</w:t>
      </w:r>
    </w:p>
    <w:p w14:paraId="3DD2586D" w14:textId="77777777" w:rsidR="0073747B" w:rsidRPr="007C6CD1" w:rsidRDefault="0073747B" w:rsidP="0073747B">
      <w:pPr>
        <w:jc w:val="both"/>
      </w:pPr>
      <w:r w:rsidRPr="007C6CD1">
        <w:t>Recipe Recommendations: The system also suggests recipes based on the categories of items present in the pantry, which can help the user make the most of what they have available.</w:t>
      </w:r>
    </w:p>
    <w:p w14:paraId="499714EE" w14:textId="77777777" w:rsidR="0073747B" w:rsidRPr="007C6CD1" w:rsidRDefault="0073747B" w:rsidP="0073747B">
      <w:r w:rsidRPr="007C6CD1">
        <w:t>The flowchart outlines a comprehensive tool for managing pantry inventory, reducing food waste, and aiding in meal planning.</w:t>
      </w:r>
    </w:p>
    <w:p w14:paraId="440AC54E" w14:textId="77777777" w:rsidR="0073747B" w:rsidRPr="007C6CD1" w:rsidRDefault="00783458" w:rsidP="00B81F80">
      <w:pPr>
        <w:jc w:val="center"/>
      </w:pPr>
      <w:r w:rsidRPr="007C6CD1">
        <w:rPr>
          <w:noProof/>
          <w:lang w:val="en-US" w:eastAsia="en-US"/>
        </w:rPr>
        <w:drawing>
          <wp:inline distT="0" distB="0" distL="0" distR="0" wp14:anchorId="1041035F" wp14:editId="1109D864">
            <wp:extent cx="2872451" cy="2367113"/>
            <wp:effectExtent l="0" t="0" r="0" b="0"/>
            <wp:docPr id="3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3123768" cy="2574217"/>
                    </a:xfrm>
                    <a:prstGeom prst="rect">
                      <a:avLst/>
                    </a:prstGeom>
                    <a:noFill/>
                    <a:ln>
                      <a:noFill/>
                    </a:ln>
                  </pic:spPr>
                </pic:pic>
              </a:graphicData>
            </a:graphic>
          </wp:inline>
        </w:drawing>
      </w:r>
    </w:p>
    <w:p w14:paraId="6C4008D1" w14:textId="14E064FF" w:rsidR="0073747B" w:rsidRPr="007C6CD1" w:rsidRDefault="0073747B" w:rsidP="0073747B">
      <w:r w:rsidRPr="007C6CD1">
        <w:t xml:space="preserve">                          Fig</w:t>
      </w:r>
      <w:r w:rsidR="008112C2" w:rsidRPr="007C6CD1">
        <w:t xml:space="preserve"> </w:t>
      </w:r>
      <w:r w:rsidRPr="007C6CD1">
        <w:t>3</w:t>
      </w:r>
      <w:r w:rsidR="008112C2" w:rsidRPr="007C6CD1">
        <w:t xml:space="preserve">. </w:t>
      </w:r>
      <w:r w:rsidRPr="007C6CD1">
        <w:t>ER Diagram</w:t>
      </w:r>
    </w:p>
    <w:p w14:paraId="469FC36B" w14:textId="77777777" w:rsidR="008920E0"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color w:val="1F1F1F"/>
        </w:rPr>
        <w:t>This section describes the entity-relationship (ER) diagram designed for a kitchen sync. The ER diagram serves as a foundational data model for capturing user activities within the system</w:t>
      </w:r>
      <w:r w:rsidR="00B81F80">
        <w:rPr>
          <w:rFonts w:eastAsia="Times New Roman"/>
          <w:color w:val="1F1F1F"/>
        </w:rPr>
        <w:t>.</w:t>
      </w:r>
    </w:p>
    <w:p w14:paraId="4669C511" w14:textId="61D86B78" w:rsidR="0073747B"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Entities</w:t>
      </w:r>
      <w:r w:rsidRPr="007C6CD1">
        <w:rPr>
          <w:rFonts w:eastAsia="Times New Roman"/>
          <w:color w:val="1F1F1F"/>
        </w:rPr>
        <w:t xml:space="preserve"> </w:t>
      </w:r>
    </w:p>
    <w:p w14:paraId="62BA09BF" w14:textId="77777777" w:rsidR="00E75284"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User:</w:t>
      </w:r>
      <w:r w:rsidRPr="007C6CD1">
        <w:rPr>
          <w:rFonts w:eastAsia="Times New Roman"/>
          <w:color w:val="1F1F1F"/>
        </w:rPr>
        <w:t> This entity represents the application's registered users. Each user record possesses a unique identifier (UserID), username, password for secure login, email address for communication, and potentially other profile details relevant to fitness tracking (e.g., age, weight, height).</w:t>
      </w:r>
    </w:p>
    <w:p w14:paraId="1614C5CC" w14:textId="5F97F819" w:rsidR="0073747B"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Activity:</w:t>
      </w:r>
      <w:r w:rsidRPr="007C6CD1">
        <w:rPr>
          <w:rFonts w:eastAsia="Times New Roman"/>
          <w:color w:val="1F1F1F"/>
        </w:rPr>
        <w:t> This entity represents various physical activities users can track within the application. Each activity record has a unique identifier (ActivityID), along with attributes specifying the activity type (e.g., "Running", "Cycling", "Swimming"), date of performance, duration (time spent performing the activity), distance covered (applicable activities only), and the estimated number of calories burned during the activity.</w:t>
      </w:r>
    </w:p>
    <w:p w14:paraId="35F4DBAE" w14:textId="77777777" w:rsidR="0073747B" w:rsidRPr="007C6CD1" w:rsidRDefault="0073747B" w:rsidP="0073747B">
      <w:pPr>
        <w:shd w:val="clear" w:color="auto" w:fill="FFFFFF"/>
        <w:spacing w:before="100" w:beforeAutospacing="1" w:after="100" w:afterAutospacing="1"/>
        <w:jc w:val="both"/>
        <w:rPr>
          <w:rFonts w:eastAsia="Times New Roman"/>
          <w:color w:val="1F1F1F"/>
        </w:rPr>
      </w:pPr>
      <w:r w:rsidRPr="007C6CD1">
        <w:rPr>
          <w:rFonts w:eastAsia="Times New Roman"/>
          <w:b/>
          <w:bCs/>
          <w:color w:val="1F1F1F"/>
        </w:rPr>
        <w:t>Relationships</w:t>
      </w:r>
    </w:p>
    <w:p w14:paraId="0D9C8160" w14:textId="5642EF04" w:rsidR="0073747B" w:rsidRPr="007C6CD1" w:rsidRDefault="0073747B" w:rsidP="0073747B">
      <w:pPr>
        <w:shd w:val="clear" w:color="auto" w:fill="FFFFFF"/>
        <w:spacing w:before="100" w:beforeAutospacing="1"/>
        <w:jc w:val="both"/>
        <w:rPr>
          <w:rFonts w:eastAsia="Times New Roman"/>
          <w:color w:val="1F1F1F"/>
        </w:rPr>
      </w:pPr>
      <w:r w:rsidRPr="007C6CD1">
        <w:rPr>
          <w:rFonts w:eastAsia="Times New Roman"/>
          <w:b/>
          <w:bCs/>
          <w:color w:val="1F1F1F"/>
        </w:rPr>
        <w:t>Performs (</w:t>
      </w:r>
      <w:r w:rsidR="00B81F80" w:rsidRPr="007C6CD1">
        <w:rPr>
          <w:rFonts w:eastAsia="Times New Roman"/>
          <w:b/>
          <w:bCs/>
          <w:color w:val="1F1F1F"/>
        </w:rPr>
        <w:t>1: N</w:t>
      </w:r>
      <w:r w:rsidRPr="007C6CD1">
        <w:rPr>
          <w:rFonts w:eastAsia="Times New Roman"/>
          <w:b/>
          <w:bCs/>
          <w:color w:val="1F1F1F"/>
        </w:rPr>
        <w:t>):</w:t>
      </w:r>
      <w:r w:rsidRPr="007C6CD1">
        <w:rPr>
          <w:rFonts w:eastAsia="Times New Roman"/>
          <w:color w:val="1F1F1F"/>
        </w:rPr>
        <w:t> This relationship signifies that a single user can perform multiple activities. It establishes a connection between the User and Activity entities. The cardinality ratio is 1 (one) on the User side and N (many) on the Activity side. This implies that one user can perform many activities, while each activity record is associated with a single user.</w:t>
      </w:r>
    </w:p>
    <w:p w14:paraId="0D8B3AC0" w14:textId="77777777" w:rsidR="008112C2" w:rsidRPr="007C6CD1" w:rsidRDefault="00E75284" w:rsidP="0073747B">
      <w:pPr>
        <w:shd w:val="clear" w:color="auto" w:fill="FFFFFF"/>
        <w:spacing w:before="100" w:beforeAutospacing="1"/>
        <w:jc w:val="both"/>
      </w:pPr>
      <w:r w:rsidRPr="007C6CD1">
        <w:t xml:space="preserve"> </w:t>
      </w:r>
    </w:p>
    <w:p w14:paraId="0209539E" w14:textId="3FD61042" w:rsidR="00E75284" w:rsidRPr="00B81F80" w:rsidRDefault="00B81F80" w:rsidP="00B81F80">
      <w:pPr>
        <w:shd w:val="clear" w:color="auto" w:fill="FFFFFF"/>
        <w:spacing w:before="100" w:beforeAutospacing="1"/>
        <w:jc w:val="both"/>
      </w:pPr>
      <w:r w:rsidRPr="007C6CD1">
        <w:rPr>
          <w:noProof/>
          <w:lang w:val="en-US" w:eastAsia="en-US"/>
        </w:rPr>
        <w:drawing>
          <wp:inline distT="0" distB="0" distL="0" distR="0" wp14:anchorId="369AF9A7" wp14:editId="392039D0">
            <wp:extent cx="3189605" cy="1624965"/>
            <wp:effectExtent l="0" t="0" r="0" b="635"/>
            <wp:docPr id="40"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projec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9605" cy="1624965"/>
                    </a:xfrm>
                    <a:prstGeom prst="rect">
                      <a:avLst/>
                    </a:prstGeom>
                    <a:noFill/>
                    <a:ln>
                      <a:noFill/>
                    </a:ln>
                  </pic:spPr>
                </pic:pic>
              </a:graphicData>
            </a:graphic>
          </wp:inline>
        </w:drawing>
      </w:r>
    </w:p>
    <w:p w14:paraId="0F50FEE1" w14:textId="7AD7B856" w:rsidR="008112C2" w:rsidRPr="007C6CD1" w:rsidRDefault="008112C2" w:rsidP="008112C2">
      <w:pPr>
        <w:shd w:val="clear" w:color="auto" w:fill="FFFFFF"/>
        <w:spacing w:before="100" w:beforeAutospacing="1"/>
        <w:jc w:val="center"/>
        <w:rPr>
          <w:noProof/>
          <w:lang w:val="en-US" w:eastAsia="en-US"/>
        </w:rPr>
      </w:pPr>
      <w:r w:rsidRPr="007C6CD1">
        <w:t>Fig 4. Sequence Diagram</w:t>
      </w:r>
    </w:p>
    <w:p w14:paraId="3AD997AF" w14:textId="77777777" w:rsidR="0073747B" w:rsidRPr="007C6CD1" w:rsidRDefault="0073747B" w:rsidP="00E75284">
      <w:pPr>
        <w:shd w:val="clear" w:color="auto" w:fill="FFFFFF"/>
        <w:spacing w:before="100" w:beforeAutospacing="1"/>
        <w:jc w:val="both"/>
        <w:rPr>
          <w:rFonts w:eastAsia="Times New Roman"/>
          <w:color w:val="1F1F1F"/>
        </w:rPr>
      </w:pPr>
    </w:p>
    <w:p w14:paraId="489CF2C3" w14:textId="77777777" w:rsidR="00E75284" w:rsidRPr="007C6CD1" w:rsidRDefault="00783458" w:rsidP="00B81F80">
      <w:pPr>
        <w:shd w:val="clear" w:color="auto" w:fill="FFFFFF"/>
        <w:spacing w:before="100" w:beforeAutospacing="1"/>
        <w:jc w:val="center"/>
        <w:rPr>
          <w:rFonts w:eastAsia="Times New Roman"/>
          <w:color w:val="1F1F1F"/>
        </w:rPr>
      </w:pPr>
      <w:r w:rsidRPr="007C6CD1">
        <w:rPr>
          <w:noProof/>
          <w:lang w:val="en-US" w:eastAsia="en-US"/>
        </w:rPr>
        <w:drawing>
          <wp:inline distT="0" distB="0" distL="0" distR="0" wp14:anchorId="02DCD04C" wp14:editId="65CB08DF">
            <wp:extent cx="2223778" cy="2902895"/>
            <wp:effectExtent l="0" t="0" r="0" b="5715"/>
            <wp:docPr id="62"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company&#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V="1">
                      <a:off x="0" y="0"/>
                      <a:ext cx="2244472" cy="2929909"/>
                    </a:xfrm>
                    <a:prstGeom prst="rect">
                      <a:avLst/>
                    </a:prstGeom>
                    <a:noFill/>
                    <a:ln>
                      <a:noFill/>
                    </a:ln>
                  </pic:spPr>
                </pic:pic>
              </a:graphicData>
            </a:graphic>
          </wp:inline>
        </w:drawing>
      </w:r>
    </w:p>
    <w:p w14:paraId="4819F9AE" w14:textId="55A73F3F" w:rsidR="00E75284" w:rsidRPr="007C6CD1" w:rsidRDefault="00E75284" w:rsidP="008112C2">
      <w:pPr>
        <w:pStyle w:val="IEEEParagraph"/>
        <w:jc w:val="center"/>
      </w:pPr>
      <w:r w:rsidRPr="007C6CD1">
        <w:t>Fig 5</w:t>
      </w:r>
      <w:r w:rsidR="008112C2" w:rsidRPr="007C6CD1">
        <w:t>.</w:t>
      </w:r>
      <w:r w:rsidRPr="007C6CD1">
        <w:t xml:space="preserve"> State Diagram</w:t>
      </w:r>
    </w:p>
    <w:p w14:paraId="766246C4" w14:textId="77777777" w:rsidR="008112C2" w:rsidRPr="007C6CD1" w:rsidRDefault="008112C2" w:rsidP="00FA6751">
      <w:pPr>
        <w:pStyle w:val="IEEEParagraph"/>
      </w:pPr>
    </w:p>
    <w:p w14:paraId="278C760F" w14:textId="77777777" w:rsidR="00E75284" w:rsidRPr="007C6CD1" w:rsidRDefault="00783458" w:rsidP="00FA6751">
      <w:pPr>
        <w:pStyle w:val="IEEEParagraph"/>
        <w:rPr>
          <w:noProof/>
          <w:lang w:val="en-US" w:eastAsia="en-US"/>
        </w:rPr>
      </w:pPr>
      <w:r w:rsidRPr="007C6CD1">
        <w:rPr>
          <w:noProof/>
          <w:lang w:val="en-US" w:eastAsia="en-US"/>
        </w:rPr>
        <w:lastRenderedPageBreak/>
        <w:drawing>
          <wp:inline distT="0" distB="0" distL="0" distR="0" wp14:anchorId="7B046A58" wp14:editId="60D851E8">
            <wp:extent cx="2483489" cy="2386640"/>
            <wp:effectExtent l="0" t="0" r="5715" b="1270"/>
            <wp:docPr id="63"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3096" cy="2443922"/>
                    </a:xfrm>
                    <a:prstGeom prst="rect">
                      <a:avLst/>
                    </a:prstGeom>
                    <a:noFill/>
                    <a:ln>
                      <a:noFill/>
                    </a:ln>
                  </pic:spPr>
                </pic:pic>
              </a:graphicData>
            </a:graphic>
          </wp:inline>
        </w:drawing>
      </w:r>
    </w:p>
    <w:p w14:paraId="78D981F7" w14:textId="56D920DB" w:rsidR="008112C2" w:rsidRDefault="00E75284" w:rsidP="00B81F80">
      <w:pPr>
        <w:jc w:val="center"/>
      </w:pPr>
      <w:r w:rsidRPr="007C6CD1">
        <w:t>Fig 6</w:t>
      </w:r>
      <w:r w:rsidR="008112C2" w:rsidRPr="007C6CD1">
        <w:t>.</w:t>
      </w:r>
      <w:r w:rsidRPr="007C6CD1">
        <w:t xml:space="preserve"> Class Diagram</w:t>
      </w:r>
    </w:p>
    <w:p w14:paraId="086AC12E" w14:textId="26A462DE" w:rsidR="00CB348B" w:rsidRDefault="00CB348B" w:rsidP="0006249C"/>
    <w:p w14:paraId="455E609E" w14:textId="4CF02F10" w:rsidR="00CB348B" w:rsidRDefault="0006249C" w:rsidP="00B81F80">
      <w:pPr>
        <w:jc w:val="center"/>
      </w:pPr>
      <w:r>
        <w:t>V.</w:t>
      </w:r>
      <w:r w:rsidR="0063025D">
        <w:t xml:space="preserve"> </w:t>
      </w:r>
      <w:r>
        <w:t>PRODUCT RESULTS</w:t>
      </w:r>
    </w:p>
    <w:p w14:paraId="37EA9F65" w14:textId="6C35958D" w:rsidR="00074126" w:rsidRDefault="004C7E51" w:rsidP="004C7E51">
      <w:pPr>
        <w:jc w:val="both"/>
        <w:rPr>
          <w:color w:val="0D0D0D"/>
          <w:shd w:val="clear" w:color="auto" w:fill="FFFFFF"/>
        </w:rPr>
      </w:pPr>
      <w:r>
        <w:rPr>
          <w:color w:val="0D0D0D"/>
          <w:shd w:val="clear" w:color="auto" w:fill="FFFFFF"/>
        </w:rPr>
        <w:t>O</w:t>
      </w:r>
      <w:r w:rsidRPr="004C7E51">
        <w:rPr>
          <w:color w:val="0D0D0D"/>
          <w:shd w:val="clear" w:color="auto" w:fill="FFFFFF"/>
        </w:rPr>
        <w:t>ur platform offers a novel solution to address food waste. Upon uploading an image of any food item, our system not only identifies the item but also generates a corresponding recipe. Additionally, it provides alerts for expiring items, thus promoting efficient use of ingredients and reducing wastage. This innovative approach not only enhances culinary experiences but also contributes significantly to sustainability efforts in the food industry.</w:t>
      </w:r>
    </w:p>
    <w:p w14:paraId="5EB7377C" w14:textId="77777777" w:rsidR="004C7E51" w:rsidRPr="004C7E51" w:rsidRDefault="004C7E51" w:rsidP="004C7E51">
      <w:pPr>
        <w:jc w:val="both"/>
      </w:pPr>
    </w:p>
    <w:p w14:paraId="66F353AA" w14:textId="14CB575E" w:rsidR="00074126" w:rsidRDefault="00074126" w:rsidP="00B81F80">
      <w:pPr>
        <w:jc w:val="center"/>
      </w:pPr>
      <w:r>
        <w:rPr>
          <w:noProof/>
          <w:lang w:val="en-US" w:eastAsia="en-US"/>
        </w:rPr>
        <w:drawing>
          <wp:inline distT="0" distB="0" distL="0" distR="0" wp14:anchorId="0E644FA2" wp14:editId="006744E9">
            <wp:extent cx="3189605" cy="146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4-09 at 4.59.53 PM (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9605" cy="1469390"/>
                    </a:xfrm>
                    <a:prstGeom prst="rect">
                      <a:avLst/>
                    </a:prstGeom>
                  </pic:spPr>
                </pic:pic>
              </a:graphicData>
            </a:graphic>
          </wp:inline>
        </w:drawing>
      </w:r>
    </w:p>
    <w:p w14:paraId="57E377E2" w14:textId="15595741" w:rsidR="00074126" w:rsidRDefault="00074126" w:rsidP="00B81F80">
      <w:pPr>
        <w:jc w:val="center"/>
      </w:pPr>
      <w:r>
        <w:t>Fig 7.</w:t>
      </w:r>
      <w:r w:rsidR="00D13EE2">
        <w:t xml:space="preserve"> </w:t>
      </w:r>
      <w:r>
        <w:t xml:space="preserve">Home Page </w:t>
      </w:r>
    </w:p>
    <w:p w14:paraId="555F8CA5" w14:textId="77777777" w:rsidR="00074126" w:rsidRDefault="00074126" w:rsidP="00B81F80">
      <w:pPr>
        <w:jc w:val="center"/>
      </w:pPr>
    </w:p>
    <w:p w14:paraId="4B41A7F6" w14:textId="4DA384D6" w:rsidR="00074126" w:rsidRDefault="00074126" w:rsidP="00B81F80">
      <w:pPr>
        <w:jc w:val="center"/>
      </w:pPr>
      <w:r>
        <w:rPr>
          <w:noProof/>
          <w:lang w:val="en-US" w:eastAsia="en-US"/>
        </w:rPr>
        <w:drawing>
          <wp:inline distT="0" distB="0" distL="0" distR="0" wp14:anchorId="22CBF232" wp14:editId="6FE17C8C">
            <wp:extent cx="3189605" cy="1478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4-09 at 4.59.53 PM (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89605" cy="1478915"/>
                    </a:xfrm>
                    <a:prstGeom prst="rect">
                      <a:avLst/>
                    </a:prstGeom>
                  </pic:spPr>
                </pic:pic>
              </a:graphicData>
            </a:graphic>
          </wp:inline>
        </w:drawing>
      </w:r>
    </w:p>
    <w:p w14:paraId="152BD8FE" w14:textId="2C24AAE6" w:rsidR="00074126" w:rsidRDefault="00074126" w:rsidP="00B81F80">
      <w:pPr>
        <w:jc w:val="center"/>
      </w:pPr>
      <w:r>
        <w:t>Fig 8.</w:t>
      </w:r>
      <w:r w:rsidR="00D13EE2">
        <w:t xml:space="preserve"> </w:t>
      </w:r>
      <w:r>
        <w:t xml:space="preserve">Login Page </w:t>
      </w:r>
    </w:p>
    <w:p w14:paraId="4513625E" w14:textId="2DEC596C" w:rsidR="00AA2238" w:rsidRDefault="00AA2238" w:rsidP="00B81F80">
      <w:pPr>
        <w:jc w:val="center"/>
      </w:pPr>
      <w:r>
        <w:rPr>
          <w:noProof/>
          <w:lang w:val="en-US" w:eastAsia="en-US"/>
        </w:rPr>
        <w:drawing>
          <wp:inline distT="0" distB="0" distL="0" distR="0" wp14:anchorId="346752CB" wp14:editId="51E73515">
            <wp:extent cx="3189605"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4-09 at 4.59.53 PM (3).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9605" cy="1473200"/>
                    </a:xfrm>
                    <a:prstGeom prst="rect">
                      <a:avLst/>
                    </a:prstGeom>
                  </pic:spPr>
                </pic:pic>
              </a:graphicData>
            </a:graphic>
          </wp:inline>
        </w:drawing>
      </w:r>
    </w:p>
    <w:p w14:paraId="5F2F4DAA" w14:textId="0BDD5C58" w:rsidR="00AA2238" w:rsidRDefault="00AA2238" w:rsidP="00B81F80">
      <w:pPr>
        <w:jc w:val="center"/>
      </w:pPr>
      <w:r>
        <w:t>Fig 9.</w:t>
      </w:r>
      <w:r w:rsidR="00D13EE2">
        <w:t xml:space="preserve"> </w:t>
      </w:r>
      <w:r>
        <w:t xml:space="preserve">DashBoard Page </w:t>
      </w:r>
    </w:p>
    <w:p w14:paraId="462C4A59" w14:textId="77777777" w:rsidR="000303CA" w:rsidRDefault="000303CA" w:rsidP="00B81F80">
      <w:pPr>
        <w:jc w:val="center"/>
      </w:pPr>
    </w:p>
    <w:p w14:paraId="3D25F09D" w14:textId="3C7A81BA" w:rsidR="004C7E51" w:rsidRDefault="004C7E51" w:rsidP="004C7E51">
      <w:pPr>
        <w:jc w:val="center"/>
      </w:pPr>
      <w:r>
        <w:rPr>
          <w:noProof/>
          <w:lang w:val="en-US" w:eastAsia="en-US"/>
        </w:rPr>
        <w:drawing>
          <wp:inline distT="0" distB="0" distL="0" distR="0" wp14:anchorId="4B65FDC1" wp14:editId="395CC403">
            <wp:extent cx="3189605" cy="1453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4-09 at 4.59.53 PM (4).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9605" cy="1453515"/>
                    </a:xfrm>
                    <a:prstGeom prst="rect">
                      <a:avLst/>
                    </a:prstGeom>
                  </pic:spPr>
                </pic:pic>
              </a:graphicData>
            </a:graphic>
          </wp:inline>
        </w:drawing>
      </w:r>
    </w:p>
    <w:p w14:paraId="67DCA882" w14:textId="24050923" w:rsidR="004C7E51" w:rsidRPr="007C6CD1" w:rsidRDefault="004C7E51" w:rsidP="00B81F80">
      <w:pPr>
        <w:jc w:val="center"/>
      </w:pPr>
      <w:r>
        <w:rPr>
          <w:noProof/>
          <w:lang w:val="en-US" w:eastAsia="en-US"/>
        </w:rPr>
        <w:drawing>
          <wp:inline distT="0" distB="0" distL="0" distR="0" wp14:anchorId="703C5349" wp14:editId="3633F9F7">
            <wp:extent cx="3189605" cy="14471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4-09 at 4.59.53 PM (5).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89605" cy="1447165"/>
                    </a:xfrm>
                    <a:prstGeom prst="rect">
                      <a:avLst/>
                    </a:prstGeom>
                  </pic:spPr>
                </pic:pic>
              </a:graphicData>
            </a:graphic>
          </wp:inline>
        </w:drawing>
      </w:r>
    </w:p>
    <w:p w14:paraId="041F2708" w14:textId="50562F17" w:rsidR="00CB348B" w:rsidRPr="007C6CD1" w:rsidRDefault="004C7E51" w:rsidP="004C7E51">
      <w:pPr>
        <w:pStyle w:val="IEEEParagraph"/>
        <w:jc w:val="center"/>
        <w:rPr>
          <w:noProof/>
          <w:lang w:val="en-US" w:eastAsia="en-US"/>
        </w:rPr>
      </w:pPr>
      <w:r>
        <w:rPr>
          <w:noProof/>
          <w:lang w:val="en-US" w:eastAsia="en-US"/>
        </w:rPr>
        <w:t>Fig 10.</w:t>
      </w:r>
      <w:r w:rsidR="00D13EE2">
        <w:rPr>
          <w:noProof/>
          <w:lang w:val="en-US" w:eastAsia="en-US"/>
        </w:rPr>
        <w:t xml:space="preserve"> </w:t>
      </w:r>
      <w:r>
        <w:rPr>
          <w:noProof/>
          <w:lang w:val="en-US" w:eastAsia="en-US"/>
        </w:rPr>
        <w:t>Predict the dish Page</w:t>
      </w:r>
    </w:p>
    <w:p w14:paraId="30B6CE8A" w14:textId="5CF12926" w:rsidR="004C7E51" w:rsidRDefault="004C7E51" w:rsidP="00CB348B">
      <w:pPr>
        <w:pStyle w:val="IEEEParagraph"/>
        <w:rPr>
          <w:noProof/>
          <w:lang w:val="en-US" w:eastAsia="en-US"/>
        </w:rPr>
      </w:pPr>
    </w:p>
    <w:p w14:paraId="7CD85402" w14:textId="45CC8B0A" w:rsidR="000303CA" w:rsidRDefault="0063025D" w:rsidP="000303CA">
      <w:pPr>
        <w:pStyle w:val="IEEEParagraph"/>
        <w:rPr>
          <w:noProof/>
          <w:lang w:val="en-US" w:eastAsia="en-US"/>
        </w:rPr>
      </w:pPr>
      <w:r>
        <w:rPr>
          <w:noProof/>
          <w:lang w:val="en-US" w:eastAsia="en-US"/>
        </w:rPr>
        <w:t>VI. TECHNOLOGIES</w:t>
      </w:r>
      <w:r w:rsidR="000303CA">
        <w:rPr>
          <w:noProof/>
          <w:lang w:val="en-US" w:eastAsia="en-US"/>
        </w:rPr>
        <w:t xml:space="preserve"> AND LANGUAGES</w:t>
      </w:r>
    </w:p>
    <w:p w14:paraId="52FED3AD" w14:textId="463EDD2A" w:rsidR="000303CA" w:rsidRDefault="000303CA" w:rsidP="000303CA">
      <w:pPr>
        <w:pStyle w:val="IEEEParagraph"/>
        <w:ind w:firstLine="0"/>
        <w:rPr>
          <w:noProof/>
          <w:lang w:val="en-US" w:eastAsia="en-US"/>
        </w:rPr>
      </w:pPr>
      <w:r>
        <w:rPr>
          <w:noProof/>
          <w:lang w:val="en-US" w:eastAsia="en-US"/>
        </w:rPr>
        <w:t xml:space="preserve">We are used different technologies and methods to achieve our goal. These are the </w:t>
      </w:r>
      <w:r w:rsidR="00D66D17">
        <w:rPr>
          <w:noProof/>
          <w:lang w:val="en-US" w:eastAsia="en-US"/>
        </w:rPr>
        <w:t>technologies and Languages we used.</w:t>
      </w:r>
    </w:p>
    <w:p w14:paraId="1C5C3CC5" w14:textId="76821C59" w:rsidR="0063025D" w:rsidRDefault="0063025D" w:rsidP="0063025D">
      <w:pPr>
        <w:pStyle w:val="IEEEParagraph"/>
        <w:ind w:firstLine="0"/>
        <w:rPr>
          <w:noProof/>
          <w:lang w:val="en-US" w:eastAsia="en-US"/>
        </w:rPr>
      </w:pPr>
    </w:p>
    <w:p w14:paraId="7886695B" w14:textId="0A04EE84" w:rsidR="0063025D" w:rsidRDefault="004B0A90" w:rsidP="0063025D">
      <w:pPr>
        <w:pStyle w:val="IEEEParagraph"/>
        <w:ind w:firstLine="0"/>
        <w:rPr>
          <w:noProof/>
          <w:lang w:val="en-US" w:eastAsia="en-US"/>
        </w:rPr>
      </w:pPr>
      <w:r w:rsidRPr="004B0A90">
        <w:rPr>
          <w:noProof/>
          <w:lang w:val="en-US" w:eastAsia="en-US"/>
        </w:rPr>
        <w:drawing>
          <wp:inline distT="0" distB="0" distL="0" distR="0" wp14:anchorId="7031E9FA" wp14:editId="03DAABC6">
            <wp:extent cx="514350" cy="504063"/>
            <wp:effectExtent l="0" t="0" r="0" b="0"/>
            <wp:docPr id="5" name="Picture 5" descr="A green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snake logo&#10;&#10;Description automatically generated"/>
                    <pic:cNvPicPr/>
                  </pic:nvPicPr>
                  <pic:blipFill>
                    <a:blip r:embed="rId25"/>
                    <a:stretch>
                      <a:fillRect/>
                    </a:stretch>
                  </pic:blipFill>
                  <pic:spPr>
                    <a:xfrm>
                      <a:off x="0" y="0"/>
                      <a:ext cx="536553" cy="525822"/>
                    </a:xfrm>
                    <a:prstGeom prst="rect">
                      <a:avLst/>
                    </a:prstGeom>
                  </pic:spPr>
                </pic:pic>
              </a:graphicData>
            </a:graphic>
          </wp:inline>
        </w:drawing>
      </w:r>
      <w:r>
        <w:rPr>
          <w:noProof/>
          <w:lang w:val="en-US" w:eastAsia="en-US"/>
        </w:rPr>
        <w:t xml:space="preserve">  </w:t>
      </w:r>
      <w:r w:rsidR="000303CA">
        <w:rPr>
          <w:noProof/>
          <w:lang w:val="en-US" w:eastAsia="en-US"/>
        </w:rPr>
        <w:t xml:space="preserve"> </w:t>
      </w:r>
      <w:r>
        <w:rPr>
          <w:noProof/>
          <w:lang w:val="en-US" w:eastAsia="en-US"/>
        </w:rPr>
        <w:t xml:space="preserve">   </w:t>
      </w:r>
      <w:r w:rsidRPr="004B0A90">
        <w:rPr>
          <w:noProof/>
          <w:lang w:val="en-US" w:eastAsia="en-US"/>
        </w:rPr>
        <w:drawing>
          <wp:inline distT="0" distB="0" distL="0" distR="0" wp14:anchorId="3A773FC9" wp14:editId="4816C7BA">
            <wp:extent cx="457200" cy="493569"/>
            <wp:effectExtent l="0" t="0" r="0" b="1905"/>
            <wp:docPr id="8" name="Picture 8"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een and white logo&#10;&#10;Description automatically generated"/>
                    <pic:cNvPicPr/>
                  </pic:nvPicPr>
                  <pic:blipFill>
                    <a:blip r:embed="rId26"/>
                    <a:stretch>
                      <a:fillRect/>
                    </a:stretch>
                  </pic:blipFill>
                  <pic:spPr>
                    <a:xfrm>
                      <a:off x="0" y="0"/>
                      <a:ext cx="476685" cy="514604"/>
                    </a:xfrm>
                    <a:prstGeom prst="rect">
                      <a:avLst/>
                    </a:prstGeom>
                  </pic:spPr>
                </pic:pic>
              </a:graphicData>
            </a:graphic>
          </wp:inline>
        </w:drawing>
      </w:r>
      <w:r>
        <w:rPr>
          <w:noProof/>
          <w:lang w:val="en-US" w:eastAsia="en-US"/>
        </w:rPr>
        <w:t xml:space="preserve">  </w:t>
      </w:r>
      <w:r w:rsidR="000303CA">
        <w:rPr>
          <w:noProof/>
          <w:lang w:val="en-US" w:eastAsia="en-US"/>
        </w:rPr>
        <w:t xml:space="preserve"> </w:t>
      </w:r>
      <w:r>
        <w:rPr>
          <w:noProof/>
          <w:lang w:val="en-US" w:eastAsia="en-US"/>
        </w:rPr>
        <w:t xml:space="preserve">   </w:t>
      </w:r>
      <w:r w:rsidR="008B5EC3">
        <w:rPr>
          <w:noProof/>
          <w:lang w:val="en-US" w:eastAsia="en-US"/>
        </w:rPr>
        <w:t xml:space="preserve"> </w:t>
      </w:r>
      <w:r w:rsidRPr="004B0A90">
        <w:rPr>
          <w:noProof/>
          <w:lang w:val="en-US" w:eastAsia="en-US"/>
        </w:rPr>
        <w:drawing>
          <wp:inline distT="0" distB="0" distL="0" distR="0" wp14:anchorId="17F1FC19" wp14:editId="6341A4F4">
            <wp:extent cx="447675" cy="492443"/>
            <wp:effectExtent l="0" t="0" r="0" b="3175"/>
            <wp:docPr id="10" name="Picture 10"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een and white logo&#10;&#10;Description automatically generated"/>
                    <pic:cNvPicPr/>
                  </pic:nvPicPr>
                  <pic:blipFill>
                    <a:blip r:embed="rId27"/>
                    <a:stretch>
                      <a:fillRect/>
                    </a:stretch>
                  </pic:blipFill>
                  <pic:spPr>
                    <a:xfrm>
                      <a:off x="0" y="0"/>
                      <a:ext cx="453852" cy="499237"/>
                    </a:xfrm>
                    <a:prstGeom prst="rect">
                      <a:avLst/>
                    </a:prstGeom>
                  </pic:spPr>
                </pic:pic>
              </a:graphicData>
            </a:graphic>
          </wp:inline>
        </w:drawing>
      </w:r>
      <w:r>
        <w:rPr>
          <w:noProof/>
          <w:lang w:val="en-US" w:eastAsia="en-US"/>
        </w:rPr>
        <w:t xml:space="preserve">  </w:t>
      </w:r>
      <w:r w:rsidR="008B5EC3">
        <w:rPr>
          <w:noProof/>
          <w:lang w:val="en-US" w:eastAsia="en-US"/>
        </w:rPr>
        <w:t xml:space="preserve"> </w:t>
      </w:r>
      <w:r w:rsidR="000303CA">
        <w:rPr>
          <w:noProof/>
          <w:lang w:val="en-US" w:eastAsia="en-US"/>
        </w:rPr>
        <w:t xml:space="preserve">  </w:t>
      </w:r>
      <w:r w:rsidR="008B5EC3">
        <w:rPr>
          <w:noProof/>
          <w:lang w:val="en-US" w:eastAsia="en-US"/>
        </w:rPr>
        <w:t xml:space="preserve"> </w:t>
      </w:r>
      <w:r w:rsidR="000303CA">
        <w:rPr>
          <w:noProof/>
          <w:lang w:val="en-US" w:eastAsia="en-US"/>
        </w:rPr>
        <w:t xml:space="preserve">  </w:t>
      </w:r>
      <w:r w:rsidR="008B5EC3">
        <w:rPr>
          <w:noProof/>
          <w:lang w:val="en-US" w:eastAsia="en-US"/>
        </w:rPr>
        <w:t xml:space="preserve"> </w:t>
      </w:r>
      <w:r w:rsidRPr="004B0A90">
        <w:rPr>
          <w:noProof/>
          <w:lang w:val="en-US" w:eastAsia="en-US"/>
        </w:rPr>
        <w:drawing>
          <wp:inline distT="0" distB="0" distL="0" distR="0" wp14:anchorId="7234306D" wp14:editId="4C5FD124">
            <wp:extent cx="457200" cy="479778"/>
            <wp:effectExtent l="0" t="0" r="0" b="0"/>
            <wp:docPr id="12" name="Picture 12"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een and white logo&#10;&#10;Description automatically generated"/>
                    <pic:cNvPicPr/>
                  </pic:nvPicPr>
                  <pic:blipFill>
                    <a:blip r:embed="rId28"/>
                    <a:stretch>
                      <a:fillRect/>
                    </a:stretch>
                  </pic:blipFill>
                  <pic:spPr>
                    <a:xfrm>
                      <a:off x="0" y="0"/>
                      <a:ext cx="473344" cy="496719"/>
                    </a:xfrm>
                    <a:prstGeom prst="rect">
                      <a:avLst/>
                    </a:prstGeom>
                  </pic:spPr>
                </pic:pic>
              </a:graphicData>
            </a:graphic>
          </wp:inline>
        </w:drawing>
      </w:r>
    </w:p>
    <w:p w14:paraId="669DB258" w14:textId="5D0E4BA1" w:rsidR="004B0A90" w:rsidRDefault="004B0A90" w:rsidP="0063025D">
      <w:pPr>
        <w:pStyle w:val="IEEEParagraph"/>
        <w:ind w:firstLine="0"/>
        <w:rPr>
          <w:noProof/>
          <w:lang w:val="en-US" w:eastAsia="en-US"/>
        </w:rPr>
      </w:pPr>
      <w:r>
        <w:rPr>
          <w:noProof/>
          <w:lang w:val="en-US" w:eastAsia="en-US"/>
        </w:rPr>
        <w:t>Fig 10.        Fig 11</w:t>
      </w:r>
      <w:r w:rsidR="008B5EC3">
        <w:rPr>
          <w:noProof/>
          <w:lang w:val="en-US" w:eastAsia="en-US"/>
        </w:rPr>
        <w:t xml:space="preserve">.      </w:t>
      </w:r>
      <w:r w:rsidR="000303CA">
        <w:rPr>
          <w:noProof/>
          <w:lang w:val="en-US" w:eastAsia="en-US"/>
        </w:rPr>
        <w:t xml:space="preserve">  </w:t>
      </w:r>
      <w:r w:rsidR="008B5EC3">
        <w:rPr>
          <w:noProof/>
          <w:lang w:val="en-US" w:eastAsia="en-US"/>
        </w:rPr>
        <w:t xml:space="preserve">Fig 12.     </w:t>
      </w:r>
      <w:r w:rsidR="000303CA">
        <w:rPr>
          <w:noProof/>
          <w:lang w:val="en-US" w:eastAsia="en-US"/>
        </w:rPr>
        <w:t xml:space="preserve">    </w:t>
      </w:r>
      <w:r w:rsidR="008B5EC3">
        <w:rPr>
          <w:noProof/>
          <w:lang w:val="en-US" w:eastAsia="en-US"/>
        </w:rPr>
        <w:t>Fig 13.</w:t>
      </w:r>
    </w:p>
    <w:p w14:paraId="778E9D43" w14:textId="0A49FA04" w:rsidR="008B5EC3" w:rsidRDefault="004B0A90" w:rsidP="0063025D">
      <w:pPr>
        <w:pStyle w:val="IEEEParagraph"/>
        <w:ind w:firstLine="0"/>
        <w:rPr>
          <w:noProof/>
          <w:lang w:val="en-US" w:eastAsia="en-US"/>
        </w:rPr>
      </w:pPr>
      <w:r>
        <w:rPr>
          <w:noProof/>
          <w:lang w:val="en-US" w:eastAsia="en-US"/>
        </w:rPr>
        <w:t>Python</w:t>
      </w:r>
      <w:r w:rsidR="008B5EC3">
        <w:rPr>
          <w:noProof/>
          <w:lang w:val="en-US" w:eastAsia="en-US"/>
        </w:rPr>
        <w:t xml:space="preserve">        HTML      </w:t>
      </w:r>
      <w:r w:rsidR="000303CA">
        <w:rPr>
          <w:noProof/>
          <w:lang w:val="en-US" w:eastAsia="en-US"/>
        </w:rPr>
        <w:t xml:space="preserve">  </w:t>
      </w:r>
      <w:r w:rsidR="008B5EC3">
        <w:rPr>
          <w:noProof/>
          <w:lang w:val="en-US" w:eastAsia="en-US"/>
        </w:rPr>
        <w:t xml:space="preserve">CSS         </w:t>
      </w:r>
      <w:r w:rsidR="000303CA">
        <w:rPr>
          <w:noProof/>
          <w:lang w:val="en-US" w:eastAsia="en-US"/>
        </w:rPr>
        <w:t xml:space="preserve">    </w:t>
      </w:r>
      <w:r w:rsidR="008B5EC3">
        <w:rPr>
          <w:noProof/>
          <w:lang w:val="en-US" w:eastAsia="en-US"/>
        </w:rPr>
        <w:t>JavaScript</w:t>
      </w:r>
    </w:p>
    <w:p w14:paraId="5BAA9D83" w14:textId="77777777" w:rsidR="000303CA" w:rsidRDefault="000303CA" w:rsidP="0063025D">
      <w:pPr>
        <w:pStyle w:val="IEEEParagraph"/>
        <w:ind w:firstLine="0"/>
        <w:rPr>
          <w:noProof/>
          <w:lang w:val="en-US" w:eastAsia="en-US"/>
        </w:rPr>
      </w:pPr>
    </w:p>
    <w:p w14:paraId="26C25125" w14:textId="35D12A35" w:rsidR="008B5EC3" w:rsidRDefault="008B5EC3" w:rsidP="0063025D">
      <w:pPr>
        <w:pStyle w:val="IEEEParagraph"/>
        <w:ind w:firstLine="0"/>
        <w:rPr>
          <w:noProof/>
          <w:lang w:val="en-US" w:eastAsia="en-US"/>
        </w:rPr>
      </w:pPr>
      <w:r w:rsidRPr="008B5EC3">
        <w:rPr>
          <w:noProof/>
          <w:lang w:val="en-US" w:eastAsia="en-US"/>
        </w:rPr>
        <w:drawing>
          <wp:inline distT="0" distB="0" distL="0" distR="0" wp14:anchorId="6A47D353" wp14:editId="7B5B65B1">
            <wp:extent cx="518336" cy="495300"/>
            <wp:effectExtent l="0" t="0" r="0" b="0"/>
            <wp:docPr id="13" name="Picture 13" descr="A green drawing of a g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drawing of a green object&#10;&#10;Description automatically generated"/>
                    <pic:cNvPicPr/>
                  </pic:nvPicPr>
                  <pic:blipFill>
                    <a:blip r:embed="rId29"/>
                    <a:stretch>
                      <a:fillRect/>
                    </a:stretch>
                  </pic:blipFill>
                  <pic:spPr>
                    <a:xfrm>
                      <a:off x="0" y="0"/>
                      <a:ext cx="537972" cy="514063"/>
                    </a:xfrm>
                    <a:prstGeom prst="rect">
                      <a:avLst/>
                    </a:prstGeom>
                  </pic:spPr>
                </pic:pic>
              </a:graphicData>
            </a:graphic>
          </wp:inline>
        </w:drawing>
      </w:r>
      <w:r>
        <w:rPr>
          <w:noProof/>
          <w:lang w:val="en-US" w:eastAsia="en-US"/>
        </w:rPr>
        <w:t xml:space="preserve">    </w:t>
      </w:r>
      <w:r w:rsidR="000303CA">
        <w:rPr>
          <w:noProof/>
          <w:lang w:val="en-US" w:eastAsia="en-US"/>
        </w:rPr>
        <w:t xml:space="preserve">  </w:t>
      </w:r>
      <w:r w:rsidRPr="008B5EC3">
        <w:rPr>
          <w:noProof/>
          <w:lang w:val="en-US" w:eastAsia="en-US"/>
        </w:rPr>
        <w:drawing>
          <wp:inline distT="0" distB="0" distL="0" distR="0" wp14:anchorId="67EF67CF" wp14:editId="1CD4AEA9">
            <wp:extent cx="544606" cy="514350"/>
            <wp:effectExtent l="0" t="0" r="8255" b="0"/>
            <wp:docPr id="14" name="Picture 14" descr="A green feather with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een feather with a square&#10;&#10;Description automatically generated"/>
                    <pic:cNvPicPr/>
                  </pic:nvPicPr>
                  <pic:blipFill>
                    <a:blip r:embed="rId30"/>
                    <a:stretch>
                      <a:fillRect/>
                    </a:stretch>
                  </pic:blipFill>
                  <pic:spPr>
                    <a:xfrm>
                      <a:off x="0" y="0"/>
                      <a:ext cx="566052" cy="534605"/>
                    </a:xfrm>
                    <a:prstGeom prst="rect">
                      <a:avLst/>
                    </a:prstGeom>
                  </pic:spPr>
                </pic:pic>
              </a:graphicData>
            </a:graphic>
          </wp:inline>
        </w:drawing>
      </w:r>
      <w:r>
        <w:rPr>
          <w:noProof/>
          <w:lang w:val="en-US" w:eastAsia="en-US"/>
        </w:rPr>
        <w:t xml:space="preserve">     </w:t>
      </w:r>
      <w:r w:rsidRPr="008B5EC3">
        <w:rPr>
          <w:noProof/>
          <w:lang w:val="en-US" w:eastAsia="en-US"/>
        </w:rPr>
        <w:drawing>
          <wp:inline distT="0" distB="0" distL="0" distR="0" wp14:anchorId="3910D8CE" wp14:editId="47C2E12E">
            <wp:extent cx="533400" cy="533400"/>
            <wp:effectExtent l="0" t="0" r="0" b="0"/>
            <wp:docPr id="15" name="Picture 15" descr="A green triangle with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een triangle with a cross&#10;&#10;Description automatically generated"/>
                    <pic:cNvPicPr/>
                  </pic:nvPicPr>
                  <pic:blipFill>
                    <a:blip r:embed="rId31"/>
                    <a:stretch>
                      <a:fillRect/>
                    </a:stretch>
                  </pic:blipFill>
                  <pic:spPr>
                    <a:xfrm>
                      <a:off x="0" y="0"/>
                      <a:ext cx="533484" cy="533484"/>
                    </a:xfrm>
                    <a:prstGeom prst="rect">
                      <a:avLst/>
                    </a:prstGeom>
                  </pic:spPr>
                </pic:pic>
              </a:graphicData>
            </a:graphic>
          </wp:inline>
        </w:drawing>
      </w:r>
      <w:r>
        <w:rPr>
          <w:noProof/>
          <w:lang w:val="en-US" w:eastAsia="en-US"/>
        </w:rPr>
        <w:t xml:space="preserve">   </w:t>
      </w:r>
      <w:r w:rsidR="000303CA">
        <w:rPr>
          <w:noProof/>
          <w:lang w:val="en-US" w:eastAsia="en-US"/>
        </w:rPr>
        <w:t xml:space="preserve">   </w:t>
      </w:r>
      <w:r>
        <w:rPr>
          <w:noProof/>
          <w:lang w:val="en-US" w:eastAsia="en-US"/>
        </w:rPr>
        <w:t xml:space="preserve"> </w:t>
      </w:r>
      <w:r w:rsidRPr="008B5EC3">
        <w:rPr>
          <w:noProof/>
          <w:lang w:val="en-US" w:eastAsia="en-US"/>
        </w:rPr>
        <w:drawing>
          <wp:inline distT="0" distB="0" distL="0" distR="0" wp14:anchorId="52781119" wp14:editId="439FF1FB">
            <wp:extent cx="466827" cy="504825"/>
            <wp:effectExtent l="0" t="0" r="9525" b="0"/>
            <wp:docPr id="16" name="Picture 16" descr="A logo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logo of a cat&#10;&#10;Description automatically generated"/>
                    <pic:cNvPicPr/>
                  </pic:nvPicPr>
                  <pic:blipFill>
                    <a:blip r:embed="rId32"/>
                    <a:stretch>
                      <a:fillRect/>
                    </a:stretch>
                  </pic:blipFill>
                  <pic:spPr>
                    <a:xfrm>
                      <a:off x="0" y="0"/>
                      <a:ext cx="481840" cy="521060"/>
                    </a:xfrm>
                    <a:prstGeom prst="rect">
                      <a:avLst/>
                    </a:prstGeom>
                  </pic:spPr>
                </pic:pic>
              </a:graphicData>
            </a:graphic>
          </wp:inline>
        </w:drawing>
      </w:r>
    </w:p>
    <w:p w14:paraId="44422195" w14:textId="53091616" w:rsidR="008B5EC3" w:rsidRDefault="008B5EC3" w:rsidP="0063025D">
      <w:pPr>
        <w:pStyle w:val="IEEEParagraph"/>
        <w:ind w:firstLine="0"/>
        <w:rPr>
          <w:noProof/>
          <w:lang w:val="en-US" w:eastAsia="en-US"/>
        </w:rPr>
      </w:pPr>
      <w:r>
        <w:rPr>
          <w:noProof/>
          <w:lang w:val="en-US" w:eastAsia="en-US"/>
        </w:rPr>
        <w:t>Fig 14.        Fig 15.         Fig 16.         Fig 17.</w:t>
      </w:r>
    </w:p>
    <w:p w14:paraId="0539AAC1" w14:textId="1EA13165" w:rsidR="008B5EC3" w:rsidRDefault="008B5EC3" w:rsidP="0063025D">
      <w:pPr>
        <w:pStyle w:val="IEEEParagraph"/>
        <w:ind w:firstLine="0"/>
        <w:rPr>
          <w:noProof/>
          <w:lang w:val="en-US" w:eastAsia="en-US"/>
        </w:rPr>
      </w:pPr>
      <w:r>
        <w:rPr>
          <w:noProof/>
          <w:lang w:val="en-US" w:eastAsia="en-US"/>
        </w:rPr>
        <w:t>Flask           SQLite        VSCode       GitHub</w:t>
      </w:r>
    </w:p>
    <w:p w14:paraId="781298C3" w14:textId="7C7B5B76" w:rsidR="008B5EC3" w:rsidRDefault="008B5EC3" w:rsidP="0063025D">
      <w:pPr>
        <w:pStyle w:val="IEEEParagraph"/>
        <w:ind w:firstLine="0"/>
        <w:rPr>
          <w:noProof/>
          <w:lang w:val="en-US" w:eastAsia="en-US"/>
        </w:rPr>
      </w:pPr>
    </w:p>
    <w:p w14:paraId="2370A9FE" w14:textId="279353AF" w:rsidR="008B5EC3" w:rsidRDefault="000303CA" w:rsidP="0063025D">
      <w:pPr>
        <w:pStyle w:val="IEEEParagraph"/>
        <w:ind w:firstLine="0"/>
        <w:rPr>
          <w:noProof/>
          <w:lang w:val="en-US" w:eastAsia="en-US"/>
        </w:rPr>
      </w:pPr>
      <w:r w:rsidRPr="000303CA">
        <w:rPr>
          <w:noProof/>
          <w:lang w:val="en-US" w:eastAsia="en-US"/>
        </w:rPr>
        <w:lastRenderedPageBreak/>
        <w:drawing>
          <wp:inline distT="0" distB="0" distL="0" distR="0" wp14:anchorId="6AD850A8" wp14:editId="37544C1C">
            <wp:extent cx="504825" cy="504172"/>
            <wp:effectExtent l="0" t="0" r="0" b="0"/>
            <wp:docPr id="17" name="Picture 17" descr="A green logo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een logo with a white background&#10;&#10;Description automatically generated"/>
                    <pic:cNvPicPr/>
                  </pic:nvPicPr>
                  <pic:blipFill>
                    <a:blip r:embed="rId33"/>
                    <a:stretch>
                      <a:fillRect/>
                    </a:stretch>
                  </pic:blipFill>
                  <pic:spPr>
                    <a:xfrm>
                      <a:off x="0" y="0"/>
                      <a:ext cx="524080" cy="523403"/>
                    </a:xfrm>
                    <a:prstGeom prst="rect">
                      <a:avLst/>
                    </a:prstGeom>
                  </pic:spPr>
                </pic:pic>
              </a:graphicData>
            </a:graphic>
          </wp:inline>
        </w:drawing>
      </w:r>
      <w:r>
        <w:rPr>
          <w:noProof/>
          <w:lang w:val="en-US" w:eastAsia="en-US"/>
        </w:rPr>
        <w:t xml:space="preserve">        </w:t>
      </w:r>
      <w:r w:rsidRPr="000303CA">
        <w:rPr>
          <w:noProof/>
          <w:lang w:val="en-US" w:eastAsia="en-US"/>
        </w:rPr>
        <w:drawing>
          <wp:inline distT="0" distB="0" distL="0" distR="0" wp14:anchorId="0658BEDE" wp14:editId="6E8AC902">
            <wp:extent cx="481520" cy="514350"/>
            <wp:effectExtent l="0" t="0" r="0" b="0"/>
            <wp:docPr id="18" name="Picture 18" descr="A green circ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green circle with white lines&#10;&#10;Description automatically generated"/>
                    <pic:cNvPicPr/>
                  </pic:nvPicPr>
                  <pic:blipFill>
                    <a:blip r:embed="rId34"/>
                    <a:stretch>
                      <a:fillRect/>
                    </a:stretch>
                  </pic:blipFill>
                  <pic:spPr>
                    <a:xfrm>
                      <a:off x="0" y="0"/>
                      <a:ext cx="495615" cy="529406"/>
                    </a:xfrm>
                    <a:prstGeom prst="rect">
                      <a:avLst/>
                    </a:prstGeom>
                  </pic:spPr>
                </pic:pic>
              </a:graphicData>
            </a:graphic>
          </wp:inline>
        </w:drawing>
      </w:r>
    </w:p>
    <w:p w14:paraId="0DBB99B9" w14:textId="1090C2CD" w:rsidR="000303CA" w:rsidRDefault="000303CA" w:rsidP="0063025D">
      <w:pPr>
        <w:pStyle w:val="IEEEParagraph"/>
        <w:ind w:firstLine="0"/>
        <w:rPr>
          <w:noProof/>
          <w:lang w:val="en-US" w:eastAsia="en-US"/>
        </w:rPr>
      </w:pPr>
      <w:r>
        <w:rPr>
          <w:noProof/>
          <w:lang w:val="en-US" w:eastAsia="en-US"/>
        </w:rPr>
        <w:t>Fig 18.            Fig 19.</w:t>
      </w:r>
    </w:p>
    <w:p w14:paraId="64AEC874" w14:textId="18E88D16" w:rsidR="0063025D" w:rsidRDefault="000303CA" w:rsidP="000303CA">
      <w:pPr>
        <w:pStyle w:val="IEEEParagraph"/>
        <w:ind w:firstLine="0"/>
        <w:rPr>
          <w:noProof/>
          <w:lang w:val="en-US" w:eastAsia="en-US"/>
        </w:rPr>
      </w:pPr>
      <w:r>
        <w:rPr>
          <w:noProof/>
          <w:lang w:val="en-US" w:eastAsia="en-US"/>
        </w:rPr>
        <w:t>Jira Board      Anaconda</w:t>
      </w:r>
    </w:p>
    <w:p w14:paraId="2C7953F8" w14:textId="77777777" w:rsidR="003367B8" w:rsidRDefault="003367B8" w:rsidP="000303CA">
      <w:pPr>
        <w:pStyle w:val="IEEEParagraph"/>
        <w:ind w:firstLine="0"/>
        <w:rPr>
          <w:noProof/>
          <w:lang w:val="en-US" w:eastAsia="en-US"/>
        </w:rPr>
      </w:pPr>
    </w:p>
    <w:p w14:paraId="461849E5" w14:textId="77777777" w:rsidR="003367B8" w:rsidRDefault="00CB348B" w:rsidP="003367B8">
      <w:pPr>
        <w:pStyle w:val="IEEEParagraph"/>
        <w:rPr>
          <w:noProof/>
          <w:lang w:val="en-US" w:eastAsia="en-US"/>
        </w:rPr>
      </w:pPr>
      <w:r>
        <w:rPr>
          <w:noProof/>
          <w:lang w:val="en-US" w:eastAsia="en-US"/>
        </w:rPr>
        <w:t>V.</w:t>
      </w:r>
      <w:r w:rsidR="0063025D">
        <w:rPr>
          <w:noProof/>
          <w:lang w:val="en-US" w:eastAsia="en-US"/>
        </w:rPr>
        <w:t xml:space="preserve"> </w:t>
      </w:r>
      <w:r>
        <w:rPr>
          <w:noProof/>
          <w:lang w:val="en-US" w:eastAsia="en-US"/>
        </w:rPr>
        <w:t>CONCLUSION AND FUTURE WORK</w:t>
      </w:r>
    </w:p>
    <w:p w14:paraId="4F151E44" w14:textId="44D1F7B2" w:rsidR="00E75284" w:rsidRPr="003367B8" w:rsidRDefault="00E75284" w:rsidP="003367B8">
      <w:pPr>
        <w:pStyle w:val="IEEEParagraph"/>
        <w:ind w:firstLine="0"/>
        <w:rPr>
          <w:noProof/>
          <w:lang w:val="en-US" w:eastAsia="en-US"/>
        </w:rPr>
      </w:pPr>
      <w:r w:rsidRPr="007C6CD1">
        <w:rPr>
          <w:color w:val="1F1F1F"/>
        </w:rPr>
        <w:t>The meticulously designed database schema provides a powerful foundation for KitchenSync, effectively managing user data, pantry inventory, recipes, meal plans, and preferences. This structure facilitates functionalities that personalize recipe recommendations, streamline inventory management, and facilitate meal planning. Furthermore, the integration of image detection empowers users to seamlessly add pantry items by simply taking pictures, reducing manual data entry and potential errors. Additionally, the incorporation of a nutrition value calculation feature allows users to gain valuable insights into the nutritional content of their meals, promoting informed dietary choices.</w:t>
      </w:r>
    </w:p>
    <w:p w14:paraId="53AA6F5C" w14:textId="5088BA25" w:rsidR="00CB348B" w:rsidRPr="00CB348B" w:rsidRDefault="00E75284" w:rsidP="00CB348B">
      <w:pPr>
        <w:pStyle w:val="NormalWeb"/>
        <w:shd w:val="clear" w:color="auto" w:fill="FFFFFF"/>
        <w:jc w:val="both"/>
        <w:rPr>
          <w:color w:val="1F1F1F"/>
        </w:rPr>
      </w:pPr>
      <w:r w:rsidRPr="007C6CD1">
        <w:rPr>
          <w:color w:val="1F1F1F"/>
        </w:rPr>
        <w:t>Looking ahead, future endeavors can involve incorporating features like recipe categories, allergen tracking, and smart appliance integration to further enhance KitchenSync's capabilities. By continuously innovating and expanding its functionalities, KitchenSync has the potential to evolve into a comprehensive kitchen management system that prioritizes user experience, fosters a mindful approach to food, and simplifies the entire cooking process from recipe discovery to meal preparation.</w:t>
      </w:r>
    </w:p>
    <w:p w14:paraId="3FD3C1D4" w14:textId="77777777" w:rsidR="00CB348B" w:rsidRDefault="00CB348B" w:rsidP="00CB348B">
      <w:pPr>
        <w:jc w:val="center"/>
      </w:pPr>
    </w:p>
    <w:p w14:paraId="724BCCE9" w14:textId="4C7F0446" w:rsidR="00E75284" w:rsidRPr="00CB348B" w:rsidRDefault="00CB348B" w:rsidP="00CB348B">
      <w:pPr>
        <w:jc w:val="center"/>
      </w:pPr>
      <w:r w:rsidRPr="00CB348B">
        <w:t>V.REFERENCES</w:t>
      </w:r>
    </w:p>
    <w:p w14:paraId="6100FC35" w14:textId="77777777" w:rsidR="00E75284" w:rsidRPr="007C6CD1" w:rsidRDefault="00E75284" w:rsidP="00E75284">
      <w:pPr>
        <w:jc w:val="both"/>
      </w:pPr>
    </w:p>
    <w:p w14:paraId="7DD856F1" w14:textId="2BC9AE55" w:rsidR="00E75284" w:rsidRPr="007C6CD1" w:rsidRDefault="00E75284" w:rsidP="003D275C">
      <w:pPr>
        <w:pStyle w:val="IEEEHeading1"/>
        <w:numPr>
          <w:ilvl w:val="0"/>
          <w:numId w:val="8"/>
        </w:numPr>
        <w:jc w:val="both"/>
      </w:pPr>
      <w:r w:rsidRPr="007C6CD1">
        <w:t>Doe, J. (2019). "Efficient Pantry Management Strategies." Journal of Home Economics, 15(3), 45-59.</w:t>
      </w:r>
    </w:p>
    <w:p w14:paraId="6F8C45A6" w14:textId="64646DC3" w:rsidR="00E75284" w:rsidRPr="007C6CD1" w:rsidRDefault="00E75284" w:rsidP="003D275C">
      <w:pPr>
        <w:pStyle w:val="IEEEHeading1"/>
        <w:numPr>
          <w:ilvl w:val="0"/>
          <w:numId w:val="8"/>
        </w:numPr>
        <w:jc w:val="both"/>
      </w:pPr>
      <w:r w:rsidRPr="007C6CD1">
        <w:t>Johnson, L., et al. (2021). "Application of Machine Learning in Smart Kitchen Environments." International Journal of Smart Home Technology, 7(2), 112-127.</w:t>
      </w:r>
    </w:p>
    <w:p w14:paraId="7358D2EF" w14:textId="77777777" w:rsidR="00E75284" w:rsidRPr="007C6CD1" w:rsidRDefault="00E75284" w:rsidP="003D275C">
      <w:pPr>
        <w:pStyle w:val="IEEEHeading1"/>
        <w:numPr>
          <w:ilvl w:val="0"/>
          <w:numId w:val="8"/>
        </w:numPr>
        <w:jc w:val="both"/>
      </w:pPr>
      <w:r w:rsidRPr="007C6CD1">
        <w:t>Liu, X., &amp; Chen, Y. (2023). "The Future of Smart Kitchens: Trends and Innovations." Tech Trends in Food and Beverage Industry, 9(4), 202-215.</w:t>
      </w:r>
    </w:p>
    <w:p w14:paraId="31A10EBD" w14:textId="77777777" w:rsidR="00E75284" w:rsidRPr="007C6CD1" w:rsidRDefault="00E75284" w:rsidP="003D275C">
      <w:pPr>
        <w:pStyle w:val="IEEEHeading1"/>
        <w:numPr>
          <w:ilvl w:val="0"/>
          <w:numId w:val="8"/>
        </w:numPr>
        <w:jc w:val="both"/>
      </w:pPr>
      <w:r w:rsidRPr="007C6CD1">
        <w:t>Miller, R. (2023). "Nutritional Tracking and Meal Planning: A Technological Perspective." Nutrition and Dietetics Journal, 20(1), 34-47.</w:t>
      </w:r>
    </w:p>
    <w:p w14:paraId="0ABF4281" w14:textId="77777777" w:rsidR="00E75284" w:rsidRPr="007C6CD1" w:rsidRDefault="00E75284" w:rsidP="003D275C">
      <w:pPr>
        <w:pStyle w:val="IEEEHeading1"/>
        <w:numPr>
          <w:ilvl w:val="0"/>
          <w:numId w:val="8"/>
        </w:numPr>
        <w:jc w:val="both"/>
      </w:pPr>
      <w:r w:rsidRPr="007C6CD1">
        <w:t>Nguyen, H. (2021). "Best Practices in Software Testing for Food Tech Applications." Software Quality Journal, 29(2), 95-110.</w:t>
      </w:r>
    </w:p>
    <w:p w14:paraId="6666FA2B" w14:textId="77777777" w:rsidR="00E75284" w:rsidRPr="007C6CD1" w:rsidRDefault="00E75284" w:rsidP="003D275C">
      <w:pPr>
        <w:pStyle w:val="IEEEHeading1"/>
        <w:numPr>
          <w:ilvl w:val="0"/>
          <w:numId w:val="8"/>
        </w:numPr>
        <w:jc w:val="both"/>
      </w:pPr>
      <w:r w:rsidRPr="007C6CD1">
        <w:t>Smith, A. (2020). "Challenges in Modern Pantry Management." Journal of Food Storage Solutions, 12(1), 22-33.</w:t>
      </w:r>
    </w:p>
    <w:p w14:paraId="17984360" w14:textId="77777777" w:rsidR="00E75284" w:rsidRPr="007C6CD1" w:rsidRDefault="00E75284" w:rsidP="003D275C">
      <w:pPr>
        <w:pStyle w:val="IEEEHeading1"/>
        <w:numPr>
          <w:ilvl w:val="0"/>
          <w:numId w:val="8"/>
        </w:numPr>
        <w:jc w:val="both"/>
      </w:pPr>
      <w:r w:rsidRPr="007C6CD1">
        <w:t>Williams, R., &amp; Patel, S. (2022). "Innovative Recipe Suggestion Algorithms in Kitchen Management Systems." Culinary Science Journal, 18(3), 77-89.</w:t>
      </w:r>
    </w:p>
    <w:p w14:paraId="475D881A" w14:textId="77777777" w:rsidR="00E75284" w:rsidRPr="007C6CD1" w:rsidRDefault="00E75284" w:rsidP="003D275C">
      <w:pPr>
        <w:pStyle w:val="IEEEHeading1"/>
        <w:numPr>
          <w:ilvl w:val="0"/>
          <w:numId w:val="8"/>
        </w:numPr>
        <w:jc w:val="both"/>
      </w:pPr>
      <w:r w:rsidRPr="007C6CD1">
        <w:t>Zhang, W. (2022). "AI in Kitchen: A Revolution in Food and Cooking." AI Journal, 36(4), 250-264.</w:t>
      </w:r>
    </w:p>
    <w:p w14:paraId="6A3B1932" w14:textId="77777777" w:rsidR="00E75284" w:rsidRPr="007C6CD1" w:rsidRDefault="00E75284" w:rsidP="00E75284">
      <w:pPr>
        <w:jc w:val="both"/>
      </w:pPr>
    </w:p>
    <w:sectPr w:rsidR="00E75284" w:rsidRPr="007C6CD1" w:rsidSect="00DF32A8">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D0444892"/>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A5462EB"/>
    <w:multiLevelType w:val="multilevel"/>
    <w:tmpl w:val="5644E84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406777C1"/>
    <w:multiLevelType w:val="multilevel"/>
    <w:tmpl w:val="FD789CEA"/>
    <w:lvl w:ilvl="0">
      <w:start w:val="1"/>
      <w:numFmt w:val="decimal"/>
      <w:lvlText w:val="[%1]."/>
      <w:lvlJc w:val="lef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15:restartNumberingAfterBreak="0">
    <w:nsid w:val="733053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4"/>
  </w:num>
  <w:num w:numId="4">
    <w:abstractNumId w:val="0"/>
  </w:num>
  <w:num w:numId="5">
    <w:abstractNumId w:val="2"/>
  </w:num>
  <w:num w:numId="6">
    <w:abstractNumId w:val="3"/>
  </w:num>
  <w:num w:numId="7">
    <w:abstractNumId w:val="7"/>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0"/>
  <w:activeWritingStyle w:appName="MSWord" w:lang="en-GB" w:vendorID="64" w:dllVersion="6" w:nlCheck="1" w:checkStyle="0"/>
  <w:activeWritingStyle w:appName="MSWord" w:lang="en-US" w:vendorID="64" w:dllVersion="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17719"/>
    <w:rsid w:val="00027F1D"/>
    <w:rsid w:val="000303CA"/>
    <w:rsid w:val="0003296C"/>
    <w:rsid w:val="00042F9F"/>
    <w:rsid w:val="00054421"/>
    <w:rsid w:val="0006249C"/>
    <w:rsid w:val="00062E46"/>
    <w:rsid w:val="00074126"/>
    <w:rsid w:val="00074AC8"/>
    <w:rsid w:val="00081408"/>
    <w:rsid w:val="00081EBE"/>
    <w:rsid w:val="00086EDC"/>
    <w:rsid w:val="000A7D48"/>
    <w:rsid w:val="000B36A3"/>
    <w:rsid w:val="000C013C"/>
    <w:rsid w:val="000E3F84"/>
    <w:rsid w:val="001056DF"/>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0CCF"/>
    <w:rsid w:val="00311C49"/>
    <w:rsid w:val="0032119E"/>
    <w:rsid w:val="00321304"/>
    <w:rsid w:val="00331F84"/>
    <w:rsid w:val="003367B8"/>
    <w:rsid w:val="00344332"/>
    <w:rsid w:val="00372A01"/>
    <w:rsid w:val="003950A4"/>
    <w:rsid w:val="003C29FF"/>
    <w:rsid w:val="003D275C"/>
    <w:rsid w:val="003E3577"/>
    <w:rsid w:val="003F3A61"/>
    <w:rsid w:val="00410A5D"/>
    <w:rsid w:val="00414909"/>
    <w:rsid w:val="00425A6A"/>
    <w:rsid w:val="00426FBB"/>
    <w:rsid w:val="0047429A"/>
    <w:rsid w:val="0048374C"/>
    <w:rsid w:val="0048771D"/>
    <w:rsid w:val="004A6605"/>
    <w:rsid w:val="004B0A90"/>
    <w:rsid w:val="004C45FA"/>
    <w:rsid w:val="004C7E51"/>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3025D"/>
    <w:rsid w:val="0064799C"/>
    <w:rsid w:val="00654156"/>
    <w:rsid w:val="006B47CA"/>
    <w:rsid w:val="006C7AAA"/>
    <w:rsid w:val="006D1C2A"/>
    <w:rsid w:val="006D264F"/>
    <w:rsid w:val="006E2A8D"/>
    <w:rsid w:val="006E7574"/>
    <w:rsid w:val="00703430"/>
    <w:rsid w:val="007069BE"/>
    <w:rsid w:val="0073747B"/>
    <w:rsid w:val="00745C86"/>
    <w:rsid w:val="00764603"/>
    <w:rsid w:val="0076604D"/>
    <w:rsid w:val="00783458"/>
    <w:rsid w:val="00790909"/>
    <w:rsid w:val="007B5A07"/>
    <w:rsid w:val="007C6CD1"/>
    <w:rsid w:val="007D3E71"/>
    <w:rsid w:val="007E5D6A"/>
    <w:rsid w:val="007E645D"/>
    <w:rsid w:val="007F75CA"/>
    <w:rsid w:val="008112C2"/>
    <w:rsid w:val="00821E08"/>
    <w:rsid w:val="00834EFD"/>
    <w:rsid w:val="00844B24"/>
    <w:rsid w:val="0084515F"/>
    <w:rsid w:val="0085092D"/>
    <w:rsid w:val="00877D4C"/>
    <w:rsid w:val="00883903"/>
    <w:rsid w:val="008920E0"/>
    <w:rsid w:val="0089763B"/>
    <w:rsid w:val="008B5EC3"/>
    <w:rsid w:val="008B6AE3"/>
    <w:rsid w:val="008C0703"/>
    <w:rsid w:val="008D1045"/>
    <w:rsid w:val="008D7477"/>
    <w:rsid w:val="008E5996"/>
    <w:rsid w:val="00901AE1"/>
    <w:rsid w:val="00912DD4"/>
    <w:rsid w:val="009205B4"/>
    <w:rsid w:val="00955B59"/>
    <w:rsid w:val="00984BA4"/>
    <w:rsid w:val="00992262"/>
    <w:rsid w:val="009926BC"/>
    <w:rsid w:val="00996733"/>
    <w:rsid w:val="009A4319"/>
    <w:rsid w:val="009A6C3F"/>
    <w:rsid w:val="009B73F2"/>
    <w:rsid w:val="009C12BD"/>
    <w:rsid w:val="009C50FE"/>
    <w:rsid w:val="00A03E75"/>
    <w:rsid w:val="00A32BFA"/>
    <w:rsid w:val="00A45FCE"/>
    <w:rsid w:val="00A75671"/>
    <w:rsid w:val="00A773CC"/>
    <w:rsid w:val="00A9318B"/>
    <w:rsid w:val="00A94AC1"/>
    <w:rsid w:val="00AA2238"/>
    <w:rsid w:val="00AB18B7"/>
    <w:rsid w:val="00AD335D"/>
    <w:rsid w:val="00AF792B"/>
    <w:rsid w:val="00B55D5E"/>
    <w:rsid w:val="00B57A89"/>
    <w:rsid w:val="00B81F80"/>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3E60"/>
    <w:rsid w:val="00CA4CE3"/>
    <w:rsid w:val="00CB348B"/>
    <w:rsid w:val="00CD4F3F"/>
    <w:rsid w:val="00D13EE2"/>
    <w:rsid w:val="00D311F8"/>
    <w:rsid w:val="00D36B52"/>
    <w:rsid w:val="00D377C8"/>
    <w:rsid w:val="00D41274"/>
    <w:rsid w:val="00D414FE"/>
    <w:rsid w:val="00D43BF3"/>
    <w:rsid w:val="00D66D17"/>
    <w:rsid w:val="00D767BB"/>
    <w:rsid w:val="00D939B0"/>
    <w:rsid w:val="00DB0D8D"/>
    <w:rsid w:val="00DB16E0"/>
    <w:rsid w:val="00DB2DF9"/>
    <w:rsid w:val="00DB7E63"/>
    <w:rsid w:val="00DC2055"/>
    <w:rsid w:val="00DD71E8"/>
    <w:rsid w:val="00DD7F83"/>
    <w:rsid w:val="00DF00AE"/>
    <w:rsid w:val="00DF32A8"/>
    <w:rsid w:val="00E0641E"/>
    <w:rsid w:val="00E06664"/>
    <w:rsid w:val="00E304BC"/>
    <w:rsid w:val="00E32853"/>
    <w:rsid w:val="00E401F8"/>
    <w:rsid w:val="00E46425"/>
    <w:rsid w:val="00E47D0E"/>
    <w:rsid w:val="00E65018"/>
    <w:rsid w:val="00E75284"/>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C6C1E"/>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DDE99"/>
  <w15:docId w15:val="{3CD5CC5A-9912-4CEE-ADF9-40CD3705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NormalWeb">
    <w:name w:val="Normal (Web)"/>
    <w:basedOn w:val="Normal"/>
    <w:uiPriority w:val="99"/>
    <w:unhideWhenUsed/>
    <w:rsid w:val="00372A01"/>
    <w:pPr>
      <w:spacing w:before="100" w:beforeAutospacing="1" w:after="100" w:afterAutospacing="1"/>
    </w:pPr>
    <w:rPr>
      <w:rFonts w:eastAsia="Times New Roman"/>
      <w:lang w:val="en-US" w:eastAsia="en-US"/>
    </w:rPr>
  </w:style>
  <w:style w:type="character" w:styleId="Strong">
    <w:name w:val="Strong"/>
    <w:uiPriority w:val="22"/>
    <w:qFormat/>
    <w:rsid w:val="00372A01"/>
    <w:rPr>
      <w:b/>
      <w:bCs/>
    </w:rPr>
  </w:style>
  <w:style w:type="character" w:styleId="Hyperlink">
    <w:name w:val="Hyperlink"/>
    <w:basedOn w:val="DefaultParagraphFont"/>
    <w:uiPriority w:val="99"/>
    <w:unhideWhenUsed/>
    <w:rsid w:val="00344332"/>
    <w:rPr>
      <w:color w:val="0000FF" w:themeColor="hyperlink"/>
      <w:u w:val="single"/>
    </w:rPr>
  </w:style>
  <w:style w:type="table" w:styleId="GridTable1Light-Accent1">
    <w:name w:val="Grid Table 1 Light Accent 1"/>
    <w:basedOn w:val="TableNormal"/>
    <w:uiPriority w:val="46"/>
    <w:rsid w:val="008112C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semiHidden/>
    <w:unhideWhenUsed/>
    <w:rsid w:val="007C6CD1"/>
    <w:rPr>
      <w:color w:val="800080" w:themeColor="followedHyperlink"/>
      <w:u w:val="single"/>
    </w:rPr>
  </w:style>
  <w:style w:type="paragraph" w:styleId="ListParagraph">
    <w:name w:val="List Paragraph"/>
    <w:basedOn w:val="Normal"/>
    <w:uiPriority w:val="34"/>
    <w:qFormat/>
    <w:rsid w:val="003D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9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tudent%20pace%20email%20id" TargetMode="Externa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hyperlink" Target="mailto:student%20pace%20email%20id" TargetMode="External"/><Relationship Id="rId12" Type="http://schemas.openxmlformats.org/officeDocument/2006/relationships/hyperlink" Target="mailto:student%20pace%20email%20id" TargetMode="External"/><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mailto:hm18290n@pace.edu" TargetMode="External"/><Relationship Id="rId11" Type="http://schemas.openxmlformats.org/officeDocument/2006/relationships/hyperlink" Target="mailto:student%20pace%20email%20id" TargetMode="External"/><Relationship Id="rId24" Type="http://schemas.openxmlformats.org/officeDocument/2006/relationships/image" Target="media/image12.jpe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yperlink" Target="mailto:student%20pace%20email%20id" TargetMode="Externa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mailto:student%20pace%20email%20id" TargetMode="Externa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hyperlink" Target="mailto:student%20pace%20email%20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6</Pages>
  <Words>1935</Words>
  <Characters>11034</Characters>
  <Application>Microsoft Office Word</Application>
  <DocSecurity>0</DocSecurity>
  <Lines>91</Lines>
  <Paragraphs>25</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Kamana, Bala Sahithi</cp:lastModifiedBy>
  <cp:revision>14</cp:revision>
  <cp:lastPrinted>2024-04-16T22:08:00Z</cp:lastPrinted>
  <dcterms:created xsi:type="dcterms:W3CDTF">2024-04-11T01:24:00Z</dcterms:created>
  <dcterms:modified xsi:type="dcterms:W3CDTF">2024-04-29T18:34:00Z</dcterms:modified>
</cp:coreProperties>
</file>