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Rule="auto"/>
        <w:jc w:val="both"/>
        <w:rPr/>
      </w:pPr>
      <w:r w:rsidDel="00000000" w:rsidR="00000000" w:rsidRPr="00000000">
        <w:rPr>
          <w:rtl w:val="0"/>
        </w:rPr>
      </w:r>
    </w:p>
    <w:tbl>
      <w:tblPr>
        <w:tblStyle w:val="Table1"/>
        <w:tblpPr w:leftFromText="180" w:rightFromText="180" w:topFromText="180" w:bottomFromText="180" w:vertAnchor="text" w:horzAnchor="text" w:tblpX="0" w:tblpY="39.0747070312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6810"/>
        <w:tblGridChange w:id="0">
          <w:tblGrid>
            <w:gridCol w:w="2550"/>
            <w:gridCol w:w="6810"/>
          </w:tblGrid>
        </w:tblGridChange>
      </w:tblGrid>
      <w:tr>
        <w:trPr>
          <w:cantSplit w:val="0"/>
          <w:tblHeader w:val="0"/>
        </w:trPr>
        <w:tc>
          <w:tcPr>
            <w:shd w:fill="cccccc" w:val="clear"/>
          </w:tcPr>
          <w:p w:rsidR="00000000" w:rsidDel="00000000" w:rsidP="00000000" w:rsidRDefault="00000000" w:rsidRPr="00000000" w14:paraId="00000002">
            <w:pPr>
              <w:widowControl w:val="0"/>
              <w:spacing w:after="200" w:line="240" w:lineRule="auto"/>
              <w:jc w:val="both"/>
              <w:rPr>
                <w:b w:val="1"/>
              </w:rPr>
            </w:pPr>
            <w:r w:rsidDel="00000000" w:rsidR="00000000" w:rsidRPr="00000000">
              <w:rPr>
                <w:b w:val="1"/>
                <w:rtl w:val="0"/>
              </w:rPr>
              <w:t xml:space="preserve">Project Name</w:t>
            </w:r>
          </w:p>
          <w:p w:rsidR="00000000" w:rsidDel="00000000" w:rsidP="00000000" w:rsidRDefault="00000000" w:rsidRPr="00000000" w14:paraId="00000003">
            <w:pPr>
              <w:widowControl w:val="0"/>
              <w:spacing w:after="200" w:line="240" w:lineRule="auto"/>
              <w:jc w:val="both"/>
              <w:rPr>
                <w:b w:val="1"/>
              </w:rPr>
            </w:pPr>
            <w:r w:rsidDel="00000000" w:rsidR="00000000" w:rsidRPr="00000000">
              <w:rPr>
                <w:rtl w:val="0"/>
              </w:rPr>
            </w:r>
          </w:p>
        </w:tc>
        <w:tc>
          <w:tcPr/>
          <w:p w:rsidR="00000000" w:rsidDel="00000000" w:rsidP="00000000" w:rsidRDefault="00000000" w:rsidRPr="00000000" w14:paraId="00000004">
            <w:pPr>
              <w:widowControl w:val="0"/>
              <w:spacing w:after="200" w:line="240" w:lineRule="auto"/>
              <w:jc w:val="both"/>
              <w:rPr/>
            </w:pPr>
            <w:r w:rsidDel="00000000" w:rsidR="00000000" w:rsidRPr="00000000">
              <w:rPr>
                <w:rtl w:val="0"/>
              </w:rPr>
              <w:t xml:space="preserve">Quest : A journey into the unknown, the choice is upto you</w:t>
            </w:r>
          </w:p>
        </w:tc>
      </w:tr>
      <w:tr>
        <w:trPr>
          <w:cantSplit w:val="0"/>
          <w:tblHeader w:val="0"/>
        </w:trPr>
        <w:tc>
          <w:tcPr>
            <w:shd w:fill="cccccc" w:val="clear"/>
          </w:tcPr>
          <w:p w:rsidR="00000000" w:rsidDel="00000000" w:rsidP="00000000" w:rsidRDefault="00000000" w:rsidRPr="00000000" w14:paraId="00000005">
            <w:pPr>
              <w:widowControl w:val="0"/>
              <w:spacing w:after="200" w:line="240" w:lineRule="auto"/>
              <w:jc w:val="both"/>
              <w:rPr>
                <w:b w:val="1"/>
              </w:rPr>
            </w:pPr>
            <w:r w:rsidDel="00000000" w:rsidR="00000000" w:rsidRPr="00000000">
              <w:rPr>
                <w:b w:val="1"/>
                <w:rtl w:val="0"/>
              </w:rPr>
              <w:t xml:space="preserve">Team</w:t>
            </w:r>
          </w:p>
        </w:tc>
        <w:tc>
          <w:tcPr/>
          <w:p w:rsidR="00000000" w:rsidDel="00000000" w:rsidP="00000000" w:rsidRDefault="00000000" w:rsidRPr="00000000" w14:paraId="00000006">
            <w:pPr>
              <w:widowControl w:val="0"/>
              <w:spacing w:after="200" w:line="240" w:lineRule="auto"/>
              <w:jc w:val="both"/>
              <w:rPr/>
            </w:pPr>
            <w:r w:rsidDel="00000000" w:rsidR="00000000" w:rsidRPr="00000000">
              <w:rPr>
                <w:rtl w:val="0"/>
              </w:rPr>
              <w:t xml:space="preserve">Codesaurus</w:t>
            </w:r>
          </w:p>
        </w:tc>
      </w:tr>
      <w:tr>
        <w:trPr>
          <w:cantSplit w:val="0"/>
          <w:trHeight w:val="3015" w:hRule="atLeast"/>
          <w:tblHeader w:val="0"/>
        </w:trPr>
        <w:tc>
          <w:tcPr>
            <w:shd w:fill="cccccc" w:val="clear"/>
          </w:tcPr>
          <w:p w:rsidR="00000000" w:rsidDel="00000000" w:rsidP="00000000" w:rsidRDefault="00000000" w:rsidRPr="00000000" w14:paraId="00000007">
            <w:pPr>
              <w:widowControl w:val="0"/>
              <w:spacing w:after="200" w:line="240" w:lineRule="auto"/>
              <w:jc w:val="both"/>
              <w:rPr>
                <w:b w:val="1"/>
              </w:rPr>
            </w:pPr>
            <w:r w:rsidDel="00000000" w:rsidR="00000000" w:rsidRPr="00000000">
              <w:rPr>
                <w:b w:val="1"/>
                <w:rtl w:val="0"/>
              </w:rPr>
              <w:t xml:space="preserve">Project Description</w:t>
            </w:r>
          </w:p>
        </w:tc>
        <w:tc>
          <w:tcPr/>
          <w:p w:rsidR="00000000" w:rsidDel="00000000" w:rsidP="00000000" w:rsidRDefault="00000000" w:rsidRPr="00000000" w14:paraId="00000008">
            <w:pPr>
              <w:widowControl w:val="0"/>
              <w:spacing w:after="200" w:lineRule="auto"/>
              <w:ind w:left="0" w:firstLine="0"/>
              <w:jc w:val="both"/>
              <w:rPr/>
            </w:pPr>
            <w:r w:rsidDel="00000000" w:rsidR="00000000" w:rsidRPr="00000000">
              <w:rPr>
                <w:rtl w:val="0"/>
              </w:rPr>
              <w:t xml:space="preserve">Quest aims to be an interactive web-based platform to experience a novel. It allows users to dive into a thrilling world of imagination. Intended to blend compelling storytelling with player agency. Quest allows readers to shape the narrative by making choices that directly impact the story's progression. These choices can: </w:t>
            </w:r>
          </w:p>
          <w:p w:rsidR="00000000" w:rsidDel="00000000" w:rsidP="00000000" w:rsidRDefault="00000000" w:rsidRPr="00000000" w14:paraId="00000009">
            <w:pPr>
              <w:widowControl w:val="0"/>
              <w:numPr>
                <w:ilvl w:val="0"/>
                <w:numId w:val="1"/>
              </w:numPr>
              <w:spacing w:after="200" w:lineRule="auto"/>
              <w:ind w:left="720" w:hanging="360"/>
              <w:jc w:val="both"/>
              <w:rPr/>
            </w:pPr>
            <w:r w:rsidDel="00000000" w:rsidR="00000000" w:rsidRPr="00000000">
              <w:rPr>
                <w:rtl w:val="0"/>
              </w:rPr>
              <w:t xml:space="preserve">Influence character relationships</w:t>
            </w:r>
          </w:p>
          <w:p w:rsidR="00000000" w:rsidDel="00000000" w:rsidP="00000000" w:rsidRDefault="00000000" w:rsidRPr="00000000" w14:paraId="0000000A">
            <w:pPr>
              <w:widowControl w:val="0"/>
              <w:numPr>
                <w:ilvl w:val="0"/>
                <w:numId w:val="1"/>
              </w:numPr>
              <w:spacing w:after="200" w:before="0" w:lineRule="auto"/>
              <w:ind w:left="720" w:hanging="360"/>
              <w:jc w:val="both"/>
              <w:rPr/>
            </w:pPr>
            <w:r w:rsidDel="00000000" w:rsidR="00000000" w:rsidRPr="00000000">
              <w:rPr>
                <w:rtl w:val="0"/>
              </w:rPr>
              <w:t xml:space="preserve">Change story outcomes</w:t>
            </w:r>
          </w:p>
          <w:p w:rsidR="00000000" w:rsidDel="00000000" w:rsidP="00000000" w:rsidRDefault="00000000" w:rsidRPr="00000000" w14:paraId="0000000B">
            <w:pPr>
              <w:widowControl w:val="0"/>
              <w:numPr>
                <w:ilvl w:val="0"/>
                <w:numId w:val="1"/>
              </w:numPr>
              <w:spacing w:after="200" w:before="0" w:lineRule="auto"/>
              <w:ind w:left="720" w:hanging="360"/>
              <w:jc w:val="both"/>
              <w:rPr/>
            </w:pPr>
            <w:r w:rsidDel="00000000" w:rsidR="00000000" w:rsidRPr="00000000">
              <w:rPr>
                <w:rtl w:val="0"/>
              </w:rPr>
              <w:t xml:space="preserve">Provoke ethical dilemmas</w:t>
            </w:r>
          </w:p>
          <w:p w:rsidR="00000000" w:rsidDel="00000000" w:rsidP="00000000" w:rsidRDefault="00000000" w:rsidRPr="00000000" w14:paraId="0000000C">
            <w:pPr>
              <w:widowControl w:val="0"/>
              <w:numPr>
                <w:ilvl w:val="0"/>
                <w:numId w:val="1"/>
              </w:numPr>
              <w:spacing w:after="200" w:lineRule="auto"/>
              <w:ind w:left="720" w:hanging="360"/>
              <w:jc w:val="both"/>
              <w:rPr/>
            </w:pPr>
            <w:r w:rsidDel="00000000" w:rsidR="00000000" w:rsidRPr="00000000">
              <w:rPr>
                <w:rtl w:val="0"/>
              </w:rPr>
              <w:t xml:space="preserve">Unlock secret plots</w:t>
            </w:r>
            <w:r w:rsidDel="00000000" w:rsidR="00000000" w:rsidRPr="00000000">
              <w:rPr>
                <w:rtl w:val="0"/>
              </w:rPr>
            </w:r>
          </w:p>
        </w:tc>
      </w:tr>
      <w:tr>
        <w:trPr>
          <w:cantSplit w:val="0"/>
          <w:tblHeader w:val="0"/>
        </w:trPr>
        <w:tc>
          <w:tcPr>
            <w:shd w:fill="3c78d8" w:val="clear"/>
          </w:tcPr>
          <w:p w:rsidR="00000000" w:rsidDel="00000000" w:rsidP="00000000" w:rsidRDefault="00000000" w:rsidRPr="00000000" w14:paraId="0000000D">
            <w:pPr>
              <w:widowControl w:val="0"/>
              <w:spacing w:after="200" w:line="240" w:lineRule="auto"/>
              <w:jc w:val="both"/>
              <w:rPr>
                <w:b w:val="1"/>
              </w:rPr>
            </w:pPr>
            <w:r w:rsidDel="00000000" w:rsidR="00000000" w:rsidRPr="00000000">
              <w:rPr>
                <w:rtl w:val="0"/>
              </w:rPr>
            </w:r>
          </w:p>
        </w:tc>
        <w:tc>
          <w:tcPr>
            <w:shd w:fill="3c78d8" w:val="clear"/>
          </w:tcPr>
          <w:p w:rsidR="00000000" w:rsidDel="00000000" w:rsidP="00000000" w:rsidRDefault="00000000" w:rsidRPr="00000000" w14:paraId="0000000E">
            <w:pPr>
              <w:widowControl w:val="0"/>
              <w:spacing w:after="200" w:line="240" w:lineRule="auto"/>
              <w:jc w:val="both"/>
              <w:rPr/>
            </w:pPr>
            <w:r w:rsidDel="00000000" w:rsidR="00000000" w:rsidRPr="00000000">
              <w:rPr>
                <w:rtl w:val="0"/>
              </w:rPr>
            </w:r>
          </w:p>
        </w:tc>
      </w:tr>
      <w:tr>
        <w:trPr>
          <w:cantSplit w:val="0"/>
          <w:tblHeader w:val="0"/>
        </w:trPr>
        <w:tc>
          <w:tcPr>
            <w:shd w:fill="cccccc" w:val="clear"/>
          </w:tcPr>
          <w:p w:rsidR="00000000" w:rsidDel="00000000" w:rsidP="00000000" w:rsidRDefault="00000000" w:rsidRPr="00000000" w14:paraId="0000000F">
            <w:pPr>
              <w:widowControl w:val="0"/>
              <w:spacing w:after="200" w:line="240" w:lineRule="auto"/>
              <w:jc w:val="both"/>
              <w:rPr>
                <w:b w:val="1"/>
              </w:rPr>
            </w:pPr>
            <w:r w:rsidDel="00000000" w:rsidR="00000000" w:rsidRPr="00000000">
              <w:rPr>
                <w:b w:val="1"/>
                <w:rtl w:val="0"/>
              </w:rPr>
              <w:t xml:space="preserve">Benefits</w:t>
            </w:r>
          </w:p>
        </w:tc>
        <w:tc>
          <w:tcPr/>
          <w:p w:rsidR="00000000" w:rsidDel="00000000" w:rsidP="00000000" w:rsidRDefault="00000000" w:rsidRPr="00000000" w14:paraId="00000010">
            <w:pPr>
              <w:widowControl w:val="0"/>
              <w:spacing w:after="200" w:lineRule="auto"/>
              <w:ind w:left="0" w:firstLine="0"/>
              <w:jc w:val="both"/>
              <w:rPr/>
            </w:pPr>
            <w:r w:rsidDel="00000000" w:rsidR="00000000" w:rsidRPr="00000000">
              <w:rPr>
                <w:rtl w:val="0"/>
              </w:rPr>
              <w:t xml:space="preserve">Limited flexibility in RPGs (Role Playing Games)</w:t>
            </w:r>
          </w:p>
          <w:p w:rsidR="00000000" w:rsidDel="00000000" w:rsidP="00000000" w:rsidRDefault="00000000" w:rsidRPr="00000000" w14:paraId="00000011">
            <w:pPr>
              <w:widowControl w:val="0"/>
              <w:spacing w:after="200" w:lineRule="auto"/>
              <w:ind w:left="0" w:firstLine="0"/>
              <w:jc w:val="both"/>
              <w:rPr/>
            </w:pPr>
            <w:r w:rsidDel="00000000" w:rsidR="00000000" w:rsidRPr="00000000">
              <w:rPr>
                <w:rtl w:val="0"/>
              </w:rPr>
              <w:t xml:space="preserve">Lack of imagination/creative inspiration</w:t>
            </w:r>
          </w:p>
          <w:p w:rsidR="00000000" w:rsidDel="00000000" w:rsidP="00000000" w:rsidRDefault="00000000" w:rsidRPr="00000000" w14:paraId="00000012">
            <w:pPr>
              <w:widowControl w:val="0"/>
              <w:spacing w:after="200" w:lineRule="auto"/>
              <w:ind w:left="0" w:firstLine="0"/>
              <w:jc w:val="both"/>
              <w:rPr/>
            </w:pPr>
            <w:r w:rsidDel="00000000" w:rsidR="00000000" w:rsidRPr="00000000">
              <w:rPr>
                <w:rtl w:val="0"/>
              </w:rPr>
              <w:t xml:space="preserve">Realization of a story that lives in your mind</w:t>
            </w:r>
          </w:p>
          <w:p w:rsidR="00000000" w:rsidDel="00000000" w:rsidP="00000000" w:rsidRDefault="00000000" w:rsidRPr="00000000" w14:paraId="00000013">
            <w:pPr>
              <w:widowControl w:val="0"/>
              <w:spacing w:after="200" w:lineRule="auto"/>
              <w:ind w:left="0" w:firstLine="0"/>
              <w:jc w:val="both"/>
              <w:rPr/>
            </w:pPr>
            <w:r w:rsidDel="00000000" w:rsidR="00000000" w:rsidRPr="00000000">
              <w:rPr>
                <w:rtl w:val="0"/>
              </w:rPr>
              <w:t xml:space="preserve">Effective way to work through creative blocks</w:t>
            </w:r>
          </w:p>
          <w:p w:rsidR="00000000" w:rsidDel="00000000" w:rsidP="00000000" w:rsidRDefault="00000000" w:rsidRPr="00000000" w14:paraId="00000014">
            <w:pPr>
              <w:widowControl w:val="0"/>
              <w:spacing w:after="200" w:lineRule="auto"/>
              <w:jc w:val="both"/>
              <w:rPr/>
            </w:pPr>
            <w:r w:rsidDel="00000000" w:rsidR="00000000" w:rsidRPr="00000000">
              <w:rPr>
                <w:rtl w:val="0"/>
              </w:rPr>
              <w:t xml:space="preserve">Quest tackles the challenges by using a gamified version of novel with simulations</w:t>
            </w:r>
          </w:p>
          <w:p w:rsidR="00000000" w:rsidDel="00000000" w:rsidP="00000000" w:rsidRDefault="00000000" w:rsidRPr="00000000" w14:paraId="00000015">
            <w:pPr>
              <w:widowControl w:val="0"/>
              <w:spacing w:after="200" w:lineRule="auto"/>
              <w:jc w:val="both"/>
              <w:rPr/>
            </w:pPr>
            <w:r w:rsidDel="00000000" w:rsidR="00000000" w:rsidRPr="00000000">
              <w:rPr>
                <w:rtl w:val="0"/>
              </w:rPr>
              <w:t xml:space="preserve">Quest has the potential to make learning fun and engaging while boosting creativity and imagination.</w:t>
            </w:r>
          </w:p>
          <w:p w:rsidR="00000000" w:rsidDel="00000000" w:rsidP="00000000" w:rsidRDefault="00000000" w:rsidRPr="00000000" w14:paraId="00000016">
            <w:pPr>
              <w:widowControl w:val="0"/>
              <w:spacing w:after="200" w:line="240" w:lineRule="auto"/>
              <w:jc w:val="both"/>
              <w:rPr/>
            </w:pPr>
            <w:r w:rsidDel="00000000" w:rsidR="00000000" w:rsidRPr="00000000">
              <w:rPr>
                <w:rtl w:val="0"/>
              </w:rPr>
            </w:r>
          </w:p>
        </w:tc>
      </w:tr>
      <w:tr>
        <w:trPr>
          <w:cantSplit w:val="0"/>
          <w:tblHeader w:val="0"/>
        </w:trPr>
        <w:tc>
          <w:tcPr>
            <w:shd w:fill="cccccc" w:val="clear"/>
          </w:tcPr>
          <w:p w:rsidR="00000000" w:rsidDel="00000000" w:rsidP="00000000" w:rsidRDefault="00000000" w:rsidRPr="00000000" w14:paraId="00000017">
            <w:pPr>
              <w:widowControl w:val="0"/>
              <w:spacing w:after="200" w:line="240" w:lineRule="auto"/>
              <w:jc w:val="both"/>
              <w:rPr>
                <w:b w:val="1"/>
              </w:rPr>
            </w:pPr>
            <w:r w:rsidDel="00000000" w:rsidR="00000000" w:rsidRPr="00000000">
              <w:rPr>
                <w:b w:val="1"/>
                <w:rtl w:val="0"/>
              </w:rPr>
              <w:t xml:space="preserve">GitHub Link</w:t>
            </w:r>
          </w:p>
        </w:tc>
        <w:tc>
          <w:tcPr/>
          <w:p w:rsidR="00000000" w:rsidDel="00000000" w:rsidP="00000000" w:rsidRDefault="00000000" w:rsidRPr="00000000" w14:paraId="00000018">
            <w:pPr>
              <w:widowControl w:val="0"/>
              <w:spacing w:after="200" w:line="240" w:lineRule="auto"/>
              <w:jc w:val="both"/>
              <w:rPr/>
            </w:pPr>
            <w:hyperlink r:id="rId6">
              <w:r w:rsidDel="00000000" w:rsidR="00000000" w:rsidRPr="00000000">
                <w:rPr>
                  <w:color w:val="1155cc"/>
                  <w:u w:val="single"/>
                  <w:rtl w:val="0"/>
                </w:rPr>
                <w:t xml:space="preserve">https://github.com/htmw/2025S-Codesaurus</w:t>
              </w:r>
            </w:hyperlink>
            <w:r w:rsidDel="00000000" w:rsidR="00000000" w:rsidRPr="00000000">
              <w:rPr>
                <w:rtl w:val="0"/>
              </w:rPr>
            </w:r>
          </w:p>
        </w:tc>
      </w:tr>
    </w:tbl>
    <w:p w:rsidR="00000000" w:rsidDel="00000000" w:rsidP="00000000" w:rsidRDefault="00000000" w:rsidRPr="00000000" w14:paraId="00000019">
      <w:pPr>
        <w:spacing w:after="200" w:lineRule="auto"/>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htmw/2025S-Codesaur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