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130F2" w:rsidP="3F1788AC" w:rsidRDefault="00F130F2" w14:paraId="22AC030D" w14:textId="3B87F74F">
      <w:pPr>
        <w:rPr>
          <w:rFonts w:eastAsia="Malgun Gothic"/>
          <w:b w:val="1"/>
          <w:bCs w:val="1"/>
          <w:sz w:val="32"/>
          <w:szCs w:val="32"/>
          <w:lang w:eastAsia="ko-KR"/>
        </w:rPr>
      </w:pPr>
      <w:r w:rsidRPr="3F1788AC" w:rsidR="4D809189">
        <w:rPr>
          <w:rFonts w:eastAsia="Malgun Gothic"/>
          <w:b w:val="1"/>
          <w:bCs w:val="1"/>
          <w:sz w:val="32"/>
          <w:szCs w:val="32"/>
          <w:lang w:eastAsia="ko-KR"/>
        </w:rPr>
        <w:t>GuideSense</w:t>
      </w:r>
      <w:r w:rsidRPr="3F1788AC" w:rsidR="4D809189">
        <w:rPr>
          <w:rFonts w:eastAsia="Malgun Gothic"/>
          <w:b w:val="1"/>
          <w:bCs w:val="1"/>
          <w:sz w:val="32"/>
          <w:szCs w:val="32"/>
          <w:lang w:eastAsia="ko-KR"/>
        </w:rPr>
        <w:t xml:space="preserve">: </w:t>
      </w:r>
      <w:r w:rsidRPr="3F1788AC" w:rsidR="3DDD9C83">
        <w:rPr>
          <w:rFonts w:eastAsia="Malgun Gothic"/>
          <w:b w:val="1"/>
          <w:bCs w:val="1"/>
          <w:sz w:val="32"/>
          <w:szCs w:val="32"/>
          <w:lang w:eastAsia="ko-KR"/>
        </w:rPr>
        <w:t>User Manual</w:t>
      </w:r>
    </w:p>
    <w:p w:rsidR="00087FE7" w:rsidRDefault="00F130F2" w14:paraId="76998723" w14:textId="3FE255BF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Version: 1.0.0</w:t>
      </w:r>
    </w:p>
    <w:p w:rsidR="00F130F2" w:rsidRDefault="00F130F2" w14:paraId="4D5E7712" w14:textId="06C131FE">
      <w:p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>Date: 2</w:t>
      </w:r>
      <w:r w:rsidRPr="3F1788AC" w:rsidR="18772364">
        <w:rPr>
          <w:rFonts w:eastAsia="Malgun Gothic"/>
          <w:lang w:eastAsia="ko-KR"/>
        </w:rPr>
        <w:t>8</w:t>
      </w:r>
      <w:r w:rsidRPr="3F1788AC" w:rsidR="3DDD9C83">
        <w:rPr>
          <w:rFonts w:eastAsia="Malgun Gothic"/>
          <w:lang w:eastAsia="ko-KR"/>
        </w:rPr>
        <w:t xml:space="preserve"> Apr 2024</w:t>
      </w:r>
    </w:p>
    <w:p w:rsidR="008A2025" w:rsidRDefault="00F130F2" w14:paraId="5F50F923" w14:textId="77777777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Author: Team Power Anger</w:t>
      </w:r>
    </w:p>
    <w:p w:rsidR="008A2025" w:rsidRDefault="008A2025" w14:paraId="0737208B" w14:textId="519CCFCB">
      <w:pPr>
        <w:rPr>
          <w:rFonts w:eastAsia="Malgun Gothic"/>
          <w:lang w:eastAsia="ko-KR"/>
        </w:rPr>
      </w:pPr>
      <w:r w:rsidRPr="008A2025">
        <w:rPr>
          <w:rFonts w:eastAsia="Malgun Gothic"/>
          <w:lang w:eastAsia="ko-KR"/>
        </w:rPr>
        <w:t> </w:t>
      </w:r>
      <w:r w:rsidRPr="008A2025">
        <w:rPr>
          <w:rFonts w:eastAsia="Malgun Gothic"/>
          <w:lang w:eastAsia="ko-KR"/>
        </w:rPr>
        <w:drawing>
          <wp:inline distT="0" distB="0" distL="0" distR="0" wp14:anchorId="1A298521" wp14:editId="3E25F7B6">
            <wp:extent cx="5612130" cy="5612130"/>
            <wp:effectExtent l="0" t="0" r="7620" b="7620"/>
            <wp:docPr id="852159767" name="Picture 4" descr="A logo of a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logo of a camer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25" w:rsidRDefault="008A2025" w14:paraId="17A56D61" w14:textId="14F84A89">
      <w:pPr>
        <w:rPr>
          <w:rFonts w:eastAsia="Malgun Gothic"/>
          <w:lang w:eastAsia="ko-KR"/>
        </w:rPr>
        <w:sectPr w:rsidR="008A2025">
          <w:pgSz w:w="12240" w:h="15840" w:orient="portrait"/>
          <w:pgMar w:top="1985" w:right="1701" w:bottom="1701" w:left="1701" w:header="720" w:footer="720" w:gutter="0"/>
          <w:cols w:space="720"/>
          <w:docGrid w:linePitch="360"/>
        </w:sectPr>
      </w:pPr>
    </w:p>
    <w:p w:rsidRPr="00F130F2" w:rsidR="00F130F2" w:rsidP="00F130F2" w:rsidRDefault="00F130F2" w14:paraId="1FD60AB1" w14:textId="4D4F9899">
      <w:pPr>
        <w:rPr>
          <w:rFonts w:hint="eastAsia" w:eastAsia="Malgun Gothic"/>
          <w:lang w:eastAsia="ko-KR"/>
        </w:rPr>
      </w:pPr>
      <w:r>
        <w:rPr>
          <w:rFonts w:hint="eastAsia" w:eastAsia="Malgun Gothic"/>
          <w:lang w:eastAsia="ko-KR"/>
        </w:rPr>
        <w:lastRenderedPageBreak/>
        <w:t>Table of Contents</w:t>
      </w:r>
    </w:p>
    <w:p w:rsidR="3DDD9C83" w:rsidP="3F1788AC" w:rsidRDefault="3DDD9C83" w14:paraId="69EDE7A7" w14:textId="236C0531">
      <w:pPr>
        <w:pStyle w:val="ListParagraph"/>
        <w:numPr>
          <w:ilvl w:val="0"/>
          <w:numId w:val="1"/>
        </w:numPr>
        <w:rPr>
          <w:rFonts w:eastAsia="Malgun Gothic"/>
          <w:b w:val="1"/>
          <w:bCs w:val="1"/>
          <w:lang w:eastAsia="ko-KR"/>
        </w:rPr>
      </w:pPr>
      <w:r w:rsidRPr="3F1788AC" w:rsidR="3DDD9C83">
        <w:rPr>
          <w:rFonts w:eastAsia="Malgun Gothic"/>
          <w:b w:val="1"/>
          <w:bCs w:val="1"/>
          <w:lang w:eastAsia="ko-KR"/>
        </w:rPr>
        <w:t>Introduction</w:t>
      </w:r>
    </w:p>
    <w:p w:rsidRPr="00F130F2" w:rsidR="00F130F2" w:rsidP="00F130F2" w:rsidRDefault="00F130F2" w14:paraId="2365C0D8" w14:textId="5CF6E6E8">
      <w:pPr>
        <w:pStyle w:val="ListParagraph"/>
        <w:numPr>
          <w:ilvl w:val="0"/>
          <w:numId w:val="1"/>
        </w:numPr>
        <w:rPr>
          <w:rFonts w:eastAsia="Malgun Gothic"/>
          <w:b/>
          <w:bCs/>
          <w:lang w:eastAsia="ko-KR"/>
        </w:rPr>
      </w:pPr>
      <w:r w:rsidRPr="00F130F2">
        <w:rPr>
          <w:rFonts w:hint="eastAsia" w:eastAsia="Malgun Gothic"/>
          <w:b/>
          <w:bCs/>
          <w:lang w:eastAsia="ko-KR"/>
        </w:rPr>
        <w:t>Key Features</w:t>
      </w:r>
    </w:p>
    <w:p w:rsidR="58E08B9C" w:rsidP="3F1788AC" w:rsidRDefault="58E08B9C" w14:paraId="09F40C78" w14:textId="73BE5D79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 w:rsidRPr="3F1788AC" w:rsidR="58E08B9C">
        <w:rPr>
          <w:rFonts w:eastAsia="Malgun Gothic"/>
          <w:b w:val="1"/>
          <w:bCs w:val="1"/>
          <w:lang w:eastAsia="ko-KR"/>
        </w:rPr>
        <w:t xml:space="preserve">Using </w:t>
      </w:r>
      <w:r w:rsidRPr="3F1788AC" w:rsidR="58E08B9C">
        <w:rPr>
          <w:rFonts w:eastAsia="Malgun Gothic"/>
          <w:b w:val="1"/>
          <w:bCs w:val="1"/>
          <w:lang w:eastAsia="ko-KR"/>
        </w:rPr>
        <w:t>GuideSense</w:t>
      </w:r>
    </w:p>
    <w:p w:rsidR="3DDD9C83" w:rsidP="3F1788AC" w:rsidRDefault="3DDD9C83" w14:paraId="623FDB01" w14:textId="46ACD37C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>Home Page</w:t>
      </w:r>
    </w:p>
    <w:p w:rsidR="3DDD9C83" w:rsidP="3F1788AC" w:rsidRDefault="3DDD9C83" w14:paraId="23725B86" w14:textId="1C983266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>Account Creation</w:t>
      </w:r>
    </w:p>
    <w:p w:rsidR="742744D4" w:rsidP="3F1788AC" w:rsidRDefault="742744D4" w14:paraId="6561630F" w14:textId="16553DEA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742744D4">
        <w:rPr>
          <w:rFonts w:eastAsia="Malgun Gothic"/>
          <w:lang w:eastAsia="ko-KR"/>
        </w:rPr>
        <w:t>Login</w:t>
      </w:r>
    </w:p>
    <w:p w:rsidR="3DDD9C83" w:rsidP="3F1788AC" w:rsidRDefault="3DDD9C83" w14:paraId="1AAA2C4C" w14:textId="0E8AEDE0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 xml:space="preserve">Image Detection using You-Only-Look-Once (YOLO) </w:t>
      </w:r>
      <w:r w:rsidRPr="3F1788AC" w:rsidR="532AD467">
        <w:rPr>
          <w:rFonts w:eastAsia="Malgun Gothic"/>
          <w:lang w:eastAsia="ko-KR"/>
        </w:rPr>
        <w:t>Artificial</w:t>
      </w:r>
      <w:r w:rsidRPr="3F1788AC" w:rsidR="532AD467">
        <w:rPr>
          <w:rFonts w:eastAsia="Malgun Gothic"/>
          <w:lang w:eastAsia="ko-KR"/>
        </w:rPr>
        <w:t xml:space="preserve"> Intelligence (AI)</w:t>
      </w:r>
    </w:p>
    <w:p w:rsidR="3DDD9C83" w:rsidP="3F1788AC" w:rsidRDefault="3DDD9C83" w14:paraId="4DAC6766" w14:textId="5C8EA6C7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>Route Determination</w:t>
      </w:r>
    </w:p>
    <w:p w:rsidR="7C8501C4" w:rsidP="3F1788AC" w:rsidRDefault="7C8501C4" w14:paraId="28F72725" w14:textId="61164889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7C8501C4">
        <w:rPr>
          <w:rFonts w:eastAsia="Malgun Gothic"/>
          <w:lang w:eastAsia="ko-KR"/>
        </w:rPr>
        <w:t>Text-to-speech feature</w:t>
      </w:r>
    </w:p>
    <w:p w:rsidR="7C8501C4" w:rsidP="3F1788AC" w:rsidRDefault="7C8501C4" w14:paraId="79F9700B" w14:textId="3AB34BD8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7C8501C4">
        <w:rPr>
          <w:rFonts w:eastAsia="Malgun Gothic"/>
          <w:lang w:eastAsia="ko-KR"/>
        </w:rPr>
        <w:t>Audio Capabilities</w:t>
      </w:r>
    </w:p>
    <w:p w:rsidR="3DDD9C83" w:rsidP="3F1788AC" w:rsidRDefault="3DDD9C83" w14:paraId="5C9B6B30" w14:textId="0FC22A6E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 w:rsidRPr="3F1788AC" w:rsidR="3DDD9C83">
        <w:rPr>
          <w:rFonts w:eastAsia="Malgun Gothic"/>
          <w:lang w:eastAsia="ko-KR"/>
        </w:rPr>
        <w:t>Logout</w:t>
      </w:r>
    </w:p>
    <w:p w:rsidR="7AECD665" w:rsidP="3F1788AC" w:rsidRDefault="7AECD665" w14:paraId="3C3B953F" w14:textId="1D64BEF7">
      <w:pPr>
        <w:pStyle w:val="ListParagraph"/>
        <w:numPr>
          <w:ilvl w:val="0"/>
          <w:numId w:val="1"/>
        </w:numPr>
        <w:rPr>
          <w:rFonts w:eastAsia="Malgun Gothic"/>
          <w:b w:val="1"/>
          <w:bCs w:val="1"/>
          <w:lang w:eastAsia="ko-KR"/>
        </w:rPr>
      </w:pPr>
      <w:r w:rsidRPr="3F1788AC" w:rsidR="7AECD665">
        <w:rPr>
          <w:rFonts w:eastAsia="Malgun Gothic"/>
          <w:b w:val="1"/>
          <w:bCs w:val="1"/>
          <w:lang w:eastAsia="ko-KR"/>
        </w:rPr>
        <w:t>Server Deployment</w:t>
      </w:r>
    </w:p>
    <w:p w:rsidRPr="008A2025" w:rsidR="00F130F2" w:rsidP="00F130F2" w:rsidRDefault="00011A28" w14:paraId="43830386" w14:textId="51BDCD20">
      <w:pPr>
        <w:pStyle w:val="ListParagraph"/>
        <w:numPr>
          <w:ilvl w:val="0"/>
          <w:numId w:val="1"/>
        </w:numPr>
        <w:rPr>
          <w:rFonts w:eastAsia="Malgun Gothic"/>
          <w:b/>
          <w:bCs/>
          <w:lang w:eastAsia="ko-KR"/>
        </w:rPr>
      </w:pPr>
      <w:r w:rsidRPr="008A2025">
        <w:rPr>
          <w:rFonts w:hint="eastAsia" w:eastAsia="Malgun Gothic"/>
          <w:b/>
          <w:bCs/>
          <w:lang w:eastAsia="ko-KR"/>
        </w:rPr>
        <w:t>Troubleshooting</w:t>
      </w:r>
    </w:p>
    <w:p w:rsidRPr="008A2025" w:rsidR="00011A28" w:rsidP="00011A28" w:rsidRDefault="00011A28" w14:paraId="1D73B172" w14:textId="47912E52">
      <w:pPr>
        <w:pStyle w:val="ListParagraph"/>
        <w:numPr>
          <w:ilvl w:val="0"/>
          <w:numId w:val="1"/>
        </w:numPr>
        <w:rPr>
          <w:rFonts w:hint="eastAsia" w:eastAsia="Malgun Gothic"/>
          <w:b/>
          <w:bCs/>
          <w:lang w:eastAsia="ko-KR"/>
        </w:rPr>
      </w:pPr>
      <w:r w:rsidRPr="008A2025">
        <w:rPr>
          <w:rFonts w:hint="eastAsia" w:eastAsia="Malgun Gothic"/>
          <w:b/>
          <w:bCs/>
          <w:lang w:eastAsia="ko-KR"/>
        </w:rPr>
        <w:t>FAQ</w:t>
      </w:r>
    </w:p>
    <w:p w:rsidRPr="008A2025" w:rsidR="00011A28" w:rsidP="00011A28" w:rsidRDefault="00011A28" w14:paraId="33151F65" w14:textId="77777777">
      <w:pPr>
        <w:pStyle w:val="ListParagraph"/>
        <w:numPr>
          <w:ilvl w:val="0"/>
          <w:numId w:val="1"/>
        </w:numPr>
        <w:rPr>
          <w:rFonts w:eastAsia="Malgun Gothic"/>
          <w:b/>
          <w:bCs/>
          <w:lang w:eastAsia="ko-KR"/>
        </w:rPr>
        <w:sectPr w:rsidRPr="008A2025" w:rsidR="00011A28">
          <w:pgSz w:w="12240" w:h="15840" w:orient="portrait"/>
          <w:pgMar w:top="1985" w:right="1701" w:bottom="1701" w:left="1701" w:header="720" w:footer="720" w:gutter="0"/>
          <w:cols w:space="720"/>
          <w:docGrid w:linePitch="360"/>
        </w:sectPr>
      </w:pPr>
      <w:r w:rsidRPr="008A2025">
        <w:rPr>
          <w:rFonts w:hint="eastAsia" w:eastAsia="Malgun Gothic"/>
          <w:b/>
          <w:bCs/>
          <w:lang w:eastAsia="ko-KR"/>
        </w:rPr>
        <w:t>Support</w:t>
      </w:r>
    </w:p>
    <w:p w:rsidR="00011A28" w:rsidP="00011A28" w:rsidRDefault="00011A28" w14:paraId="1EC369E0" w14:textId="73CD9A19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lastRenderedPageBreak/>
        <w:t>1. Introduction</w:t>
      </w:r>
    </w:p>
    <w:p w:rsidRPr="00011A28" w:rsidR="00011A28" w:rsidP="00011A28" w:rsidRDefault="00011A28" w14:paraId="4D7F7BAC" w14:textId="69164D6F">
      <w:pPr>
        <w:rPr>
          <w:rFonts w:eastAsia="Malgun Gothic"/>
          <w:lang w:eastAsia="ko-KR"/>
        </w:rPr>
      </w:pPr>
      <w:proofErr w:type="spellStart"/>
      <w:r>
        <w:rPr>
          <w:rFonts w:hint="eastAsia" w:eastAsia="Malgun Gothic"/>
          <w:lang w:eastAsia="ko-KR"/>
        </w:rPr>
        <w:t>GuideSense</w:t>
      </w:r>
      <w:proofErr w:type="spellEnd"/>
      <w:r>
        <w:rPr>
          <w:rFonts w:hint="eastAsia" w:eastAsia="Malgun Gothic"/>
          <w:lang w:eastAsia="ko-KR"/>
        </w:rPr>
        <w:t xml:space="preserve"> is an application designed f</w:t>
      </w:r>
      <w:r w:rsidRPr="00011A28">
        <w:rPr>
          <w:rFonts w:eastAsia="Malgun Gothic"/>
          <w:lang w:eastAsia="ko-KR"/>
        </w:rPr>
        <w:t>or visually impaired individuals who need assistance navigating independently in urban and outdoor environments</w:t>
      </w:r>
      <w:proofErr w:type="gramStart"/>
      <w:r w:rsidRPr="00011A28">
        <w:rPr>
          <w:rFonts w:eastAsia="Malgun Gothic"/>
          <w:lang w:eastAsia="ko-KR"/>
        </w:rPr>
        <w:t>, the</w:t>
      </w:r>
      <w:proofErr w:type="gramEnd"/>
      <w:r w:rsidRPr="00011A28">
        <w:rPr>
          <w:rFonts w:eastAsia="Malgun Gothic"/>
          <w:lang w:eastAsia="ko-KR"/>
        </w:rPr>
        <w:t xml:space="preserve"> real-time object detection web app is a computer vision and AI-powered solution that identifies objects, obstacles and crosswalks while providing real-time audio guidance and GPS-based navigation support.  </w:t>
      </w:r>
      <w:r w:rsidRPr="00011A28">
        <w:rPr>
          <w:rFonts w:ascii="Cambria Math" w:hAnsi="Cambria Math" w:eastAsia="Malgun Gothic" w:cs="Cambria Math"/>
          <w:lang w:eastAsia="ko-KR"/>
        </w:rPr>
        <w:t>​</w:t>
      </w:r>
    </w:p>
    <w:p w:rsidR="00011A28" w:rsidP="00011A28" w:rsidRDefault="00011A28" w14:paraId="0676BF8A" w14:textId="2EB84941">
      <w:pPr>
        <w:rPr>
          <w:rFonts w:eastAsia="Malgun Gothic"/>
          <w:lang w:eastAsia="ko-KR"/>
        </w:rPr>
      </w:pPr>
      <w:r w:rsidRPr="00011A28">
        <w:rPr>
          <w:rFonts w:eastAsia="Malgun Gothic"/>
          <w:lang w:eastAsia="ko-KR"/>
        </w:rPr>
        <w:t>Unlike traditional mobility aids or existing navigation apps that lack real-time object detection, our application offers a seamless, intelligent, and accessible way for visually impaired users to navigate confidently.</w:t>
      </w:r>
    </w:p>
    <w:p w:rsidR="00011A28" w:rsidP="00011A28" w:rsidRDefault="00011A28" w14:paraId="43024D1E" w14:textId="77777777">
      <w:pPr>
        <w:rPr>
          <w:rFonts w:eastAsia="Malgun Gothic"/>
          <w:lang w:eastAsia="ko-KR"/>
        </w:rPr>
      </w:pPr>
    </w:p>
    <w:p w:rsidR="00011A28" w:rsidP="00011A28" w:rsidRDefault="00011A28" w14:paraId="46500FC8" w14:textId="33323F02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2. Key Features</w:t>
      </w:r>
    </w:p>
    <w:p w:rsidR="00011A28" w:rsidP="00011A28" w:rsidRDefault="00011A28" w14:paraId="2B36B75F" w14:textId="384DF0D1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State-Of-The-Art (SOTA) </w:t>
      </w:r>
      <w:r>
        <w:rPr>
          <w:rFonts w:eastAsia="Malgun Gothic"/>
          <w:lang w:eastAsia="ko-KR"/>
        </w:rPr>
        <w:t>Artificial</w:t>
      </w:r>
      <w:r>
        <w:rPr>
          <w:rFonts w:hint="eastAsia" w:eastAsia="Malgun Gothic"/>
          <w:lang w:eastAsia="ko-KR"/>
        </w:rPr>
        <w:t xml:space="preserve"> Intelligence (AI) model for object detection</w:t>
      </w:r>
    </w:p>
    <w:p w:rsidR="00011A28" w:rsidP="00011A28" w:rsidRDefault="00011A28" w14:paraId="54F6E289" w14:textId="417B8AFE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Real-time AI relay of object information</w:t>
      </w:r>
    </w:p>
    <w:p w:rsidR="00011A28" w:rsidP="00011A28" w:rsidRDefault="003F35A9" w14:paraId="20B4A022" w14:textId="7990002D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Descriptive object details</w:t>
      </w:r>
    </w:p>
    <w:p w:rsidR="00011A28" w:rsidP="003F35A9" w:rsidRDefault="00011A28" w14:paraId="67C940AF" w14:textId="60AF2C97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Guardian oversight </w:t>
      </w:r>
      <w:r w:rsidR="003F35A9">
        <w:rPr>
          <w:rFonts w:hint="eastAsia" w:eastAsia="Malgun Gothic"/>
          <w:lang w:eastAsia="ko-KR"/>
        </w:rPr>
        <w:t>of permitted users</w:t>
      </w:r>
    </w:p>
    <w:p w:rsidR="003F35A9" w:rsidP="003F35A9" w:rsidRDefault="003F35A9" w14:paraId="01588301" w14:textId="16A66BEF">
      <w:pPr>
        <w:rPr>
          <w:rFonts w:eastAsia="Malgun Gothic"/>
          <w:lang w:eastAsia="ko-KR"/>
        </w:rPr>
      </w:pPr>
    </w:p>
    <w:p w:rsidR="003F35A9" w:rsidP="003F35A9" w:rsidRDefault="008A2025" w14:paraId="7D4642A0" w14:textId="559A5CA4">
      <w:pPr>
        <w:rPr>
          <w:rFonts w:hint="eastAsia" w:eastAsia="Malgun Gothic"/>
          <w:lang w:eastAsia="ko-KR"/>
        </w:rPr>
      </w:pPr>
      <w:r>
        <w:rPr>
          <w:rFonts w:hint="eastAsia" w:eastAsia="Malgun Gothic"/>
          <w:lang w:eastAsia="ko-KR"/>
        </w:rPr>
        <w:t>3</w:t>
      </w:r>
      <w:r w:rsidR="003F35A9">
        <w:rPr>
          <w:rFonts w:hint="eastAsia" w:eastAsia="Malgun Gothic"/>
          <w:lang w:eastAsia="ko-KR"/>
        </w:rPr>
        <w:t>. Us</w:t>
      </w:r>
      <w:r>
        <w:rPr>
          <w:rFonts w:hint="eastAsia" w:eastAsia="Malgun Gothic"/>
          <w:lang w:eastAsia="ko-KR"/>
        </w:rPr>
        <w:t xml:space="preserve">ing </w:t>
      </w:r>
      <w:proofErr w:type="spellStart"/>
      <w:r>
        <w:rPr>
          <w:rFonts w:hint="eastAsia" w:eastAsia="Malgun Gothic"/>
          <w:lang w:eastAsia="ko-KR"/>
        </w:rPr>
        <w:t>GuideSense</w:t>
      </w:r>
      <w:proofErr w:type="spellEnd"/>
    </w:p>
    <w:p w:rsidR="003F35A9" w:rsidP="003F35A9" w:rsidRDefault="003F35A9" w14:paraId="6D2E5F55" w14:textId="0CE2D96A">
      <w:pPr>
        <w:rPr>
          <w:rFonts w:eastAsia="Malgun Gothic"/>
          <w:lang w:eastAsia="ko-KR"/>
        </w:rPr>
      </w:pPr>
      <w:r w:rsidRPr="3F1788AC" w:rsidR="142632C3">
        <w:rPr>
          <w:rFonts w:eastAsia="Malgun Gothic"/>
          <w:lang w:eastAsia="ko-KR"/>
        </w:rPr>
        <w:t xml:space="preserve">A registered user </w:t>
      </w:r>
      <w:r w:rsidRPr="3F1788AC" w:rsidR="2DD4C472">
        <w:rPr>
          <w:rFonts w:eastAsia="Malgun Gothic"/>
          <w:lang w:eastAsia="ko-KR"/>
        </w:rPr>
        <w:t>with a username or email and password</w:t>
      </w:r>
      <w:r w:rsidRPr="3F1788AC" w:rsidR="142632C3">
        <w:rPr>
          <w:rFonts w:eastAsia="Malgun Gothic"/>
          <w:lang w:eastAsia="ko-KR"/>
        </w:rPr>
        <w:t xml:space="preserve"> is considered as a user.</w:t>
      </w:r>
    </w:p>
    <w:p w:rsidR="3F1788AC" w:rsidP="3F1788AC" w:rsidRDefault="3F1788AC" w14:paraId="3476A99E" w14:textId="28215591">
      <w:pPr>
        <w:rPr>
          <w:rFonts w:eastAsia="Malgun Gothic"/>
          <w:lang w:eastAsia="ko-KR"/>
        </w:rPr>
      </w:pPr>
    </w:p>
    <w:p w:rsidR="003F35A9" w:rsidP="003F35A9" w:rsidRDefault="003F35A9" w14:paraId="6BC6BB14" w14:textId="51A076B0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4.1 Home Page</w:t>
      </w:r>
    </w:p>
    <w:p w:rsidR="003F35A9" w:rsidP="003F35A9" w:rsidRDefault="003F35A9" w14:paraId="66DAB258" w14:textId="14BFC57A">
      <w:pPr>
        <w:rPr>
          <w:rFonts w:eastAsia="Malgun Gothic"/>
          <w:lang w:eastAsia="ko-KR"/>
        </w:rPr>
      </w:pPr>
      <w:r w:rsidRPr="3F1788AC" w:rsidR="142632C3">
        <w:rPr>
          <w:rFonts w:eastAsia="Malgun Gothic"/>
          <w:lang w:eastAsia="ko-KR"/>
        </w:rPr>
        <w:t>The application delivers you to the home page upon launch.</w:t>
      </w:r>
    </w:p>
    <w:p w:rsidR="3F1788AC" w:rsidP="3F1788AC" w:rsidRDefault="3F1788AC" w14:paraId="4F07B2C9" w14:textId="3A21029C">
      <w:pPr>
        <w:rPr>
          <w:rFonts w:eastAsia="Malgun Gothic"/>
          <w:lang w:eastAsia="ko-KR"/>
        </w:rPr>
      </w:pPr>
    </w:p>
    <w:p w:rsidR="003F35A9" w:rsidP="003F35A9" w:rsidRDefault="003F35A9" w14:paraId="110B7ADB" w14:textId="02C1D66E">
      <w:pPr>
        <w:rPr>
          <w:rFonts w:eastAsia="Malgun Gothic"/>
          <w:lang w:eastAsia="ko-KR"/>
        </w:rPr>
      </w:pPr>
      <w:r w:rsidRPr="3F1788AC" w:rsidR="142632C3">
        <w:rPr>
          <w:rFonts w:eastAsia="Malgun Gothic"/>
          <w:lang w:eastAsia="ko-KR"/>
        </w:rPr>
        <w:t>4.2 Account Creation</w:t>
      </w:r>
    </w:p>
    <w:p w:rsidR="694A8FE3" w:rsidP="3F1788AC" w:rsidRDefault="694A8FE3" w14:paraId="509621B5" w14:textId="0D329020">
      <w:pPr>
        <w:pStyle w:val="Normal"/>
        <w:ind w:left="0"/>
        <w:rPr>
          <w:rFonts w:eastAsia="Malgun Gothic"/>
          <w:lang w:eastAsia="ko-KR"/>
        </w:rPr>
      </w:pPr>
      <w:r w:rsidRPr="3F1788AC" w:rsidR="694A8FE3">
        <w:rPr>
          <w:rFonts w:eastAsia="Malgun Gothic"/>
          <w:lang w:eastAsia="ko-KR"/>
        </w:rPr>
        <w:t xml:space="preserve">For first time users, you have two options to create your account with </w:t>
      </w:r>
      <w:r w:rsidRPr="3F1788AC" w:rsidR="694A8FE3">
        <w:rPr>
          <w:rFonts w:eastAsia="Malgun Gothic"/>
          <w:lang w:eastAsia="ko-KR"/>
        </w:rPr>
        <w:t>GuideSense</w:t>
      </w:r>
      <w:r w:rsidRPr="3F1788AC" w:rsidR="694A8FE3">
        <w:rPr>
          <w:rFonts w:eastAsia="Malgun Gothic"/>
          <w:lang w:eastAsia="ko-KR"/>
        </w:rPr>
        <w:t xml:space="preserve">. </w:t>
      </w:r>
    </w:p>
    <w:p w:rsidR="694A8FE3" w:rsidP="3F1788AC" w:rsidRDefault="694A8FE3" w14:paraId="73669388" w14:textId="517420AD">
      <w:pPr>
        <w:pStyle w:val="Normal"/>
        <w:ind w:left="720"/>
        <w:rPr>
          <w:rFonts w:eastAsia="Malgun Gothic"/>
          <w:lang w:eastAsia="ko-KR"/>
        </w:rPr>
      </w:pPr>
      <w:r w:rsidRPr="3F1788AC" w:rsidR="694A8FE3">
        <w:rPr>
          <w:rFonts w:eastAsia="Malgun Gothic"/>
          <w:u w:val="single"/>
          <w:lang w:eastAsia="ko-KR"/>
        </w:rPr>
        <w:t>Option 1</w:t>
      </w:r>
      <w:r w:rsidRPr="3F1788AC" w:rsidR="694A8FE3">
        <w:rPr>
          <w:rFonts w:eastAsia="Malgun Gothic"/>
          <w:lang w:eastAsia="ko-KR"/>
        </w:rPr>
        <w:t xml:space="preserve">: Click “Continue with Google”, it will require you to sign in your Google account to create your account with </w:t>
      </w:r>
      <w:r w:rsidRPr="3F1788AC" w:rsidR="694A8FE3">
        <w:rPr>
          <w:rFonts w:eastAsia="Malgun Gothic"/>
          <w:lang w:eastAsia="ko-KR"/>
        </w:rPr>
        <w:t>GuideSense</w:t>
      </w:r>
      <w:r w:rsidRPr="3F1788AC" w:rsidR="694A8FE3">
        <w:rPr>
          <w:rFonts w:eastAsia="Malgun Gothic"/>
          <w:lang w:eastAsia="ko-KR"/>
        </w:rPr>
        <w:t>.</w:t>
      </w:r>
    </w:p>
    <w:p w:rsidR="694A8FE3" w:rsidP="3F1788AC" w:rsidRDefault="694A8FE3" w14:paraId="287AAEF4" w14:textId="4C94502C">
      <w:pPr>
        <w:pStyle w:val="Normal"/>
        <w:ind w:left="720"/>
        <w:rPr>
          <w:rFonts w:eastAsia="Malgun Gothic"/>
          <w:lang w:eastAsia="ko-KR"/>
        </w:rPr>
      </w:pPr>
      <w:r w:rsidRPr="3F1788AC" w:rsidR="694A8FE3">
        <w:rPr>
          <w:rFonts w:eastAsia="Malgun Gothic"/>
          <w:u w:val="single"/>
          <w:lang w:eastAsia="ko-KR"/>
        </w:rPr>
        <w:t>Option 2</w:t>
      </w:r>
      <w:r w:rsidRPr="3F1788AC" w:rsidR="694A8FE3">
        <w:rPr>
          <w:rFonts w:eastAsia="Malgun Gothic"/>
          <w:lang w:eastAsia="ko-KR"/>
        </w:rPr>
        <w:t>: Click “Sign Up” to create your account. Enter a unique “Username</w:t>
      </w:r>
      <w:r w:rsidRPr="3F1788AC" w:rsidR="694A8FE3">
        <w:rPr>
          <w:rFonts w:eastAsia="Malgun Gothic"/>
          <w:lang w:eastAsia="ko-KR"/>
        </w:rPr>
        <w:t>”,</w:t>
      </w:r>
      <w:r w:rsidRPr="3F1788AC" w:rsidR="694A8FE3">
        <w:rPr>
          <w:rFonts w:eastAsia="Malgun Gothic"/>
          <w:lang w:eastAsia="ko-KR"/>
        </w:rPr>
        <w:t xml:space="preserve"> “Email</w:t>
      </w:r>
      <w:r w:rsidRPr="3F1788AC" w:rsidR="142B2127">
        <w:rPr>
          <w:rFonts w:eastAsia="Malgun Gothic"/>
          <w:lang w:eastAsia="ko-KR"/>
        </w:rPr>
        <w:t xml:space="preserve"> address</w:t>
      </w:r>
      <w:r w:rsidRPr="3F1788AC" w:rsidR="694A8FE3">
        <w:rPr>
          <w:rFonts w:eastAsia="Malgun Gothic"/>
          <w:lang w:eastAsia="ko-KR"/>
        </w:rPr>
        <w:t>”,</w:t>
      </w:r>
      <w:r w:rsidRPr="3F1788AC" w:rsidR="694A8FE3">
        <w:rPr>
          <w:rFonts w:eastAsia="Malgun Gothic"/>
          <w:lang w:eastAsia="ko-KR"/>
        </w:rPr>
        <w:t xml:space="preserve"> and “Password” to create your account with </w:t>
      </w:r>
      <w:r w:rsidRPr="3F1788AC" w:rsidR="694A8FE3">
        <w:rPr>
          <w:rFonts w:eastAsia="Malgun Gothic"/>
          <w:lang w:eastAsia="ko-KR"/>
        </w:rPr>
        <w:t>GuideSense</w:t>
      </w:r>
      <w:r w:rsidRPr="3F1788AC" w:rsidR="694A8FE3">
        <w:rPr>
          <w:rFonts w:eastAsia="Malgun Gothic"/>
          <w:lang w:eastAsia="ko-KR"/>
        </w:rPr>
        <w:t>.</w:t>
      </w:r>
    </w:p>
    <w:p w:rsidR="3F1788AC" w:rsidP="3F1788AC" w:rsidRDefault="3F1788AC" w14:paraId="0D39D452" w14:textId="34D1DE5B">
      <w:pPr>
        <w:ind w:left="720"/>
        <w:rPr>
          <w:rFonts w:eastAsia="Malgun Gothic"/>
          <w:lang w:eastAsia="ko-KR"/>
        </w:rPr>
      </w:pPr>
    </w:p>
    <w:p w:rsidR="003975D8" w:rsidP="3F1788AC" w:rsidRDefault="003975D8" w14:paraId="357BE614" w14:textId="0DCBBDEE">
      <w:pPr>
        <w:jc w:val="center"/>
      </w:pPr>
      <w:r w:rsidR="24DEEFA2">
        <w:rPr/>
        <w:t> </w:t>
      </w:r>
      <w:r w:rsidR="24DEEFA2">
        <w:drawing>
          <wp:inline wp14:editId="148B2877" wp14:anchorId="3712D2FB">
            <wp:extent cx="2448588" cy="4288792"/>
            <wp:effectExtent l="0" t="0" r="0" b="0"/>
            <wp:docPr id="6" name="Picture 5" descr="A screenshot of a login form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210898865e547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8588" cy="428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9" w:rsidP="003F35A9" w:rsidRDefault="003F35A9" w14:paraId="5775790A" w14:textId="355914B3">
      <w:pPr>
        <w:rPr>
          <w:rFonts w:eastAsia="Malgun Gothic"/>
          <w:lang w:eastAsia="ko-KR"/>
        </w:rPr>
      </w:pPr>
      <w:r w:rsidRPr="3F1788AC" w:rsidR="142632C3">
        <w:rPr>
          <w:rFonts w:eastAsia="Malgun Gothic"/>
          <w:lang w:eastAsia="ko-KR"/>
        </w:rPr>
        <w:t>4.3 Login</w:t>
      </w:r>
    </w:p>
    <w:p w:rsidR="5E01175C" w:rsidP="3F1788AC" w:rsidRDefault="5E01175C" w14:paraId="5CEA493A" w14:textId="39434F4D">
      <w:pPr>
        <w:pStyle w:val="ListParagraph"/>
        <w:ind w:left="720"/>
        <w:rPr>
          <w:rFonts w:eastAsia="Malgun Gothic"/>
          <w:lang w:eastAsia="ko-KR"/>
        </w:rPr>
      </w:pPr>
      <w:r w:rsidRPr="3F1788AC" w:rsidR="5E01175C">
        <w:rPr>
          <w:rFonts w:eastAsia="Malgun Gothic"/>
          <w:lang w:eastAsia="ko-KR"/>
        </w:rPr>
        <w:t xml:space="preserve">For return users, you have two options to login to your </w:t>
      </w:r>
      <w:r w:rsidRPr="3F1788AC" w:rsidR="5E01175C">
        <w:rPr>
          <w:rFonts w:eastAsia="Malgun Gothic"/>
          <w:lang w:eastAsia="ko-KR"/>
        </w:rPr>
        <w:t>GuideSense</w:t>
      </w:r>
      <w:r w:rsidRPr="3F1788AC" w:rsidR="5E01175C">
        <w:rPr>
          <w:rFonts w:eastAsia="Malgun Gothic"/>
          <w:lang w:eastAsia="ko-KR"/>
        </w:rPr>
        <w:t xml:space="preserve"> based on the ways you sign up </w:t>
      </w:r>
      <w:r w:rsidRPr="3F1788AC" w:rsidR="5E01175C">
        <w:rPr>
          <w:rFonts w:eastAsia="Malgun Gothic"/>
          <w:lang w:eastAsia="ko-KR"/>
        </w:rPr>
        <w:t>GuideSense</w:t>
      </w:r>
      <w:r w:rsidRPr="3F1788AC" w:rsidR="5E01175C">
        <w:rPr>
          <w:rFonts w:eastAsia="Malgun Gothic"/>
          <w:lang w:eastAsia="ko-KR"/>
        </w:rPr>
        <w:t xml:space="preserve"> account.</w:t>
      </w:r>
    </w:p>
    <w:p w:rsidR="5E01175C" w:rsidP="3F1788AC" w:rsidRDefault="5E01175C" w14:paraId="1670AF8F" w14:textId="4308F7C1">
      <w:pPr>
        <w:pStyle w:val="ListParagraph"/>
        <w:numPr>
          <w:ilvl w:val="0"/>
          <w:numId w:val="9"/>
        </w:numPr>
        <w:rPr>
          <w:rFonts w:eastAsia="Malgun Gothic"/>
          <w:sz w:val="24"/>
          <w:szCs w:val="24"/>
          <w:lang w:eastAsia="ko-KR"/>
        </w:rPr>
      </w:pPr>
      <w:r w:rsidRPr="3F1788AC" w:rsidR="5E01175C">
        <w:rPr>
          <w:rFonts w:eastAsia="Malgun Gothic"/>
          <w:lang w:eastAsia="ko-KR"/>
        </w:rPr>
        <w:t>If you sign up by “Continue with Google</w:t>
      </w:r>
      <w:r w:rsidRPr="3F1788AC" w:rsidR="5E01175C">
        <w:rPr>
          <w:rFonts w:eastAsia="Malgun Gothic"/>
          <w:lang w:eastAsia="ko-KR"/>
        </w:rPr>
        <w:t>”,</w:t>
      </w:r>
      <w:r w:rsidRPr="3F1788AC" w:rsidR="5E01175C">
        <w:rPr>
          <w:rFonts w:eastAsia="Malgun Gothic"/>
          <w:lang w:eastAsia="ko-KR"/>
        </w:rPr>
        <w:t xml:space="preserve"> click “Continue with Google” and login your Google account to continue the sign in process of </w:t>
      </w:r>
      <w:r w:rsidRPr="3F1788AC" w:rsidR="5E01175C">
        <w:rPr>
          <w:rFonts w:eastAsia="Malgun Gothic"/>
          <w:lang w:eastAsia="ko-KR"/>
        </w:rPr>
        <w:t>GuideSense</w:t>
      </w:r>
      <w:r w:rsidRPr="3F1788AC" w:rsidR="5E01175C">
        <w:rPr>
          <w:rFonts w:eastAsia="Malgun Gothic"/>
          <w:lang w:eastAsia="ko-KR"/>
        </w:rPr>
        <w:t>.</w:t>
      </w:r>
    </w:p>
    <w:p w:rsidR="5E01175C" w:rsidP="3F1788AC" w:rsidRDefault="5E01175C" w14:paraId="7E1C5B3A" w14:textId="773C91C9">
      <w:pPr>
        <w:pStyle w:val="ListParagraph"/>
        <w:numPr>
          <w:ilvl w:val="0"/>
          <w:numId w:val="9"/>
        </w:numPr>
        <w:rPr>
          <w:rFonts w:eastAsia="Malgun Gothic"/>
          <w:sz w:val="24"/>
          <w:szCs w:val="24"/>
          <w:lang w:eastAsia="ko-KR"/>
        </w:rPr>
      </w:pPr>
      <w:r w:rsidRPr="3F1788AC" w:rsidR="5E01175C">
        <w:rPr>
          <w:rFonts w:eastAsia="Malgun Gothic"/>
          <w:lang w:eastAsia="ko-KR"/>
        </w:rPr>
        <w:t>If you sign up by “Sign Up</w:t>
      </w:r>
      <w:r w:rsidRPr="3F1788AC" w:rsidR="5E01175C">
        <w:rPr>
          <w:rFonts w:eastAsia="Malgun Gothic"/>
          <w:lang w:eastAsia="ko-KR"/>
        </w:rPr>
        <w:t>”,</w:t>
      </w:r>
      <w:r w:rsidRPr="3F1788AC" w:rsidR="5E01175C">
        <w:rPr>
          <w:rFonts w:eastAsia="Malgun Gothic"/>
          <w:lang w:eastAsia="ko-KR"/>
        </w:rPr>
        <w:t xml:space="preserve"> enter your email or username on the box and click “Continue</w:t>
      </w:r>
      <w:r w:rsidRPr="3F1788AC" w:rsidR="5E01175C">
        <w:rPr>
          <w:rFonts w:eastAsia="Malgun Gothic"/>
          <w:lang w:eastAsia="ko-KR"/>
        </w:rPr>
        <w:t>”,</w:t>
      </w:r>
      <w:r w:rsidRPr="3F1788AC" w:rsidR="5E01175C">
        <w:rPr>
          <w:rFonts w:eastAsia="Malgun Gothic"/>
          <w:lang w:eastAsia="ko-KR"/>
        </w:rPr>
        <w:t xml:space="preserve"> enter your </w:t>
      </w:r>
      <w:r w:rsidRPr="3F1788AC" w:rsidR="5E01175C">
        <w:rPr>
          <w:rFonts w:eastAsia="Malgun Gothic"/>
          <w:lang w:eastAsia="ko-KR"/>
        </w:rPr>
        <w:t>password</w:t>
      </w:r>
      <w:r w:rsidRPr="3F1788AC" w:rsidR="5E01175C">
        <w:rPr>
          <w:rFonts w:eastAsia="Malgun Gothic"/>
          <w:lang w:eastAsia="ko-KR"/>
        </w:rPr>
        <w:t xml:space="preserve"> and click “Login” to continue with </w:t>
      </w:r>
      <w:r w:rsidRPr="3F1788AC" w:rsidR="5E01175C">
        <w:rPr>
          <w:rFonts w:eastAsia="Malgun Gothic"/>
          <w:lang w:eastAsia="ko-KR"/>
        </w:rPr>
        <w:t>GuideSense</w:t>
      </w:r>
      <w:r w:rsidRPr="3F1788AC" w:rsidR="5E01175C">
        <w:rPr>
          <w:rFonts w:eastAsia="Malgun Gothic"/>
          <w:lang w:eastAsia="ko-KR"/>
        </w:rPr>
        <w:t>.</w:t>
      </w:r>
    </w:p>
    <w:p w:rsidR="003F35A9" w:rsidP="3F1788AC" w:rsidRDefault="003975D8" w14:paraId="09F5A473" w14:textId="2C399B5C" w14:noSpellErr="1">
      <w:pPr>
        <w:jc w:val="center"/>
        <w:rPr>
          <w:rFonts w:eastAsia="Malgun Gothic"/>
          <w:lang w:eastAsia="ko-KR"/>
        </w:rPr>
      </w:pPr>
      <w:r w:rsidR="24DEEFA2">
        <w:rPr/>
        <w:t> </w:t>
      </w:r>
      <w:r w:rsidR="24DEEFA2">
        <w:drawing>
          <wp:inline wp14:editId="075F5363" wp14:anchorId="3909D0B2">
            <wp:extent cx="3370808" cy="4561368"/>
            <wp:effectExtent l="0" t="0" r="1270" b="0"/>
            <wp:docPr id="4" name="Picture 3" descr="A screenshot of a sign up form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a4a9d8cef8240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0808" cy="45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9" w:rsidP="003F35A9" w:rsidRDefault="008A2025" w14:paraId="49902926" w14:textId="350AEFA5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3</w:t>
      </w:r>
      <w:r w:rsidR="003F35A9">
        <w:rPr>
          <w:rFonts w:hint="eastAsia" w:eastAsia="Malgun Gothic"/>
          <w:lang w:eastAsia="ko-KR"/>
        </w:rPr>
        <w:t xml:space="preserve">.4 </w:t>
      </w:r>
      <w:r w:rsidRPr="003F35A9" w:rsidR="003F35A9">
        <w:rPr>
          <w:rFonts w:eastAsia="Malgun Gothic"/>
          <w:lang w:eastAsia="ko-KR"/>
        </w:rPr>
        <w:t>Image Detection using You-Only-Look-Once (YOLO) Artificial Intelligence (AI)</w:t>
      </w:r>
    </w:p>
    <w:p w:rsidR="003F35A9" w:rsidP="003F35A9" w:rsidRDefault="003F35A9" w14:paraId="3BE91733" w14:textId="3B4A9487">
      <w:pPr>
        <w:rPr>
          <w:rFonts w:eastAsia="Malgun Gothic"/>
          <w:lang w:eastAsia="ko-KR"/>
        </w:rPr>
      </w:pPr>
      <w:r w:rsidRPr="3F1788AC" w:rsidR="142632C3">
        <w:rPr>
          <w:rFonts w:eastAsia="Malgun Gothic"/>
          <w:lang w:eastAsia="ko-KR"/>
        </w:rPr>
        <w:t xml:space="preserve">The camera will begin implementing the YOLO algorithm using the camera to </w:t>
      </w:r>
      <w:r w:rsidRPr="3F1788AC" w:rsidR="3C4EBA54">
        <w:rPr>
          <w:rFonts w:eastAsia="Malgun Gothic"/>
          <w:lang w:eastAsia="ko-KR"/>
        </w:rPr>
        <w:t>detect and</w:t>
      </w:r>
      <w:r w:rsidRPr="3F1788AC" w:rsidR="142632C3">
        <w:rPr>
          <w:rFonts w:eastAsia="Malgun Gothic"/>
          <w:lang w:eastAsia="ko-KR"/>
        </w:rPr>
        <w:t xml:space="preserve"> analyze objects in view.</w:t>
      </w:r>
    </w:p>
    <w:p w:rsidR="003F35A9" w:rsidP="003F35A9" w:rsidRDefault="003975D8" w14:paraId="5EDCE009" w14:textId="145411CA">
      <w:pPr>
        <w:rPr>
          <w:rFonts w:eastAsia="Malgun Gothic"/>
          <w:lang w:eastAsia="ko-KR"/>
        </w:rPr>
      </w:pPr>
      <w:r>
        <w:lastRenderedPageBreak/>
        <w:t> </w:t>
      </w:r>
      <w:r>
        <w:rPr>
          <w:noProof/>
        </w:rPr>
        <w:drawing>
          <wp:inline distT="0" distB="0" distL="0" distR="0" wp14:anchorId="00ECD6CD" wp14:editId="49F68999">
            <wp:extent cx="5509352" cy="2679164"/>
            <wp:effectExtent l="0" t="0" r="0" b="6985"/>
            <wp:docPr id="2" name="Picture 1" descr="A person taking a self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erson taking a self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49" cy="269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5D8" w:rsidP="003F35A9" w:rsidRDefault="003975D8" w14:paraId="0EB84B27" w14:textId="77777777">
      <w:pPr>
        <w:rPr>
          <w:rFonts w:eastAsia="Malgun Gothic"/>
          <w:lang w:eastAsia="ko-KR"/>
        </w:rPr>
      </w:pPr>
    </w:p>
    <w:p w:rsidR="003975D8" w:rsidP="003F35A9" w:rsidRDefault="008A2025" w14:paraId="431A7EAF" w14:textId="12393486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3</w:t>
      </w:r>
      <w:r w:rsidR="003975D8">
        <w:rPr>
          <w:rFonts w:hint="eastAsia" w:eastAsia="Malgun Gothic"/>
          <w:lang w:eastAsia="ko-KR"/>
        </w:rPr>
        <w:t>.5 R</w:t>
      </w:r>
      <w:r w:rsidR="003975D8">
        <w:rPr>
          <w:rFonts w:eastAsia="Malgun Gothic"/>
          <w:lang w:eastAsia="ko-KR"/>
        </w:rPr>
        <w:t>o</w:t>
      </w:r>
      <w:r w:rsidR="003975D8">
        <w:rPr>
          <w:rFonts w:hint="eastAsia" w:eastAsia="Malgun Gothic"/>
          <w:lang w:eastAsia="ko-KR"/>
        </w:rPr>
        <w:t>ute Determination</w:t>
      </w:r>
    </w:p>
    <w:p w:rsidR="003975D8" w:rsidP="003F35A9" w:rsidRDefault="008A2025" w14:paraId="7EF260E9" w14:textId="68BB389B">
      <w:pPr>
        <w:rPr>
          <w:rFonts w:eastAsia="Malgun Gothic"/>
          <w:lang w:eastAsia="ko-KR"/>
        </w:rPr>
      </w:pPr>
      <w:r w:rsidRPr="3F1788AC" w:rsidR="58E08B9C">
        <w:rPr>
          <w:rFonts w:eastAsia="Malgun Gothic"/>
          <w:lang w:eastAsia="ko-KR"/>
        </w:rPr>
        <w:t xml:space="preserve">A route can be seen </w:t>
      </w:r>
      <w:r w:rsidRPr="3F1788AC" w:rsidR="7A9B62C5">
        <w:rPr>
          <w:rFonts w:eastAsia="Malgun Gothic"/>
          <w:lang w:eastAsia="ko-KR"/>
        </w:rPr>
        <w:t>on</w:t>
      </w:r>
      <w:r w:rsidRPr="3F1788AC" w:rsidR="58E08B9C">
        <w:rPr>
          <w:rFonts w:eastAsia="Malgun Gothic"/>
          <w:lang w:eastAsia="ko-KR"/>
        </w:rPr>
        <w:t xml:space="preserve"> a map for the destination and origin.</w:t>
      </w:r>
    </w:p>
    <w:p w:rsidR="10F4522C" w:rsidP="3F1788AC" w:rsidRDefault="10F4522C" w14:paraId="03C463CA" w14:textId="64B24F9A">
      <w:pPr>
        <w:pStyle w:val="ListParagraph"/>
        <w:numPr>
          <w:ilvl w:val="0"/>
          <w:numId w:val="10"/>
        </w:numPr>
        <w:rPr>
          <w:rFonts w:eastAsia="Malgun Gothic"/>
          <w:sz w:val="24"/>
          <w:szCs w:val="24"/>
          <w:lang w:eastAsia="ko-KR"/>
        </w:rPr>
      </w:pPr>
      <w:r w:rsidRPr="3F1788AC" w:rsidR="10F4522C">
        <w:rPr>
          <w:rFonts w:eastAsia="Malgun Gothic"/>
          <w:sz w:val="24"/>
          <w:szCs w:val="24"/>
          <w:lang w:eastAsia="ko-KR"/>
        </w:rPr>
        <w:t>Enter the start address on the first box, enter the destination address on the second box, then click “Get Direction” to star</w:t>
      </w:r>
      <w:r w:rsidRPr="3F1788AC" w:rsidR="0404E3B8">
        <w:rPr>
          <w:rFonts w:eastAsia="Malgun Gothic"/>
          <w:sz w:val="24"/>
          <w:szCs w:val="24"/>
          <w:lang w:eastAsia="ko-KR"/>
        </w:rPr>
        <w:t>t the navigation.</w:t>
      </w:r>
    </w:p>
    <w:p w:rsidR="008A2025" w:rsidP="003F35A9" w:rsidRDefault="008A2025" w14:paraId="21A54018" w14:textId="397AF11F">
      <w:pPr>
        <w:rPr>
          <w:rFonts w:eastAsia="Malgun Gothic"/>
          <w:lang w:eastAsia="ko-KR"/>
        </w:rPr>
      </w:pPr>
      <w:r w:rsidRPr="008A2025">
        <w:rPr>
          <w:rFonts w:eastAsia="Malgun Gothic"/>
          <w:lang w:eastAsia="ko-KR"/>
        </w:rPr>
        <w:t> </w:t>
      </w:r>
      <w:r w:rsidRPr="008A2025">
        <w:rPr>
          <w:rFonts w:eastAsia="Malgun Gothic"/>
          <w:lang w:eastAsia="ko-KR"/>
        </w:rPr>
        <w:drawing>
          <wp:inline distT="0" distB="0" distL="0" distR="0" wp14:anchorId="1091C92E" wp14:editId="20B0CB7B">
            <wp:extent cx="5612130" cy="2221230"/>
            <wp:effectExtent l="0" t="0" r="7620" b="7620"/>
            <wp:docPr id="1452335668" name="Picture 2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map of a c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25" w:rsidP="003F35A9" w:rsidRDefault="008A2025" w14:paraId="500D1C37" w14:textId="77777777">
      <w:pPr>
        <w:rPr>
          <w:rFonts w:eastAsia="Malgun Gothic"/>
          <w:lang w:eastAsia="ko-KR"/>
        </w:rPr>
      </w:pPr>
    </w:p>
    <w:p w:rsidR="008A2025" w:rsidP="003F35A9" w:rsidRDefault="008A2025" w14:paraId="7FFA182A" w14:textId="2C4F314E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3.6 Logout</w:t>
      </w:r>
    </w:p>
    <w:p w:rsidR="008A2025" w:rsidP="003F35A9" w:rsidRDefault="008A2025" w14:paraId="2971C5D0" w14:textId="47E2425E">
      <w:pPr>
        <w:rPr>
          <w:rFonts w:eastAsia="Malgun Gothic"/>
          <w:lang w:eastAsia="ko-KR"/>
        </w:rPr>
      </w:pPr>
      <w:r w:rsidRPr="3F1788AC" w:rsidR="58E08B9C">
        <w:rPr>
          <w:rFonts w:eastAsia="Malgun Gothic"/>
          <w:lang w:eastAsia="ko-KR"/>
        </w:rPr>
        <w:t xml:space="preserve">Users can </w:t>
      </w:r>
      <w:proofErr w:type="gramStart"/>
      <w:r w:rsidRPr="3F1788AC" w:rsidR="58E08B9C">
        <w:rPr>
          <w:rFonts w:eastAsia="Malgun Gothic"/>
          <w:lang w:eastAsia="ko-KR"/>
        </w:rPr>
        <w:t>logout</w:t>
      </w:r>
      <w:proofErr w:type="gramEnd"/>
      <w:r w:rsidRPr="3F1788AC" w:rsidR="58E08B9C">
        <w:rPr>
          <w:rFonts w:eastAsia="Malgun Gothic"/>
          <w:lang w:eastAsia="ko-KR"/>
        </w:rPr>
        <w:t xml:space="preserve"> after they are done using the application.</w:t>
      </w:r>
    </w:p>
    <w:p w:rsidR="2D4612C3" w:rsidRDefault="2D4612C3" w14:paraId="2B98FA5F" w14:textId="679BC858">
      <w:r w:rsidR="2D4612C3">
        <w:drawing>
          <wp:inline wp14:editId="35DEA744" wp14:anchorId="40E9DA15">
            <wp:extent cx="952500" cy="428625"/>
            <wp:effectExtent l="0" t="0" r="0" b="0"/>
            <wp:docPr id="130173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782ea4984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F4F97" w:rsidRDefault="1D1F4F97" w14:paraId="5BB0FD88" w14:textId="23CDD882">
      <w:r w:rsidR="1D1F4F97">
        <w:rPr/>
        <w:t>4. Server Deployment</w:t>
      </w:r>
    </w:p>
    <w:p w:rsidR="1D1F4F97" w:rsidRDefault="1D1F4F97" w14:paraId="0D5422A4" w14:textId="34E62B16">
      <w:r w:rsidR="1D1F4F97">
        <w:rPr/>
        <w:t>Refer to the Deployment Manual (link) for details.</w:t>
      </w:r>
    </w:p>
    <w:p w:rsidR="3F1788AC" w:rsidRDefault="3F1788AC" w14:paraId="4603B494" w14:textId="4884DC81"/>
    <w:p w:rsidR="008A2025" w:rsidP="003F35A9" w:rsidRDefault="008A2025" w14:paraId="616AA937" w14:textId="73D62CB5">
      <w:pPr>
        <w:rPr>
          <w:rFonts w:eastAsia="Malgun Gothic"/>
          <w:lang w:eastAsia="ko-KR"/>
        </w:rPr>
      </w:pPr>
      <w:r w:rsidRPr="3F1788AC" w:rsidR="1D1F4F97">
        <w:rPr>
          <w:rFonts w:eastAsia="Malgun Gothic"/>
          <w:lang w:eastAsia="ko-KR"/>
        </w:rPr>
        <w:t>5</w:t>
      </w:r>
      <w:r w:rsidRPr="3F1788AC" w:rsidR="58E08B9C">
        <w:rPr>
          <w:rFonts w:eastAsia="Malgun Gothic"/>
          <w:lang w:eastAsia="ko-KR"/>
        </w:rPr>
        <w:t>. Troubleshooting</w:t>
      </w:r>
    </w:p>
    <w:p w:rsidR="008A2025" w:rsidP="3F1788AC" w:rsidRDefault="008A2025" w14:paraId="27F18994" w14:textId="79994F5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eastAsia="Malgun Gothic"/>
          <w:lang w:eastAsia="ko-KR"/>
        </w:rPr>
      </w:pPr>
      <w:r w:rsidRPr="3F1788AC" w:rsidR="58E08B9C">
        <w:rPr>
          <w:rFonts w:eastAsia="Malgun Gothic"/>
          <w:lang w:eastAsia="ko-KR"/>
        </w:rPr>
        <w:t>Refer to the Installation Manual (link</w:t>
      </w:r>
      <w:r w:rsidRPr="3F1788AC" w:rsidR="44DFB8BB">
        <w:rPr>
          <w:rFonts w:eastAsia="Malgun Gothic"/>
          <w:lang w:eastAsia="ko-KR"/>
        </w:rPr>
        <w:t>) for details.</w:t>
      </w:r>
    </w:p>
    <w:p w:rsidR="008A2025" w:rsidP="3F1788AC" w:rsidRDefault="008A2025" w14:paraId="43B3AFBA" w14:textId="5951C19B">
      <w:pPr>
        <w:bidi w:val="0"/>
        <w:spacing w:before="0" w:beforeAutospacing="off" w:after="160" w:afterAutospacing="off" w:line="278" w:lineRule="auto"/>
        <w:ind w:left="0" w:right="0"/>
        <w:jc w:val="left"/>
      </w:pPr>
      <w:r w:rsidR="37A38CA6">
        <w:rPr/>
        <w:t xml:space="preserve">For Windows Users: </w:t>
      </w:r>
      <w:r w:rsidR="7E209195">
        <w:rPr/>
        <w:t>When</w:t>
      </w:r>
      <w:r w:rsidR="37A38CA6">
        <w:rPr/>
        <w:t xml:space="preserve"> launching react from the frontend directory</w:t>
      </w:r>
      <w:r w:rsidR="5B7BF5EE">
        <w:rPr/>
        <w:t>, if you encounter</w:t>
      </w:r>
      <w:r w:rsidR="37A38CA6">
        <w:rPr/>
        <w:t xml:space="preserve"> ‘</w:t>
      </w:r>
      <w:r w:rsidR="37A38CA6">
        <w:rPr/>
        <w:t>eslint</w:t>
      </w:r>
      <w:r w:rsidR="37A38CA6">
        <w:rPr/>
        <w:t xml:space="preserve">’ package errors, redirect to the current directory </w:t>
      </w:r>
      <w:r w:rsidR="571AD59E">
        <w:rPr/>
        <w:t>after</w:t>
      </w:r>
      <w:r w:rsidR="37A38CA6">
        <w:rPr/>
        <w:t xml:space="preserve"> </w:t>
      </w:r>
      <w:r w:rsidR="37A38CA6">
        <w:rPr/>
        <w:t>ensuring all folders are typed Case Sensitively.</w:t>
      </w:r>
    </w:p>
    <w:p w:rsidR="008A2025" w:rsidP="3F1788AC" w:rsidRDefault="008A2025" w14:paraId="660492A3" w14:textId="53DD216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eastAsia="Malgun Gothic"/>
          <w:lang w:eastAsia="ko-KR"/>
        </w:rPr>
      </w:pPr>
    </w:p>
    <w:p w:rsidR="008A2025" w:rsidP="3F1788AC" w:rsidRDefault="008A2025" w14:paraId="652A0008" w14:textId="5384FE77">
      <w:pPr>
        <w:bidi w:val="0"/>
        <w:spacing w:before="0" w:beforeAutospacing="off" w:after="160" w:afterAutospacing="off" w:line="278" w:lineRule="auto"/>
        <w:ind w:left="0" w:right="0"/>
        <w:jc w:val="left"/>
      </w:pPr>
      <w:r w:rsidR="51E02BA2">
        <w:drawing>
          <wp:inline wp14:editId="28FEE0C3" wp14:anchorId="73B1E95B">
            <wp:extent cx="1847850" cy="400050"/>
            <wp:effectExtent l="0" t="0" r="0" b="0"/>
            <wp:docPr id="549172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a048005ff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5" w:rsidP="3F1788AC" w:rsidRDefault="008A2025" w14:paraId="049EA8A3" w14:textId="26D2B3B9">
      <w:pPr>
        <w:bidi w:val="0"/>
        <w:spacing w:before="0" w:beforeAutospacing="off" w:after="160" w:afterAutospacing="off" w:line="278" w:lineRule="auto"/>
        <w:ind w:left="0" w:right="0"/>
        <w:jc w:val="left"/>
      </w:pPr>
      <w:r w:rsidR="51E02BA2">
        <w:rPr/>
        <w:t>Ensure your camera is turned on and enable permissions in your browser.</w:t>
      </w:r>
    </w:p>
    <w:p w:rsidR="008A2025" w:rsidP="3F1788AC" w:rsidRDefault="008A2025" w14:paraId="15BDEF77" w14:textId="67575076">
      <w:pPr>
        <w:bidi w:val="0"/>
        <w:spacing w:before="0" w:beforeAutospacing="off" w:after="160" w:afterAutospacing="off" w:line="278" w:lineRule="auto"/>
        <w:ind w:left="0" w:right="0"/>
        <w:jc w:val="left"/>
      </w:pPr>
    </w:p>
    <w:p w:rsidR="008A2025" w:rsidP="3F1788AC" w:rsidRDefault="008A2025" w14:paraId="014FAE63" w14:textId="1F41A47C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</w:p>
    <w:p w:rsidR="008A2025" w:rsidP="008A2025" w:rsidRDefault="008A2025" w14:paraId="0939CF3D" w14:textId="08EDBB67">
      <w:pPr>
        <w:rPr>
          <w:rFonts w:eastAsia="Malgun Gothic"/>
          <w:lang w:eastAsia="ko-KR"/>
        </w:rPr>
      </w:pPr>
      <w:r w:rsidRPr="3F1788AC" w:rsidR="1AA4E53B">
        <w:rPr>
          <w:rFonts w:eastAsia="Malgun Gothic"/>
          <w:lang w:eastAsia="ko-KR"/>
        </w:rPr>
        <w:t>6</w:t>
      </w:r>
      <w:r w:rsidRPr="3F1788AC" w:rsidR="58E08B9C">
        <w:rPr>
          <w:rFonts w:eastAsia="Malgun Gothic"/>
          <w:lang w:eastAsia="ko-KR"/>
        </w:rPr>
        <w:t>. FAQ</w:t>
      </w:r>
    </w:p>
    <w:p w:rsidR="008A2025" w:rsidP="008A2025" w:rsidRDefault="008A2025" w14:paraId="7E329142" w14:textId="2A5F9BB5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Q: How do </w:t>
      </w:r>
      <w:r>
        <w:rPr>
          <w:rFonts w:eastAsia="Malgun Gothic"/>
          <w:lang w:eastAsia="ko-KR"/>
        </w:rPr>
        <w:t>I</w:t>
      </w:r>
      <w:r>
        <w:rPr>
          <w:rFonts w:hint="eastAsia" w:eastAsia="Malgun Gothic"/>
          <w:lang w:eastAsia="ko-KR"/>
        </w:rPr>
        <w:t xml:space="preserve"> read the screen?</w:t>
      </w:r>
    </w:p>
    <w:p w:rsidR="008A2025" w:rsidP="008A2025" w:rsidRDefault="008A2025" w14:paraId="1C9656AF" w14:textId="1C84E175">
      <w:pPr>
        <w:rPr>
          <w:rFonts w:eastAsia="Malgun Gothic"/>
          <w:lang w:eastAsia="ko-KR"/>
        </w:rPr>
      </w:pPr>
      <w:r w:rsidRPr="3F1788AC" w:rsidR="58E08B9C">
        <w:rPr>
          <w:rFonts w:eastAsia="Malgun Gothic"/>
          <w:lang w:eastAsia="ko-KR"/>
        </w:rPr>
        <w:t xml:space="preserve">A: The frame rate shows the number of frames being analyzed within the </w:t>
      </w:r>
      <w:r w:rsidRPr="3F1788AC" w:rsidR="58E08B9C">
        <w:rPr>
          <w:rFonts w:eastAsia="Malgun Gothic"/>
          <w:lang w:eastAsia="ko-KR"/>
        </w:rPr>
        <w:t>enclosed</w:t>
      </w:r>
      <w:r w:rsidRPr="3F1788AC" w:rsidR="58E08B9C">
        <w:rPr>
          <w:rFonts w:eastAsia="Malgun Gothic"/>
          <w:lang w:eastAsia="ko-KR"/>
        </w:rPr>
        <w:t xml:space="preserve"> border. The percentage shows the </w:t>
      </w:r>
      <w:r w:rsidRPr="3F1788AC" w:rsidR="737276C6">
        <w:rPr>
          <w:rFonts w:eastAsia="Malgun Gothic"/>
          <w:lang w:eastAsia="ko-KR"/>
        </w:rPr>
        <w:t>likelihood</w:t>
      </w:r>
      <w:r w:rsidRPr="3F1788AC" w:rsidR="58E08B9C">
        <w:rPr>
          <w:rFonts w:eastAsia="Malgun Gothic"/>
          <w:lang w:eastAsia="ko-KR"/>
        </w:rPr>
        <w:t xml:space="preserve"> that the object detected is correctly </w:t>
      </w:r>
      <w:r w:rsidRPr="3F1788AC" w:rsidR="58E08B9C">
        <w:rPr>
          <w:rFonts w:eastAsia="Malgun Gothic"/>
          <w:lang w:eastAsia="ko-KR"/>
        </w:rPr>
        <w:t>identified</w:t>
      </w:r>
      <w:r w:rsidRPr="3F1788AC" w:rsidR="58E08B9C">
        <w:rPr>
          <w:rFonts w:eastAsia="Malgun Gothic"/>
          <w:lang w:eastAsia="ko-KR"/>
        </w:rPr>
        <w:t xml:space="preserve"> to the </w:t>
      </w:r>
      <w:r w:rsidRPr="3F1788AC" w:rsidR="7A7DBFA6">
        <w:rPr>
          <w:rFonts w:eastAsia="Malgun Gothic"/>
          <w:lang w:eastAsia="ko-KR"/>
        </w:rPr>
        <w:t>Common Objects in Context (COCO) datasets.</w:t>
      </w:r>
    </w:p>
    <w:p w:rsidR="002967C8" w:rsidP="008A2025" w:rsidRDefault="002967C8" w14:paraId="52748D1A" w14:textId="77777777">
      <w:pPr>
        <w:rPr>
          <w:rFonts w:eastAsia="Malgun Gothic"/>
          <w:lang w:eastAsia="ko-KR"/>
        </w:rPr>
      </w:pPr>
    </w:p>
    <w:p w:rsidR="002967C8" w:rsidP="002967C8" w:rsidRDefault="002967C8" w14:paraId="5C94249C" w14:textId="77777777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Q: How can </w:t>
      </w:r>
      <w:r>
        <w:rPr>
          <w:rFonts w:eastAsia="Malgun Gothic"/>
          <w:lang w:eastAsia="ko-KR"/>
        </w:rPr>
        <w:t>I</w:t>
      </w:r>
      <w:r>
        <w:rPr>
          <w:rFonts w:hint="eastAsia" w:eastAsia="Malgun Gothic"/>
          <w:lang w:eastAsia="ko-KR"/>
        </w:rPr>
        <w:t xml:space="preserve"> see my route?</w:t>
      </w:r>
    </w:p>
    <w:p w:rsidRPr="008A2025" w:rsidR="002967C8" w:rsidP="002967C8" w:rsidRDefault="002967C8" w14:paraId="3A4D6511" w14:textId="77777777">
      <w:pPr>
        <w:rPr>
          <w:rFonts w:hint="eastAsia" w:eastAsia="Malgun Gothic"/>
          <w:lang w:eastAsia="ko-KR"/>
        </w:rPr>
      </w:pPr>
      <w:r>
        <w:rPr>
          <w:rFonts w:hint="eastAsia" w:eastAsia="Malgun Gothic"/>
          <w:lang w:eastAsia="ko-KR"/>
        </w:rPr>
        <w:t>A: The route can be seen either in a map or satellite format.</w:t>
      </w:r>
    </w:p>
    <w:p w:rsidR="002967C8" w:rsidP="3F1788AC" w:rsidRDefault="002967C8" w14:paraId="69577E46" w14:noSpellErr="1" w14:textId="77E609BF">
      <w:pPr>
        <w:pStyle w:val="Normal"/>
        <w:rPr>
          <w:rFonts w:eastAsia="Malgun Gothic"/>
          <w:lang w:eastAsia="ko-KR"/>
        </w:rPr>
      </w:pPr>
    </w:p>
    <w:p w:rsidR="002967C8" w:rsidP="008A2025" w:rsidRDefault="002967C8" w14:paraId="6B1703B0" w14:textId="38B6D942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Q: What if </w:t>
      </w:r>
      <w:r>
        <w:rPr>
          <w:rFonts w:eastAsia="Malgun Gothic"/>
          <w:lang w:eastAsia="ko-KR"/>
        </w:rPr>
        <w:t>I</w:t>
      </w:r>
      <w:r>
        <w:rPr>
          <w:rFonts w:hint="eastAsia" w:eastAsia="Malgun Gothic"/>
          <w:lang w:eastAsia="ko-KR"/>
        </w:rPr>
        <w:t xml:space="preserve"> do not have an account! Can I still use the application?</w:t>
      </w:r>
    </w:p>
    <w:p w:rsidR="002967C8" w:rsidP="008A2025" w:rsidRDefault="002967C8" w14:paraId="3C2BB12A" w14:textId="17B1262F">
      <w:pPr>
        <w:rPr>
          <w:rFonts w:eastAsia="Malgun Gothic"/>
          <w:lang w:eastAsia="ko-KR"/>
        </w:rPr>
      </w:pPr>
      <w:r w:rsidRPr="3F1788AC" w:rsidR="7A7DBFA6">
        <w:rPr>
          <w:rFonts w:eastAsia="Malgun Gothic"/>
          <w:lang w:eastAsia="ko-KR"/>
        </w:rPr>
        <w:t xml:space="preserve">A: No. </w:t>
      </w:r>
      <w:r w:rsidRPr="3F1788AC" w:rsidR="1406A7AF">
        <w:rPr>
          <w:rFonts w:eastAsia="Malgun Gothic"/>
          <w:lang w:eastAsia="ko-KR"/>
        </w:rPr>
        <w:t>Unfortunately,</w:t>
      </w:r>
      <w:r w:rsidRPr="3F1788AC" w:rsidR="7A7DBFA6">
        <w:rPr>
          <w:rFonts w:eastAsia="Malgun Gothic"/>
          <w:lang w:eastAsia="ko-KR"/>
        </w:rPr>
        <w:t xml:space="preserve"> the current version of the application requires an account to use. A guest optional feature may be available in future </w:t>
      </w:r>
      <w:r w:rsidRPr="3F1788AC" w:rsidR="68296644">
        <w:rPr>
          <w:rFonts w:eastAsia="Malgun Gothic"/>
          <w:lang w:eastAsia="ko-KR"/>
        </w:rPr>
        <w:t>build</w:t>
      </w:r>
      <w:r w:rsidRPr="3F1788AC" w:rsidR="4BD8D6EF">
        <w:rPr>
          <w:rFonts w:eastAsia="Malgun Gothic"/>
          <w:lang w:eastAsia="ko-KR"/>
        </w:rPr>
        <w:t>s.</w:t>
      </w:r>
    </w:p>
    <w:p w:rsidR="008A2025" w:rsidP="008A2025" w:rsidRDefault="008A2025" w14:paraId="005FA4C5" w14:textId="77777777">
      <w:pPr>
        <w:rPr>
          <w:rFonts w:eastAsia="Malgun Gothic"/>
          <w:lang w:eastAsia="ko-KR"/>
        </w:rPr>
      </w:pPr>
    </w:p>
    <w:p w:rsidR="008A2025" w:rsidP="008A2025" w:rsidRDefault="008A2025" w14:paraId="59E1CAC9" w14:textId="417EC17F">
      <w:pPr>
        <w:rPr>
          <w:rFonts w:eastAsia="Malgun Gothic"/>
          <w:lang w:eastAsia="ko-KR"/>
        </w:rPr>
      </w:pPr>
      <w:r w:rsidRPr="3F1788AC" w:rsidR="367C79AA">
        <w:rPr>
          <w:rFonts w:eastAsia="Malgun Gothic"/>
          <w:lang w:eastAsia="ko-KR"/>
        </w:rPr>
        <w:t>7</w:t>
      </w:r>
      <w:r w:rsidRPr="3F1788AC" w:rsidR="58E08B9C">
        <w:rPr>
          <w:rFonts w:eastAsia="Malgun Gothic"/>
          <w:lang w:eastAsia="ko-KR"/>
        </w:rPr>
        <w:t>. Support</w:t>
      </w:r>
      <w:r w:rsidRPr="3F1788AC" w:rsidR="58E08B9C">
        <w:rPr>
          <w:rFonts w:eastAsia="Malgun Gothic"/>
          <w:lang w:eastAsia="ko-KR"/>
        </w:rPr>
        <w:t xml:space="preserve"> </w:t>
      </w:r>
    </w:p>
    <w:p w:rsidRPr="008A2025" w:rsidR="002967C8" w:rsidP="008A2025" w:rsidRDefault="002967C8" w14:paraId="19B96932" w14:textId="093BAB7A">
      <w:pPr>
        <w:rPr>
          <w:rFonts w:eastAsia="Malgun Gothic"/>
          <w:lang w:eastAsia="ko-KR"/>
        </w:rPr>
      </w:pPr>
      <w:r w:rsidRPr="3F1788AC" w:rsidR="7A7DBFA6">
        <w:rPr>
          <w:rFonts w:eastAsia="Malgun Gothic"/>
          <w:lang w:eastAsia="ko-KR"/>
        </w:rPr>
        <w:t xml:space="preserve">For support, </w:t>
      </w:r>
      <w:r w:rsidRPr="3F1788AC" w:rsidR="6CD2533B">
        <w:rPr>
          <w:rFonts w:eastAsia="Malgun Gothic"/>
          <w:lang w:eastAsia="ko-KR"/>
        </w:rPr>
        <w:t xml:space="preserve">contact us </w:t>
      </w:r>
      <w:r w:rsidRPr="3F1788AC" w:rsidR="53E7822A">
        <w:rPr>
          <w:rFonts w:eastAsia="Malgun Gothic"/>
          <w:lang w:eastAsia="ko-KR"/>
        </w:rPr>
        <w:t xml:space="preserve">by sending an email </w:t>
      </w:r>
      <w:r w:rsidRPr="3F1788AC" w:rsidR="53E7822A">
        <w:rPr>
          <w:rFonts w:eastAsia="Malgun Gothic"/>
          <w:lang w:eastAsia="ko-KR"/>
        </w:rPr>
        <w:t>to</w:t>
      </w:r>
      <w:r w:rsidRPr="3F1788AC" w:rsidR="7A7DBFA6">
        <w:rPr>
          <w:rFonts w:eastAsia="Malgun Gothic"/>
          <w:lang w:eastAsia="ko-KR"/>
        </w:rPr>
        <w:t xml:space="preserve"> </w:t>
      </w:r>
      <w:r w:rsidRPr="3F1788AC" w:rsidR="7A7DBFA6">
        <w:rPr>
          <w:rFonts w:eastAsia="Malgun Gothic"/>
          <w:lang w:eastAsia="ko-KR"/>
        </w:rPr>
        <w:t>powerangers2250@gmail.com.</w:t>
      </w:r>
    </w:p>
    <w:sectPr w:rsidRPr="008A2025" w:rsidR="002967C8">
      <w:pgSz w:w="12240" w:h="15840" w:orient="portrait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519a1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fbf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05f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7a0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9a23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5746e3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4907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430B4827"/>
    <w:multiLevelType w:val="hybridMultilevel"/>
    <w:tmpl w:val="4580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7E6"/>
    <w:multiLevelType w:val="multilevel"/>
    <w:tmpl w:val="9020A142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DC50DEB"/>
    <w:multiLevelType w:val="hybridMultilevel"/>
    <w:tmpl w:val="4404A3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699693800">
    <w:abstractNumId w:val="1"/>
  </w:num>
  <w:num w:numId="2" w16cid:durableId="1276015555">
    <w:abstractNumId w:val="2"/>
  </w:num>
  <w:num w:numId="3" w16cid:durableId="96747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F2"/>
    <w:rsid w:val="00011A28"/>
    <w:rsid w:val="00087FE7"/>
    <w:rsid w:val="001D34D9"/>
    <w:rsid w:val="00274945"/>
    <w:rsid w:val="002967C8"/>
    <w:rsid w:val="003975D8"/>
    <w:rsid w:val="003F35A9"/>
    <w:rsid w:val="00560611"/>
    <w:rsid w:val="0072542A"/>
    <w:rsid w:val="00827A09"/>
    <w:rsid w:val="00857759"/>
    <w:rsid w:val="008A2025"/>
    <w:rsid w:val="00F130F2"/>
    <w:rsid w:val="0362560B"/>
    <w:rsid w:val="0404E3B8"/>
    <w:rsid w:val="048B46D9"/>
    <w:rsid w:val="0AE44FC2"/>
    <w:rsid w:val="0D2CDD4C"/>
    <w:rsid w:val="0D4CD2AE"/>
    <w:rsid w:val="0E35AFAB"/>
    <w:rsid w:val="10581B08"/>
    <w:rsid w:val="10BEB4BD"/>
    <w:rsid w:val="10F4522C"/>
    <w:rsid w:val="1406A7AF"/>
    <w:rsid w:val="142632C3"/>
    <w:rsid w:val="142B2127"/>
    <w:rsid w:val="16FB7879"/>
    <w:rsid w:val="17346203"/>
    <w:rsid w:val="17CC5E33"/>
    <w:rsid w:val="17D20DB9"/>
    <w:rsid w:val="18772364"/>
    <w:rsid w:val="1AA4E53B"/>
    <w:rsid w:val="1BB2EF80"/>
    <w:rsid w:val="1D0EF88D"/>
    <w:rsid w:val="1D1F4F97"/>
    <w:rsid w:val="1E27875F"/>
    <w:rsid w:val="1E616BB5"/>
    <w:rsid w:val="2136C75D"/>
    <w:rsid w:val="239111B5"/>
    <w:rsid w:val="24DEEFA2"/>
    <w:rsid w:val="26116EA8"/>
    <w:rsid w:val="2862E8D5"/>
    <w:rsid w:val="28C46614"/>
    <w:rsid w:val="2A9F0DEE"/>
    <w:rsid w:val="2B6DCD70"/>
    <w:rsid w:val="2C191399"/>
    <w:rsid w:val="2D4612C3"/>
    <w:rsid w:val="2DC4D47E"/>
    <w:rsid w:val="2DD4C472"/>
    <w:rsid w:val="2E1077FF"/>
    <w:rsid w:val="2F61344A"/>
    <w:rsid w:val="30BE1D94"/>
    <w:rsid w:val="318C4AEC"/>
    <w:rsid w:val="32FDA321"/>
    <w:rsid w:val="3623E157"/>
    <w:rsid w:val="367C79AA"/>
    <w:rsid w:val="3690CDCF"/>
    <w:rsid w:val="37A38CA6"/>
    <w:rsid w:val="3886F57A"/>
    <w:rsid w:val="3C4EBA54"/>
    <w:rsid w:val="3CA680F0"/>
    <w:rsid w:val="3DDD9C83"/>
    <w:rsid w:val="3EDA31FC"/>
    <w:rsid w:val="3F1788AC"/>
    <w:rsid w:val="41610C2B"/>
    <w:rsid w:val="44DFB8BB"/>
    <w:rsid w:val="463ADB8C"/>
    <w:rsid w:val="4BD8D6EF"/>
    <w:rsid w:val="4D43889A"/>
    <w:rsid w:val="4D809189"/>
    <w:rsid w:val="515E2C6D"/>
    <w:rsid w:val="51E02BA2"/>
    <w:rsid w:val="532AD467"/>
    <w:rsid w:val="5333FB22"/>
    <w:rsid w:val="5351EA98"/>
    <w:rsid w:val="53E7822A"/>
    <w:rsid w:val="551FE379"/>
    <w:rsid w:val="557741D4"/>
    <w:rsid w:val="56BD840B"/>
    <w:rsid w:val="56CCD67A"/>
    <w:rsid w:val="571AD59E"/>
    <w:rsid w:val="58E08B9C"/>
    <w:rsid w:val="5B7BF5EE"/>
    <w:rsid w:val="5C25A832"/>
    <w:rsid w:val="5E01175C"/>
    <w:rsid w:val="6184D269"/>
    <w:rsid w:val="62BE180A"/>
    <w:rsid w:val="65C62EA3"/>
    <w:rsid w:val="679BCD9B"/>
    <w:rsid w:val="681B6F52"/>
    <w:rsid w:val="68296644"/>
    <w:rsid w:val="694A8FE3"/>
    <w:rsid w:val="699BBBF3"/>
    <w:rsid w:val="69D577C4"/>
    <w:rsid w:val="6AF923F8"/>
    <w:rsid w:val="6CD2533B"/>
    <w:rsid w:val="6ED286E6"/>
    <w:rsid w:val="737276C6"/>
    <w:rsid w:val="742744D4"/>
    <w:rsid w:val="7A7DBFA6"/>
    <w:rsid w:val="7A9B62C5"/>
    <w:rsid w:val="7AECD665"/>
    <w:rsid w:val="7B4781A8"/>
    <w:rsid w:val="7BC2AE9C"/>
    <w:rsid w:val="7C8501C4"/>
    <w:rsid w:val="7E209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C870"/>
  <w15:chartTrackingRefBased/>
  <w15:docId w15:val="{20F66DFF-5DA2-42D4-B936-9BCF6F5F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30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130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130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130F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130F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130F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130F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130F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1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F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130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F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1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image" Target="/media/image6.jpg" Id="Rc210898865e547d3" /><Relationship Type="http://schemas.openxmlformats.org/officeDocument/2006/relationships/image" Target="/media/image7.jpg" Id="R7a4a9d8cef824077" /><Relationship Type="http://schemas.openxmlformats.org/officeDocument/2006/relationships/image" Target="/media/image.png" Id="R0aa782ea4984408f" /><Relationship Type="http://schemas.openxmlformats.org/officeDocument/2006/relationships/image" Target="/media/image2.png" Id="R895a048005ff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 Jung</dc:creator>
  <keywords/>
  <dc:description/>
  <lastModifiedBy>Jung, Min</lastModifiedBy>
  <revision>3</revision>
  <dcterms:created xsi:type="dcterms:W3CDTF">2025-04-27T12:07:00.0000000Z</dcterms:created>
  <dcterms:modified xsi:type="dcterms:W3CDTF">2025-05-04T23:02:50.7231817Z</dcterms:modified>
</coreProperties>
</file>