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uon7i3f132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InvestIQ API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yts3q36zu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InvestIQ API enables developers to access financial data, portfolio management features, and AI-powered investment insights. This documentation covers the essential endpoints and integration methods.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t6c8nvno5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https://api.investiq.com/v1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o670m5b59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Authentication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API requests require an API key in the request header: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Authorization: Bearer YOUR_API_KEY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keys can be generated in your InvestIQ dashboard under Settings &gt; API Access.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slz2eq6ye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Core Endpoints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is2aqn9mt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Stock Data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7mish4itc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Stock Quote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/stocks/{symbol}/quote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current price and quote information for a specific stock.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Response: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"symbol": "AAPL",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"price": 175.42,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"change": 2.35,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"percentChange": 1.36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j6x1ophjs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Historical Data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/stocks/{symbol}/history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historical price data with parameters for timeframe and interval.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l121hjdbl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Portfolio Management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lyt42s7rw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Portfolio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/portfolio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the user's portfolio holdings and performance data.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n1cvr0wrx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 Portfolio Position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POST /portfolio/positions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Adds a new position to the user's portfolio.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9g41ylmwx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Portfolio Position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PUT /portfolio/positions/{positionId}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Updates an existing position's shares or average cost.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9yes9t4ps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Remove Portfolio Position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DELETE /portfolio/positions/{positionId}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Removes a position from the portfolio.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un8ww0kzm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Data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867soaqr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Market News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/market/news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latest market news with optional category filtering.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l23b8g86l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 IPO Calendar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/market/ipo-calendar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upcoming IPO information.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e3ryfyncv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Machine Learning Endpoints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u7eig46hf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Stock Recommendations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/ai/recommendations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AI-generated stock recommendations based on the user's profile and risk tolerance.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Response: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"recommendations": [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"symbol": "AAPL",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"name": "Apple Inc.",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"recommendation": "Buy",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"confidenceScore": 0.85,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"rationale": "Strong product pipeline and services growth momentum"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c4vlqbiwb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Portfolio Analysis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/ai/portfolio/analysis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AI-powered analysis of the user's portfolio, including diversification and risk scores.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nrq6v8bpm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Market Sentiment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GET /ai/market/sentiment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 sentiment analysis for the overall market or specific symbols.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b34i4kp7t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Machine Learning Models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InvestIQ's API is powered by two key ML models: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 Model</w:t>
      </w:r>
      <w:r w:rsidDel="00000000" w:rsidR="00000000" w:rsidRPr="00000000">
        <w:rPr>
          <w:rtl w:val="0"/>
        </w:rPr>
        <w:t xml:space="preserve"> - Provides time series prediction for stock prices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Fine-tuned GPT-2</w:t>
      </w:r>
      <w:r w:rsidDel="00000000" w:rsidR="00000000" w:rsidRPr="00000000">
        <w:rPr>
          <w:rtl w:val="0"/>
        </w:rPr>
        <w:t xml:space="preserve"> - Analyzes market sentiment from financial news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3isfp3ew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errors follow a standard format: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"code": "invalid_request",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"message": "The request parameters are invalid.",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"details": "Parameter 'symbol' is required."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Common error codes: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authentication_error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rate_limit_exceeded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invalid_request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not_found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server_error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530a32y3f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Client Libraries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Official client libraries are available for: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JavaScript/TypeScript: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investiq-api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investiq-api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ld877176d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Code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7633xlb0r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 Example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// Get portfolio data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const getPortfolio = async () =&gt; {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const response = await fetch('https://api.investiq.com/v1/portfolio', {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'Authorization': `Bearer ${apiKey}`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return response.json();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1gb1d26sf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Example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 Get stock recommendations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def get_recommendations(api_key, risk_level="medium"):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url = "https://api.investiq.com/v1/ai/recommendations"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params = {"risk": risk_level}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headers = {"Authorization": f"Bearer {api_key}"}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response = requests.get(url, params=params, headers=headers)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return response.json()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/>
      <w:pict>
        <v:shape id="WordPictureWatermark1" style="position:absolute;width:558.0pt;height:663.3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