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0" w:type="auto"/>
        <w:jc w:val="center"/>
        <w:tblLayout w:type="autofit"/>
        <w:tblCellMar>
          <w:top w:w="0" w:type="dxa"/>
          <w:left w:w="108" w:type="dxa"/>
          <w:bottom w:w="0" w:type="dxa"/>
          <w:right w:w="108" w:type="dxa"/>
        </w:tblCellMar>
      </w:tblPr>
      <w:tblGrid>
        <w:gridCol w:w="10080"/>
      </w:tblGrid>
      <w:tr w14:paraId="663D406F">
        <w:trPr>
          <w:jc w:val="center"/>
        </w:trPr>
        <w:tc>
          <w:tcPr>
            <w:tcW w:w="10080" w:type="dxa"/>
            <w:tcBorders>
              <w:top w:val="nil"/>
              <w:left w:val="nil"/>
              <w:bottom w:val="nil"/>
              <w:right w:val="nil"/>
            </w:tcBorders>
            <w:shd w:val="clear" w:color="auto" w:fill="1C538E"/>
          </w:tcPr>
          <w:p w14:paraId="5979ADE2"/>
        </w:tc>
      </w:tr>
    </w:tbl>
    <w:p w14:paraId="5D6AAAE3"/>
    <w:p w14:paraId="22F3FDA1">
      <w:pPr>
        <w:jc w:val="center"/>
      </w:pPr>
      <w:r>
        <w:rPr>
          <w:rFonts w:ascii="Arial" w:hAnsi="Arial" w:eastAsia="Arial"/>
          <w:b/>
          <w:color w:val="1C538E"/>
          <w:sz w:val="60"/>
        </w:rPr>
        <w:t>KneeVision</w:t>
      </w:r>
    </w:p>
    <w:p w14:paraId="6FDA65A6">
      <w:pPr>
        <w:jc w:val="center"/>
      </w:pPr>
      <w:r>
        <w:rPr>
          <w:rFonts w:ascii="Arial" w:hAnsi="Arial" w:eastAsia="Arial"/>
          <w:b/>
          <w:color w:val="111827"/>
          <w:sz w:val="44"/>
        </w:rPr>
        <w:t>User Manual</w:t>
      </w:r>
    </w:p>
    <w:p w14:paraId="386AB3BC">
      <w:pPr>
        <w:jc w:val="center"/>
      </w:pPr>
      <w:r>
        <w:rPr>
          <w:rFonts w:ascii="Arial" w:hAnsi="Arial" w:eastAsia="Arial"/>
          <w:color w:val="4B5563"/>
          <w:sz w:val="26"/>
        </w:rPr>
        <w:t>AI-Assisted Knee X-ray Analysis Platform</w:t>
      </w:r>
    </w:p>
    <w:p w14:paraId="2BEEF0B8"/>
    <w:p w14:paraId="183B4DFC"/>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358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7F0F5"/>
            <w:vAlign w:val="center"/>
          </w:tcPr>
          <w:p w14:paraId="739C6E44">
            <w:pPr>
              <w:spacing w:after="0" w:line="240" w:lineRule="auto"/>
            </w:pPr>
            <w:r>
              <w:rPr>
                <w:rFonts w:ascii="Arial" w:hAnsi="Arial" w:eastAsia="Arial"/>
                <w:b w:val="0"/>
                <w:sz w:val="20"/>
              </w:rPr>
              <w:t>Document Type</w:t>
            </w:r>
          </w:p>
        </w:tc>
        <w:tc>
          <w:tcPr>
            <w:tcW w:w="5040" w:type="dxa"/>
            <w:vAlign w:val="center"/>
          </w:tcPr>
          <w:p w14:paraId="105ECDCE">
            <w:pPr>
              <w:spacing w:after="0" w:line="240" w:lineRule="auto"/>
            </w:pPr>
            <w:r>
              <w:rPr>
                <w:rFonts w:ascii="Arial" w:hAnsi="Arial" w:eastAsia="Arial"/>
                <w:b w:val="0"/>
                <w:sz w:val="20"/>
              </w:rPr>
              <w:t>User Manual</w:t>
            </w:r>
          </w:p>
        </w:tc>
      </w:tr>
      <w:tr w14:paraId="40848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7F0F5"/>
            <w:vAlign w:val="center"/>
          </w:tcPr>
          <w:p w14:paraId="6CAF0E15">
            <w:pPr>
              <w:spacing w:after="0" w:line="240" w:lineRule="auto"/>
            </w:pPr>
            <w:r>
              <w:rPr>
                <w:rFonts w:ascii="Arial" w:hAnsi="Arial" w:eastAsia="Arial"/>
                <w:b w:val="0"/>
                <w:sz w:val="20"/>
              </w:rPr>
              <w:t>Project</w:t>
            </w:r>
          </w:p>
        </w:tc>
        <w:tc>
          <w:tcPr>
            <w:tcW w:w="5040" w:type="dxa"/>
            <w:vAlign w:val="center"/>
          </w:tcPr>
          <w:p w14:paraId="47456485">
            <w:pPr>
              <w:spacing w:after="0" w:line="240" w:lineRule="auto"/>
            </w:pPr>
            <w:r>
              <w:rPr>
                <w:rFonts w:ascii="Arial" w:hAnsi="Arial" w:eastAsia="Arial"/>
                <w:b w:val="0"/>
                <w:sz w:val="20"/>
              </w:rPr>
              <w:t>KneeVision</w:t>
            </w:r>
          </w:p>
        </w:tc>
      </w:tr>
      <w:tr w14:paraId="51F8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7F0F5"/>
            <w:vAlign w:val="center"/>
          </w:tcPr>
          <w:p w14:paraId="7D162B95">
            <w:pPr>
              <w:spacing w:after="0" w:line="240" w:lineRule="auto"/>
            </w:pPr>
            <w:r>
              <w:rPr>
                <w:rFonts w:ascii="Arial" w:hAnsi="Arial" w:eastAsia="Arial"/>
                <w:b w:val="0"/>
                <w:sz w:val="20"/>
              </w:rPr>
              <w:t>Course Deliverable</w:t>
            </w:r>
          </w:p>
        </w:tc>
        <w:tc>
          <w:tcPr>
            <w:tcW w:w="5040" w:type="dxa"/>
            <w:vAlign w:val="center"/>
          </w:tcPr>
          <w:p w14:paraId="3F25F645">
            <w:pPr>
              <w:spacing w:after="0" w:line="240" w:lineRule="auto"/>
            </w:pPr>
            <w:r>
              <w:rPr>
                <w:rFonts w:ascii="Arial" w:hAnsi="Arial" w:eastAsia="Arial"/>
                <w:b w:val="0"/>
                <w:sz w:val="20"/>
              </w:rPr>
              <w:t>CS691 Sprint 3 Final Application Artifact</w:t>
            </w:r>
          </w:p>
        </w:tc>
      </w:tr>
      <w:tr w14:paraId="7DDA2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7F0F5"/>
            <w:vAlign w:val="center"/>
          </w:tcPr>
          <w:p w14:paraId="4FA80CF1">
            <w:pPr>
              <w:spacing w:after="0" w:line="240" w:lineRule="auto"/>
            </w:pPr>
            <w:r>
              <w:rPr>
                <w:rFonts w:ascii="Arial" w:hAnsi="Arial" w:eastAsia="Arial"/>
                <w:b w:val="0"/>
                <w:sz w:val="20"/>
              </w:rPr>
              <w:t>Version</w:t>
            </w:r>
          </w:p>
        </w:tc>
        <w:tc>
          <w:tcPr>
            <w:tcW w:w="5040" w:type="dxa"/>
            <w:vAlign w:val="center"/>
          </w:tcPr>
          <w:p w14:paraId="32200152">
            <w:pPr>
              <w:spacing w:after="0" w:line="240" w:lineRule="auto"/>
            </w:pPr>
            <w:r>
              <w:rPr>
                <w:rFonts w:ascii="Arial" w:hAnsi="Arial" w:eastAsia="Arial"/>
                <w:b w:val="0"/>
                <w:sz w:val="20"/>
              </w:rPr>
              <w:t>v1.0.0</w:t>
            </w:r>
          </w:p>
        </w:tc>
      </w:tr>
      <w:tr w14:paraId="11E2B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7F0F5"/>
            <w:vAlign w:val="center"/>
          </w:tcPr>
          <w:p w14:paraId="6AC1A847">
            <w:pPr>
              <w:spacing w:after="0" w:line="240" w:lineRule="auto"/>
            </w:pPr>
            <w:r>
              <w:rPr>
                <w:rFonts w:ascii="Arial" w:hAnsi="Arial" w:eastAsia="Arial"/>
                <w:b w:val="0"/>
                <w:sz w:val="20"/>
              </w:rPr>
              <w:t>Application URL</w:t>
            </w:r>
          </w:p>
        </w:tc>
        <w:tc>
          <w:tcPr>
            <w:tcW w:w="5040" w:type="dxa"/>
            <w:vAlign w:val="center"/>
          </w:tcPr>
          <w:p w14:paraId="2974942F">
            <w:pPr>
              <w:spacing w:after="0" w:line="240" w:lineRule="auto"/>
            </w:pPr>
            <w:r>
              <w:rPr>
                <w:rFonts w:ascii="Arial" w:hAnsi="Arial" w:eastAsia="Arial"/>
                <w:b w:val="0"/>
                <w:sz w:val="20"/>
              </w:rPr>
              <w:t>https://frontend-three-khaki-28.vercel.app/</w:t>
            </w:r>
          </w:p>
        </w:tc>
      </w:tr>
      <w:tr w14:paraId="22F31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7F0F5"/>
            <w:vAlign w:val="center"/>
          </w:tcPr>
          <w:p w14:paraId="14507B23">
            <w:pPr>
              <w:spacing w:after="0" w:line="240" w:lineRule="auto"/>
            </w:pPr>
            <w:r>
              <w:rPr>
                <w:rFonts w:ascii="Arial" w:hAnsi="Arial" w:eastAsia="Arial"/>
                <w:b w:val="0"/>
                <w:sz w:val="20"/>
              </w:rPr>
              <w:t>Prepared Date</w:t>
            </w:r>
          </w:p>
        </w:tc>
        <w:tc>
          <w:tcPr>
            <w:tcW w:w="5040" w:type="dxa"/>
            <w:vAlign w:val="center"/>
          </w:tcPr>
          <w:p w14:paraId="5A828499">
            <w:pPr>
              <w:spacing w:after="0" w:line="240" w:lineRule="auto"/>
            </w:pPr>
            <w:r>
              <w:rPr>
                <w:rFonts w:ascii="Arial" w:hAnsi="Arial" w:eastAsia="Arial"/>
                <w:b w:val="0"/>
                <w:sz w:val="20"/>
              </w:rPr>
              <w:t>May 2026</w:t>
            </w:r>
          </w:p>
        </w:tc>
      </w:tr>
    </w:tbl>
    <w:p w14:paraId="32B8ABCD">
      <w:r>
        <w:br w:type="page"/>
      </w:r>
    </w:p>
    <w:p w14:paraId="08DBF12C">
      <w:pPr>
        <w:pStyle w:val="3"/>
      </w:pPr>
      <w:r>
        <w:rPr>
          <w:rFonts w:ascii="Arial" w:hAnsi="Arial" w:eastAsia="Arial"/>
          <w:color w:val="1C538E"/>
        </w:rPr>
        <w:t>Revision History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728"/>
        <w:gridCol w:w="6768"/>
      </w:tblGrid>
      <w:tr w14:paraId="1DF62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1C538E"/>
          </w:tcPr>
          <w:p w14:paraId="414DED47">
            <w:pPr>
              <w:spacing w:after="0" w:line="240" w:lineRule="auto"/>
            </w:pPr>
            <w:r>
              <w:rPr>
                <w:rFonts w:ascii="Arial" w:hAnsi="Arial" w:eastAsia="Arial"/>
                <w:b/>
                <w:color w:val="FFFFFF"/>
                <w:sz w:val="19"/>
              </w:rPr>
              <w:t>Version</w:t>
            </w:r>
          </w:p>
        </w:tc>
        <w:tc>
          <w:tcPr>
            <w:tcW w:w="1728" w:type="dxa"/>
            <w:shd w:val="clear" w:color="auto" w:fill="1C538E"/>
          </w:tcPr>
          <w:p w14:paraId="20C5DFB0">
            <w:pPr>
              <w:spacing w:after="0" w:line="240" w:lineRule="auto"/>
            </w:pPr>
            <w:r>
              <w:rPr>
                <w:rFonts w:ascii="Arial" w:hAnsi="Arial" w:eastAsia="Arial"/>
                <w:b/>
                <w:color w:val="FFFFFF"/>
                <w:sz w:val="19"/>
              </w:rPr>
              <w:t>Date</w:t>
            </w:r>
          </w:p>
        </w:tc>
        <w:tc>
          <w:tcPr>
            <w:tcW w:w="6768" w:type="dxa"/>
            <w:shd w:val="clear" w:color="auto" w:fill="1C538E"/>
          </w:tcPr>
          <w:p w14:paraId="78B8BE36">
            <w:pPr>
              <w:spacing w:after="0" w:line="240" w:lineRule="auto"/>
            </w:pPr>
            <w:r>
              <w:rPr>
                <w:rFonts w:ascii="Arial" w:hAnsi="Arial" w:eastAsia="Arial"/>
                <w:b/>
                <w:color w:val="FFFFFF"/>
                <w:sz w:val="19"/>
              </w:rPr>
              <w:t>Description</w:t>
            </w:r>
          </w:p>
        </w:tc>
      </w:tr>
      <w:tr w14:paraId="6D0B1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F30B87F">
            <w:pPr>
              <w:spacing w:after="0" w:line="240" w:lineRule="auto"/>
            </w:pPr>
            <w:r>
              <w:rPr>
                <w:rFonts w:ascii="Arial" w:hAnsi="Arial" w:eastAsia="Arial"/>
                <w:color w:val="111827"/>
                <w:sz w:val="18"/>
              </w:rPr>
              <w:t>v1.0.0</w:t>
            </w:r>
          </w:p>
        </w:tc>
        <w:tc>
          <w:tcPr>
            <w:tcW w:w="1728" w:type="dxa"/>
          </w:tcPr>
          <w:p w14:paraId="7D1D938E">
            <w:pPr>
              <w:spacing w:after="0" w:line="240" w:lineRule="auto"/>
            </w:pPr>
            <w:r>
              <w:rPr>
                <w:rFonts w:ascii="Arial" w:hAnsi="Arial" w:eastAsia="Arial"/>
                <w:color w:val="111827"/>
                <w:sz w:val="18"/>
              </w:rPr>
              <w:t>May 2026</w:t>
            </w:r>
          </w:p>
        </w:tc>
        <w:tc>
          <w:tcPr>
            <w:tcW w:w="6768" w:type="dxa"/>
          </w:tcPr>
          <w:p w14:paraId="43AC8E1A">
            <w:pPr>
              <w:spacing w:after="0" w:line="240" w:lineRule="auto"/>
            </w:pPr>
            <w:r>
              <w:rPr>
                <w:rFonts w:ascii="Arial" w:hAnsi="Arial" w:eastAsia="Arial"/>
                <w:color w:val="111827"/>
                <w:sz w:val="18"/>
              </w:rPr>
              <w:t>Initial final user manual for Sprint 3 Wiki submission.</w:t>
            </w:r>
          </w:p>
        </w:tc>
      </w:tr>
    </w:tbl>
    <w:p w14:paraId="2709AD88"/>
    <w:p w14:paraId="4C3D3DD1">
      <w:pPr>
        <w:pStyle w:val="3"/>
      </w:pPr>
      <w:r>
        <w:rPr>
          <w:rFonts w:ascii="Arial" w:hAnsi="Arial" w:eastAsia="Arial"/>
          <w:color w:val="1C538E"/>
        </w:rPr>
        <w:t>Table of Contents</w:t>
      </w:r>
    </w:p>
    <w:p w14:paraId="73DE7C18">
      <w:pPr>
        <w:pStyle w:val="16"/>
        <w:spacing w:after="60"/>
      </w:pPr>
      <w:r>
        <w:rPr>
          <w:rFonts w:ascii="Arial" w:hAnsi="Arial" w:eastAsia="Arial"/>
          <w:sz w:val="21"/>
        </w:rPr>
        <w:t>1. Introduction</w:t>
      </w:r>
    </w:p>
    <w:p w14:paraId="4777DA39">
      <w:pPr>
        <w:pStyle w:val="16"/>
        <w:spacing w:after="60"/>
      </w:pPr>
      <w:r>
        <w:rPr>
          <w:rFonts w:ascii="Arial" w:hAnsi="Arial" w:eastAsia="Arial"/>
          <w:sz w:val="21"/>
        </w:rPr>
        <w:t>2. Access Requirements and Demo Account</w:t>
      </w:r>
    </w:p>
    <w:p w14:paraId="69FB84B1">
      <w:pPr>
        <w:pStyle w:val="16"/>
        <w:spacing w:after="60"/>
      </w:pPr>
      <w:r>
        <w:rPr>
          <w:rFonts w:ascii="Arial" w:hAnsi="Arial" w:eastAsia="Arial"/>
          <w:sz w:val="21"/>
        </w:rPr>
        <w:t>3. Application Layout</w:t>
      </w:r>
    </w:p>
    <w:p w14:paraId="225A6736">
      <w:pPr>
        <w:pStyle w:val="16"/>
        <w:spacing w:after="60"/>
      </w:pPr>
      <w:r>
        <w:rPr>
          <w:rFonts w:ascii="Arial" w:hAnsi="Arial" w:eastAsia="Arial"/>
          <w:sz w:val="21"/>
        </w:rPr>
        <w:t>4. Registering and Logging In</w:t>
      </w:r>
    </w:p>
    <w:p w14:paraId="0471A874">
      <w:pPr>
        <w:pStyle w:val="16"/>
        <w:spacing w:after="60"/>
      </w:pPr>
      <w:r>
        <w:rPr>
          <w:rFonts w:ascii="Arial" w:hAnsi="Arial" w:eastAsia="Arial"/>
          <w:sz w:val="21"/>
        </w:rPr>
        <w:t>5. Dashboard</w:t>
      </w:r>
    </w:p>
    <w:p w14:paraId="3B28CE84">
      <w:pPr>
        <w:pStyle w:val="16"/>
        <w:spacing w:after="60"/>
      </w:pPr>
      <w:r>
        <w:rPr>
          <w:rFonts w:ascii="Arial" w:hAnsi="Arial" w:eastAsia="Arial"/>
          <w:sz w:val="21"/>
        </w:rPr>
        <w:t>6. Uploading a Knee X-ray and Running AI Analysis</w:t>
      </w:r>
    </w:p>
    <w:p w14:paraId="676390C1">
      <w:pPr>
        <w:pStyle w:val="16"/>
        <w:spacing w:after="60"/>
      </w:pPr>
      <w:r>
        <w:rPr>
          <w:rFonts w:ascii="Arial" w:hAnsi="Arial" w:eastAsia="Arial"/>
          <w:sz w:val="21"/>
        </w:rPr>
        <w:t>7. Understanding the Results Page</w:t>
      </w:r>
    </w:p>
    <w:p w14:paraId="735FD1EE">
      <w:pPr>
        <w:pStyle w:val="16"/>
        <w:spacing w:after="60"/>
      </w:pPr>
      <w:r>
        <w:rPr>
          <w:rFonts w:ascii="Arial" w:hAnsi="Arial" w:eastAsia="Arial"/>
          <w:sz w:val="21"/>
        </w:rPr>
        <w:t>8. History, Filtering, Deletion, and CSV Export</w:t>
      </w:r>
    </w:p>
    <w:p w14:paraId="3DD7246F">
      <w:pPr>
        <w:pStyle w:val="16"/>
        <w:spacing w:after="60"/>
      </w:pPr>
      <w:r>
        <w:rPr>
          <w:rFonts w:ascii="Arial" w:hAnsi="Arial" w:eastAsia="Arial"/>
          <w:sz w:val="21"/>
        </w:rPr>
        <w:t>9. Sidebar Search</w:t>
      </w:r>
    </w:p>
    <w:p w14:paraId="4576D150">
      <w:pPr>
        <w:pStyle w:val="16"/>
        <w:spacing w:after="60"/>
      </w:pPr>
      <w:r>
        <w:rPr>
          <w:rFonts w:ascii="Arial" w:hAnsi="Arial" w:eastAsia="Arial"/>
          <w:sz w:val="21"/>
        </w:rPr>
        <w:t>10. Educational Quiz</w:t>
      </w:r>
    </w:p>
    <w:p w14:paraId="749CB5C5">
      <w:pPr>
        <w:pStyle w:val="16"/>
        <w:spacing w:after="60"/>
      </w:pPr>
      <w:r>
        <w:rPr>
          <w:rFonts w:ascii="Arial" w:hAnsi="Arial" w:eastAsia="Arial"/>
          <w:sz w:val="21"/>
        </w:rPr>
        <w:t>11. Profile and Settings</w:t>
      </w:r>
    </w:p>
    <w:p w14:paraId="4300D6F8">
      <w:pPr>
        <w:pStyle w:val="16"/>
        <w:spacing w:after="60"/>
      </w:pPr>
      <w:r>
        <w:rPr>
          <w:rFonts w:ascii="Arial" w:hAnsi="Arial" w:eastAsia="Arial"/>
          <w:sz w:val="21"/>
        </w:rPr>
        <w:t>12. Logging Out</w:t>
      </w:r>
    </w:p>
    <w:p w14:paraId="47B0238A">
      <w:pPr>
        <w:pStyle w:val="16"/>
        <w:spacing w:after="60"/>
      </w:pPr>
      <w:r>
        <w:rPr>
          <w:rFonts w:ascii="Arial" w:hAnsi="Arial" w:eastAsia="Arial"/>
          <w:sz w:val="21"/>
        </w:rPr>
        <w:t>13. Troubleshooting</w:t>
      </w:r>
    </w:p>
    <w:p w14:paraId="605963AE">
      <w:pPr>
        <w:pStyle w:val="16"/>
        <w:spacing w:after="60"/>
      </w:pPr>
      <w:r>
        <w:rPr>
          <w:rFonts w:ascii="Arial" w:hAnsi="Arial" w:eastAsia="Arial"/>
          <w:sz w:val="21"/>
        </w:rPr>
        <w:t>14. Glossary</w:t>
      </w:r>
    </w:p>
    <w:p w14:paraId="46995AD0">
      <w:pPr>
        <w:pStyle w:val="3"/>
      </w:pPr>
      <w:r>
        <w:rPr>
          <w:rFonts w:ascii="Arial" w:hAnsi="Arial" w:eastAsia="Arial"/>
          <w:color w:val="1C538E"/>
        </w:rPr>
        <w:t>1. Introduction</w:t>
      </w:r>
    </w:p>
    <w:p w14:paraId="70E3F2EB">
      <w:pPr>
        <w:pStyle w:val="4"/>
      </w:pPr>
      <w:r>
        <w:rPr>
          <w:rFonts w:ascii="Arial" w:hAnsi="Arial" w:eastAsia="Arial"/>
          <w:color w:val="334155"/>
        </w:rPr>
        <w:t>1.1 Purpose</w:t>
      </w:r>
    </w:p>
    <w:p w14:paraId="23AF4948">
      <w:pPr>
        <w:spacing w:after="120" w:line="259" w:lineRule="auto"/>
      </w:pPr>
      <w:r>
        <w:rPr>
          <w:rFonts w:ascii="Arial" w:hAnsi="Arial" w:eastAsia="Arial"/>
          <w:sz w:val="21"/>
        </w:rPr>
        <w:t>This user manual explains how to access and operate KneeVision, a web-based AI-assisted knee X-ray analysis platform. It is written for users who need to complete the normal application workflow: create or use an account, upload a knee X-ray image, review the AI-assisted output, check saved records, export results, and use the educational quiz features.</w:t>
      </w:r>
    </w:p>
    <w:p w14:paraId="08AB6A85">
      <w:pPr>
        <w:pStyle w:val="4"/>
      </w:pPr>
      <w:r>
        <w:rPr>
          <w:rFonts w:ascii="Arial" w:hAnsi="Arial" w:eastAsia="Arial"/>
          <w:color w:val="334155"/>
        </w:rPr>
        <w:t>1.2 Intended Users</w:t>
      </w:r>
    </w:p>
    <w:p w14:paraId="4AC1F330">
      <w:pPr>
        <w:pStyle w:val="16"/>
        <w:spacing w:after="60"/>
      </w:pPr>
      <w:r>
        <w:rPr>
          <w:rFonts w:ascii="Arial" w:hAnsi="Arial" w:eastAsia="Arial"/>
          <w:sz w:val="21"/>
        </w:rPr>
        <w:t>Research users who need to organize knee X-ray analysis records and export prediction history.</w:t>
      </w:r>
    </w:p>
    <w:p w14:paraId="72F0B3B4">
      <w:pPr>
        <w:pStyle w:val="16"/>
        <w:spacing w:after="60"/>
      </w:pPr>
      <w:r>
        <w:rPr>
          <w:rFonts w:ascii="Arial" w:hAnsi="Arial" w:eastAsia="Arial"/>
          <w:sz w:val="21"/>
        </w:rPr>
        <w:t>Clinicians or medical reviewers who want a structured interface for reviewing AI-assisted KL grade outputs.</w:t>
      </w:r>
    </w:p>
    <w:p w14:paraId="517D4964">
      <w:pPr>
        <w:pStyle w:val="16"/>
        <w:spacing w:after="60"/>
      </w:pPr>
      <w:r>
        <w:rPr>
          <w:rFonts w:ascii="Arial" w:hAnsi="Arial" w:eastAsia="Arial"/>
          <w:sz w:val="21"/>
        </w:rPr>
        <w:t>Medical students who want to practice KL grade recognition through quiz-style cases.</w:t>
      </w:r>
    </w:p>
    <w:p w14:paraId="1682B852">
      <w:pPr>
        <w:pStyle w:val="16"/>
        <w:spacing w:after="60"/>
      </w:pPr>
      <w:r>
        <w:rPr>
          <w:rFonts w:ascii="Arial" w:hAnsi="Arial" w:eastAsia="Arial"/>
          <w:sz w:val="21"/>
        </w:rPr>
        <w:t>Course evaluators who need to test the final MVP workflow during the CS691 Sprint 3 review.</w:t>
      </w:r>
    </w:p>
    <w:p w14:paraId="74DD0B05">
      <w:pPr>
        <w:pStyle w:val="4"/>
      </w:pPr>
      <w:r>
        <w:rPr>
          <w:rFonts w:ascii="Arial" w:hAnsi="Arial" w:eastAsia="Arial"/>
          <w:color w:val="334155"/>
        </w:rPr>
        <w:t>1.3 Scope of the Application</w:t>
      </w:r>
    </w:p>
    <w:p w14:paraId="44D294E7">
      <w:pPr>
        <w:spacing w:after="120" w:line="259" w:lineRule="auto"/>
      </w:pPr>
      <w:r>
        <w:rPr>
          <w:rFonts w:ascii="Arial" w:hAnsi="Arial" w:eastAsia="Arial"/>
          <w:sz w:val="21"/>
        </w:rPr>
        <w:t>KneeVision supports user authentication, image upload, AI-assisted prediction, result review, saved analysis history, CSV export, educational tooltips, profile preferences, display settings, and a KL grading quiz. The deployed build uses a Vercel frontend, a Render backend, and a Hugging Face ML service as shown in the application settings page.</w:t>
      </w:r>
    </w:p>
    <w:tbl>
      <w:tblPr>
        <w:tblStyle w:val="32"/>
        <w:tblW w:w="0" w:type="auto"/>
        <w:jc w:val="center"/>
        <w:tblLayout w:type="autofit"/>
        <w:tblCellMar>
          <w:top w:w="0" w:type="dxa"/>
          <w:left w:w="108" w:type="dxa"/>
          <w:bottom w:w="0" w:type="dxa"/>
          <w:right w:w="108" w:type="dxa"/>
        </w:tblCellMar>
      </w:tblPr>
      <w:tblGrid>
        <w:gridCol w:w="10080"/>
      </w:tblGrid>
      <w:tr w14:paraId="50FC4657">
        <w:tblPrEx>
          <w:tblCellMar>
            <w:top w:w="0" w:type="dxa"/>
            <w:left w:w="108" w:type="dxa"/>
            <w:bottom w:w="0" w:type="dxa"/>
            <w:right w:w="108" w:type="dxa"/>
          </w:tblCellMar>
        </w:tblPrEx>
        <w:trPr>
          <w:jc w:val="center"/>
        </w:trPr>
        <w:tc>
          <w:tcPr>
            <w:tcW w:w="10080" w:type="dxa"/>
            <w:tcBorders>
              <w:top w:val="single" w:color="BFD7EA" w:sz="8" w:space="0"/>
              <w:left w:val="single" w:color="BFD7EA" w:sz="8" w:space="0"/>
              <w:bottom w:val="single" w:color="BFD7EA" w:sz="8" w:space="0"/>
              <w:right w:val="single" w:color="BFD7EA" w:sz="8" w:space="0"/>
            </w:tcBorders>
            <w:shd w:val="clear" w:color="auto" w:fill="FFF7ED"/>
          </w:tcPr>
          <w:p w14:paraId="403A0606">
            <w:pPr>
              <w:spacing w:after="60"/>
            </w:pPr>
            <w:r>
              <w:rPr>
                <w:rFonts w:ascii="Arial" w:hAnsi="Arial" w:eastAsia="Arial"/>
                <w:b/>
                <w:color w:val="1C538E"/>
                <w:sz w:val="21"/>
              </w:rPr>
              <w:t>Medical Use Notice</w:t>
            </w:r>
          </w:p>
          <w:p w14:paraId="022E5A7B">
            <w:pPr>
              <w:spacing w:after="40"/>
            </w:pPr>
            <w:r>
              <w:rPr>
                <w:rFonts w:ascii="Arial" w:hAnsi="Arial" w:eastAsia="Arial"/>
                <w:color w:val="374151"/>
                <w:sz w:val="19"/>
              </w:rPr>
              <w:t>KneeVision is an AI-assisted educational and research support tool. It is not a diagnostic device and should not replace clinical judgment, formal radiology review, or medical decision-making. Confidence scores indicate model certainty for the selected class, not clinical accuracy.</w:t>
            </w:r>
          </w:p>
        </w:tc>
      </w:tr>
    </w:tbl>
    <w:p w14:paraId="18974683"/>
    <w:p w14:paraId="6CDCF5BD">
      <w:pPr>
        <w:pStyle w:val="3"/>
      </w:pPr>
      <w:r>
        <w:rPr>
          <w:rFonts w:ascii="Arial" w:hAnsi="Arial" w:eastAsia="Arial"/>
          <w:color w:val="1C538E"/>
        </w:rPr>
        <w:t>2. Access Requirements and Demo Account</w:t>
      </w:r>
    </w:p>
    <w:p w14:paraId="4AB505B3">
      <w:pPr>
        <w:pStyle w:val="4"/>
      </w:pPr>
      <w:r>
        <w:rPr>
          <w:rFonts w:ascii="Arial" w:hAnsi="Arial" w:eastAsia="Arial"/>
          <w:color w:val="334155"/>
        </w:rPr>
        <w:t>2.1 Application URL</w:t>
      </w:r>
    </w:p>
    <w:p w14:paraId="531ACE0C">
      <w:pPr>
        <w:spacing w:after="120" w:line="259" w:lineRule="auto"/>
      </w:pPr>
      <w:r>
        <w:rPr>
          <w:rFonts w:ascii="Arial" w:hAnsi="Arial" w:eastAsia="Arial"/>
          <w:sz w:val="21"/>
        </w:rPr>
        <w:t xml:space="preserve">Open the deployed frontend application at: </w:t>
      </w:r>
      <w:r>
        <w:fldChar w:fldCharType="begin"/>
      </w:r>
      <w:r>
        <w:instrText xml:space="preserve"> HYPERLINK "https://frontend-three-khaki-28.vercel.app/" \h </w:instrText>
      </w:r>
      <w:r>
        <w:fldChar w:fldCharType="separate"/>
      </w:r>
      <w:r>
        <w:rPr>
          <w:color w:val="0563C1"/>
          <w:u w:val="single"/>
        </w:rPr>
        <w:t>https://frontend-three-khaki-28.vercel.app/</w:t>
      </w:r>
      <w:r>
        <w:rPr>
          <w:color w:val="0563C1"/>
          <w:u w:val="single"/>
        </w:rPr>
        <w:fldChar w:fldCharType="end"/>
      </w:r>
    </w:p>
    <w:p w14:paraId="42AD32D5">
      <w:pPr>
        <w:pStyle w:val="4"/>
      </w:pPr>
      <w:r>
        <w:rPr>
          <w:rFonts w:ascii="Arial" w:hAnsi="Arial" w:eastAsia="Arial"/>
          <w:color w:val="334155"/>
        </w:rPr>
        <w:t>2.2 Demo Account</w:t>
      </w:r>
    </w:p>
    <w:p w14:paraId="3CCEB3BC">
      <w:pPr>
        <w:spacing w:after="120" w:line="259" w:lineRule="auto"/>
      </w:pPr>
      <w:r>
        <w:rPr>
          <w:rFonts w:ascii="Arial" w:hAnsi="Arial" w:eastAsia="Arial"/>
          <w:sz w:val="21"/>
        </w:rPr>
        <w:t>Use the following account for final demo testing</w:t>
      </w:r>
      <w:bookmarkStart w:id="0" w:name="_GoBack"/>
      <w:bookmarkEnd w:id="0"/>
      <w:r>
        <w:rPr>
          <w:rFonts w:ascii="Arial" w:hAnsi="Arial" w:eastAsia="Arial"/>
          <w:sz w:val="21"/>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776"/>
      </w:tblGrid>
      <w:tr w14:paraId="0BCDF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C538E"/>
          </w:tcPr>
          <w:p w14:paraId="7D9A7995">
            <w:pPr>
              <w:spacing w:after="0" w:line="240" w:lineRule="auto"/>
            </w:pPr>
            <w:r>
              <w:rPr>
                <w:rFonts w:ascii="Arial" w:hAnsi="Arial" w:eastAsia="Arial"/>
                <w:b/>
                <w:color w:val="FFFFFF"/>
                <w:sz w:val="19"/>
              </w:rPr>
              <w:t>Field</w:t>
            </w:r>
          </w:p>
        </w:tc>
        <w:tc>
          <w:tcPr>
            <w:tcW w:w="7776" w:type="dxa"/>
            <w:shd w:val="clear" w:color="auto" w:fill="1C538E"/>
          </w:tcPr>
          <w:p w14:paraId="0F3769A4">
            <w:pPr>
              <w:spacing w:after="0" w:line="240" w:lineRule="auto"/>
            </w:pPr>
            <w:r>
              <w:rPr>
                <w:rFonts w:ascii="Arial" w:hAnsi="Arial" w:eastAsia="Arial"/>
                <w:b/>
                <w:color w:val="FFFFFF"/>
                <w:sz w:val="19"/>
              </w:rPr>
              <w:t>Value</w:t>
            </w:r>
          </w:p>
        </w:tc>
      </w:tr>
      <w:tr w14:paraId="700A1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3066FA9">
            <w:pPr>
              <w:spacing w:after="0" w:line="240" w:lineRule="auto"/>
            </w:pPr>
            <w:r>
              <w:rPr>
                <w:rFonts w:ascii="Arial" w:hAnsi="Arial" w:eastAsia="Arial"/>
                <w:color w:val="111827"/>
                <w:sz w:val="18"/>
              </w:rPr>
              <w:t>Email</w:t>
            </w:r>
          </w:p>
        </w:tc>
        <w:tc>
          <w:tcPr>
            <w:tcW w:w="7776" w:type="dxa"/>
          </w:tcPr>
          <w:p w14:paraId="24003AE6">
            <w:pPr>
              <w:spacing w:after="0" w:line="240" w:lineRule="auto"/>
            </w:pPr>
            <w:r>
              <w:rPr>
                <w:rFonts w:hint="eastAsia" w:eastAsia="宋体"/>
                <w:color w:val="111827"/>
                <w:sz w:val="18"/>
                <w:lang w:val="en-US" w:eastAsia="zh-CN"/>
              </w:rPr>
              <w:t>123</w:t>
            </w:r>
            <w:r>
              <w:rPr>
                <w:rFonts w:ascii="Arial" w:hAnsi="Arial" w:eastAsia="Arial"/>
                <w:color w:val="111827"/>
                <w:sz w:val="18"/>
              </w:rPr>
              <w:t>@gmail.com</w:t>
            </w:r>
          </w:p>
        </w:tc>
      </w:tr>
      <w:tr w14:paraId="6422B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B89596C">
            <w:pPr>
              <w:spacing w:after="0" w:line="240" w:lineRule="auto"/>
            </w:pPr>
            <w:r>
              <w:rPr>
                <w:rFonts w:ascii="Arial" w:hAnsi="Arial" w:eastAsia="Arial"/>
                <w:color w:val="111827"/>
                <w:sz w:val="18"/>
              </w:rPr>
              <w:t>Password</w:t>
            </w:r>
          </w:p>
        </w:tc>
        <w:tc>
          <w:tcPr>
            <w:tcW w:w="7776" w:type="dxa"/>
          </w:tcPr>
          <w:p w14:paraId="6B41555B">
            <w:pPr>
              <w:spacing w:after="0" w:line="240" w:lineRule="auto"/>
              <w:rPr>
                <w:rFonts w:hint="default" w:eastAsia="宋体"/>
                <w:lang w:val="en-US" w:eastAsia="zh-CN"/>
              </w:rPr>
            </w:pPr>
            <w:r>
              <w:rPr>
                <w:rFonts w:hint="eastAsia" w:eastAsia="宋体"/>
                <w:color w:val="111827"/>
                <w:sz w:val="18"/>
                <w:lang w:val="en-US" w:eastAsia="zh-CN"/>
              </w:rPr>
              <w:t>123456789</w:t>
            </w:r>
          </w:p>
        </w:tc>
      </w:tr>
    </w:tbl>
    <w:p w14:paraId="04C129B8"/>
    <w:p w14:paraId="7610B274">
      <w:pPr>
        <w:pStyle w:val="4"/>
      </w:pPr>
      <w:r>
        <w:rPr>
          <w:rFonts w:ascii="Arial" w:hAnsi="Arial" w:eastAsia="Arial"/>
          <w:color w:val="334155"/>
        </w:rPr>
        <w:t>2.3 Browser and Device Requirements</w:t>
      </w:r>
    </w:p>
    <w:p w14:paraId="4AAFE016">
      <w:pPr>
        <w:pStyle w:val="16"/>
        <w:spacing w:after="60"/>
      </w:pPr>
      <w:r>
        <w:rPr>
          <w:rFonts w:ascii="Arial" w:hAnsi="Arial" w:eastAsia="Arial"/>
          <w:sz w:val="21"/>
        </w:rPr>
        <w:t>Use a modern desktop browser such as Google Chrome, Microsoft Edge, Firefox, or Safari.</w:t>
      </w:r>
    </w:p>
    <w:p w14:paraId="00AD797C">
      <w:pPr>
        <w:pStyle w:val="16"/>
        <w:spacing w:after="60"/>
      </w:pPr>
      <w:r>
        <w:rPr>
          <w:rFonts w:ascii="Arial" w:hAnsi="Arial" w:eastAsia="Arial"/>
          <w:sz w:val="21"/>
        </w:rPr>
        <w:t>A stable internet connection is required because the frontend, backend API, and ML service are deployed separately.</w:t>
      </w:r>
    </w:p>
    <w:p w14:paraId="06EE23BB">
      <w:pPr>
        <w:pStyle w:val="16"/>
        <w:spacing w:after="60"/>
      </w:pPr>
      <w:r>
        <w:rPr>
          <w:rFonts w:ascii="Arial" w:hAnsi="Arial" w:eastAsia="Arial"/>
          <w:sz w:val="21"/>
        </w:rPr>
        <w:t>For the best layout, use a laptop or desktop screen. Smaller screens are supported, but the desktop view is recommended for grading and review.</w:t>
      </w:r>
    </w:p>
    <w:p w14:paraId="1CE4156E">
      <w:pPr>
        <w:pStyle w:val="16"/>
        <w:spacing w:after="60"/>
      </w:pPr>
      <w:r>
        <w:rPr>
          <w:rFonts w:ascii="Arial" w:hAnsi="Arial" w:eastAsia="Arial"/>
          <w:sz w:val="21"/>
        </w:rPr>
        <w:t>Allow file download permissions if you plan to export prediction history as CSV.</w:t>
      </w:r>
    </w:p>
    <w:p w14:paraId="49A8B336">
      <w:pPr>
        <w:pStyle w:val="4"/>
      </w:pPr>
      <w:r>
        <w:rPr>
          <w:rFonts w:ascii="Arial" w:hAnsi="Arial" w:eastAsia="Arial"/>
          <w:color w:val="334155"/>
        </w:rPr>
        <w:t>2.4 Recommended Input Files</w:t>
      </w:r>
    </w:p>
    <w:p w14:paraId="761A9385">
      <w:pPr>
        <w:pStyle w:val="16"/>
        <w:spacing w:after="60"/>
      </w:pPr>
      <w:r>
        <w:rPr>
          <w:rFonts w:ascii="Arial" w:hAnsi="Arial" w:eastAsia="Arial"/>
          <w:sz w:val="21"/>
        </w:rPr>
        <w:t>Recommended for final demo: clear JPG or PNG knee X-ray images.</w:t>
      </w:r>
    </w:p>
    <w:p w14:paraId="77558E2B">
      <w:pPr>
        <w:pStyle w:val="16"/>
        <w:spacing w:after="60"/>
      </w:pPr>
      <w:r>
        <w:rPr>
          <w:rFonts w:hint="eastAsia" w:ascii="Arial" w:hAnsi="Arial" w:eastAsia="Arial"/>
          <w:sz w:val="21"/>
        </w:rPr>
        <w:t>The interface may allow additional file extensions such as WebP or DICOM, but the final MVP workflow is tested and recommended with JPG and PNG knee X-ray images.</w:t>
      </w:r>
    </w:p>
    <w:p w14:paraId="67664D31">
      <w:pPr>
        <w:pStyle w:val="16"/>
        <w:spacing w:after="60"/>
      </w:pPr>
      <w:r>
        <w:rPr>
          <w:rFonts w:ascii="Arial" w:hAnsi="Arial" w:eastAsia="Arial"/>
          <w:sz w:val="21"/>
        </w:rPr>
        <w:t>Avoid heavily blurred images, images where the knee joint is cropped out, or files that do not contain a knee X-ray.</w:t>
      </w:r>
    </w:p>
    <w:p w14:paraId="0B3EC35E">
      <w:pPr>
        <w:pStyle w:val="16"/>
        <w:spacing w:after="60"/>
      </w:pPr>
      <w:r>
        <w:rPr>
          <w:rFonts w:ascii="Arial" w:hAnsi="Arial" w:eastAsia="Arial"/>
          <w:sz w:val="21"/>
        </w:rPr>
        <w:t>For immediate prediction testing, upload one image at a time. Batch upload is available for storage/gallery use, but a single-image workflow is easier to verify during the demo.</w:t>
      </w:r>
    </w:p>
    <w:p w14:paraId="0BF1D149">
      <w:pPr>
        <w:pStyle w:val="3"/>
      </w:pPr>
      <w:r>
        <w:rPr>
          <w:rFonts w:ascii="Arial" w:hAnsi="Arial" w:eastAsia="Arial"/>
          <w:color w:val="1C538E"/>
        </w:rPr>
        <w:t>3. Application Layout</w:t>
      </w:r>
    </w:p>
    <w:p w14:paraId="13883B84">
      <w:pPr>
        <w:pStyle w:val="4"/>
      </w:pPr>
      <w:r>
        <w:rPr>
          <w:rFonts w:ascii="Arial" w:hAnsi="Arial" w:eastAsia="Arial"/>
          <w:color w:val="334155"/>
        </w:rPr>
        <w:t>3.1 Public Pages</w:t>
      </w:r>
    </w:p>
    <w:p w14:paraId="62EBEAAD">
      <w:pPr>
        <w:spacing w:after="120" w:line="259" w:lineRule="auto"/>
      </w:pPr>
      <w:r>
        <w:rPr>
          <w:rFonts w:ascii="Arial" w:hAnsi="Arial" w:eastAsia="Arial"/>
          <w:sz w:val="21"/>
        </w:rPr>
        <w:t>Before signing in, the application provides a landing page, login page, and registration page. The landing page introduces KneeVision and provides navigation to the authentication screens.</w:t>
      </w:r>
    </w:p>
    <w:tbl>
      <w:tblPr>
        <w:tblStyle w:val="32"/>
        <w:tblW w:w="0" w:type="auto"/>
        <w:jc w:val="center"/>
        <w:tblLayout w:type="autofit"/>
        <w:tblCellMar>
          <w:top w:w="0" w:type="dxa"/>
          <w:left w:w="108" w:type="dxa"/>
          <w:bottom w:w="0" w:type="dxa"/>
          <w:right w:w="108" w:type="dxa"/>
        </w:tblCellMar>
      </w:tblPr>
      <w:tblGrid>
        <w:gridCol w:w="10080"/>
      </w:tblGrid>
      <w:tr w14:paraId="293C11E5">
        <w:tblPrEx>
          <w:tblCellMar>
            <w:top w:w="0" w:type="dxa"/>
            <w:left w:w="108" w:type="dxa"/>
            <w:bottom w:w="0" w:type="dxa"/>
            <w:right w:w="108" w:type="dxa"/>
          </w:tblCellMar>
        </w:tblPrEx>
        <w:trPr>
          <w:trHeight w:val="3970"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745A0FB5">
            <w:pPr>
              <w:spacing w:after="0"/>
              <w:jc w:val="center"/>
            </w:pPr>
            <w:r>
              <w:drawing>
                <wp:inline distT="0" distB="0" distL="114300" distR="114300">
                  <wp:extent cx="6165850" cy="2433320"/>
                  <wp:effectExtent l="0" t="0" r="635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165850" cy="2433320"/>
                          </a:xfrm>
                          <a:prstGeom prst="rect">
                            <a:avLst/>
                          </a:prstGeom>
                          <a:noFill/>
                          <a:ln>
                            <a:noFill/>
                          </a:ln>
                        </pic:spPr>
                      </pic:pic>
                    </a:graphicData>
                  </a:graphic>
                </wp:inline>
              </w:drawing>
            </w:r>
          </w:p>
        </w:tc>
      </w:tr>
    </w:tbl>
    <w:p w14:paraId="0D41C988"/>
    <w:tbl>
      <w:tblPr>
        <w:tblStyle w:val="32"/>
        <w:tblW w:w="0" w:type="auto"/>
        <w:jc w:val="center"/>
        <w:tblLayout w:type="autofit"/>
        <w:tblCellMar>
          <w:top w:w="0" w:type="dxa"/>
          <w:left w:w="108" w:type="dxa"/>
          <w:bottom w:w="0" w:type="dxa"/>
          <w:right w:w="108" w:type="dxa"/>
        </w:tblCellMar>
      </w:tblPr>
      <w:tblGrid>
        <w:gridCol w:w="10080"/>
      </w:tblGrid>
      <w:tr w14:paraId="549D948E">
        <w:tblPrEx>
          <w:tblCellMar>
            <w:top w:w="0" w:type="dxa"/>
            <w:left w:w="108" w:type="dxa"/>
            <w:bottom w:w="0" w:type="dxa"/>
            <w:right w:w="108" w:type="dxa"/>
          </w:tblCellMar>
        </w:tblPrEx>
        <w:trPr>
          <w:trHeight w:val="4383"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5029D9E1">
            <w:pPr>
              <w:spacing w:after="0"/>
              <w:jc w:val="center"/>
            </w:pPr>
            <w:r>
              <w:drawing>
                <wp:inline distT="0" distB="0" distL="114300" distR="114300">
                  <wp:extent cx="5714365" cy="2646680"/>
                  <wp:effectExtent l="0" t="0" r="63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714365" cy="2646680"/>
                          </a:xfrm>
                          <a:prstGeom prst="rect">
                            <a:avLst/>
                          </a:prstGeom>
                          <a:noFill/>
                          <a:ln>
                            <a:noFill/>
                          </a:ln>
                        </pic:spPr>
                      </pic:pic>
                    </a:graphicData>
                  </a:graphic>
                </wp:inline>
              </w:drawing>
            </w:r>
          </w:p>
        </w:tc>
      </w:tr>
    </w:tbl>
    <w:p w14:paraId="244A4622"/>
    <w:tbl>
      <w:tblPr>
        <w:tblStyle w:val="32"/>
        <w:tblW w:w="0" w:type="auto"/>
        <w:jc w:val="center"/>
        <w:tblLayout w:type="autofit"/>
        <w:tblCellMar>
          <w:top w:w="0" w:type="dxa"/>
          <w:left w:w="108" w:type="dxa"/>
          <w:bottom w:w="0" w:type="dxa"/>
          <w:right w:w="108" w:type="dxa"/>
        </w:tblCellMar>
      </w:tblPr>
      <w:tblGrid>
        <w:gridCol w:w="10296"/>
      </w:tblGrid>
      <w:tr w14:paraId="6E160118">
        <w:tblPrEx>
          <w:tblCellMar>
            <w:top w:w="0" w:type="dxa"/>
            <w:left w:w="108" w:type="dxa"/>
            <w:bottom w:w="0" w:type="dxa"/>
            <w:right w:w="108" w:type="dxa"/>
          </w:tblCellMar>
        </w:tblPrEx>
        <w:trPr>
          <w:trHeight w:val="4911"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7D3DABCA">
            <w:pPr>
              <w:spacing w:after="0"/>
              <w:jc w:val="center"/>
            </w:pPr>
            <w:r>
              <w:drawing>
                <wp:inline distT="0" distB="0" distL="114300" distR="114300">
                  <wp:extent cx="6384925" cy="3100070"/>
                  <wp:effectExtent l="0" t="0" r="15875"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6384925" cy="3100070"/>
                          </a:xfrm>
                          <a:prstGeom prst="rect">
                            <a:avLst/>
                          </a:prstGeom>
                          <a:noFill/>
                          <a:ln>
                            <a:noFill/>
                          </a:ln>
                        </pic:spPr>
                      </pic:pic>
                    </a:graphicData>
                  </a:graphic>
                </wp:inline>
              </w:drawing>
            </w:r>
          </w:p>
        </w:tc>
      </w:tr>
    </w:tbl>
    <w:p w14:paraId="1402A190"/>
    <w:p w14:paraId="65A8D1EB">
      <w:pPr>
        <w:pStyle w:val="4"/>
      </w:pPr>
      <w:r>
        <w:rPr>
          <w:rFonts w:ascii="Arial" w:hAnsi="Arial" w:eastAsia="Arial"/>
          <w:color w:val="334155"/>
        </w:rPr>
        <w:t>3.2 Authenticated Workspace</w:t>
      </w:r>
    </w:p>
    <w:p w14:paraId="7221F366">
      <w:pPr>
        <w:spacing w:after="120" w:line="259" w:lineRule="auto"/>
      </w:pPr>
      <w:r>
        <w:rPr>
          <w:rFonts w:ascii="Arial" w:hAnsi="Arial" w:eastAsia="Arial"/>
          <w:sz w:val="21"/>
        </w:rPr>
        <w:t>After login, KneeVision opens the dashboard-first workspace. The left sidebar contains the main navigation groups and a persistent search box. The workspace header shows the current page title, date, and workspace label.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93FD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C538E"/>
          </w:tcPr>
          <w:p w14:paraId="7205533F">
            <w:pPr>
              <w:spacing w:after="0" w:line="240" w:lineRule="auto"/>
            </w:pPr>
            <w:r>
              <w:rPr>
                <w:rFonts w:ascii="Arial" w:hAnsi="Arial" w:eastAsia="Arial"/>
                <w:b/>
                <w:color w:val="FFFFFF"/>
                <w:sz w:val="19"/>
              </w:rPr>
              <w:t>Area</w:t>
            </w:r>
          </w:p>
        </w:tc>
        <w:tc>
          <w:tcPr>
            <w:tcW w:w="5040" w:type="dxa"/>
            <w:shd w:val="clear" w:color="auto" w:fill="1C538E"/>
          </w:tcPr>
          <w:p w14:paraId="221CA15F">
            <w:pPr>
              <w:spacing w:after="0" w:line="240" w:lineRule="auto"/>
            </w:pPr>
            <w:r>
              <w:rPr>
                <w:rFonts w:ascii="Arial" w:hAnsi="Arial" w:eastAsia="Arial"/>
                <w:b/>
                <w:color w:val="FFFFFF"/>
                <w:sz w:val="19"/>
              </w:rPr>
              <w:t>Description</w:t>
            </w:r>
          </w:p>
        </w:tc>
      </w:tr>
      <w:tr w14:paraId="7D729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F1782B4">
            <w:pPr>
              <w:spacing w:after="0" w:line="240" w:lineRule="auto"/>
            </w:pPr>
            <w:r>
              <w:rPr>
                <w:rFonts w:ascii="Arial" w:hAnsi="Arial" w:eastAsia="Arial"/>
                <w:color w:val="111827"/>
                <w:sz w:val="18"/>
              </w:rPr>
              <w:t>Workspace Navigation</w:t>
            </w:r>
          </w:p>
        </w:tc>
        <w:tc>
          <w:tcPr>
            <w:tcW w:w="5040" w:type="dxa"/>
          </w:tcPr>
          <w:p w14:paraId="7473A5C1">
            <w:pPr>
              <w:spacing w:after="0" w:line="240" w:lineRule="auto"/>
            </w:pPr>
            <w:r>
              <w:rPr>
                <w:rFonts w:ascii="Arial" w:hAnsi="Arial" w:eastAsia="Arial"/>
                <w:color w:val="111827"/>
                <w:sz w:val="18"/>
              </w:rPr>
              <w:t>Dashboard, Upload, History, and Quiz.</w:t>
            </w:r>
          </w:p>
        </w:tc>
      </w:tr>
      <w:tr w14:paraId="5322A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F8FB198">
            <w:pPr>
              <w:spacing w:after="0" w:line="240" w:lineRule="auto"/>
            </w:pPr>
            <w:r>
              <w:rPr>
                <w:rFonts w:ascii="Arial" w:hAnsi="Arial" w:eastAsia="Arial"/>
                <w:color w:val="111827"/>
                <w:sz w:val="18"/>
              </w:rPr>
              <w:t>Account Navigation</w:t>
            </w:r>
          </w:p>
        </w:tc>
        <w:tc>
          <w:tcPr>
            <w:tcW w:w="5040" w:type="dxa"/>
          </w:tcPr>
          <w:p w14:paraId="2CCFB773">
            <w:pPr>
              <w:spacing w:after="0" w:line="240" w:lineRule="auto"/>
            </w:pPr>
            <w:r>
              <w:rPr>
                <w:rFonts w:ascii="Arial" w:hAnsi="Arial" w:eastAsia="Arial"/>
                <w:color w:val="111827"/>
                <w:sz w:val="18"/>
              </w:rPr>
              <w:t>Profile and Settings.</w:t>
            </w:r>
          </w:p>
        </w:tc>
      </w:tr>
      <w:tr w14:paraId="13C3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4AACFD9">
            <w:pPr>
              <w:spacing w:after="0" w:line="240" w:lineRule="auto"/>
            </w:pPr>
            <w:r>
              <w:rPr>
                <w:rFonts w:ascii="Arial" w:hAnsi="Arial" w:eastAsia="Arial"/>
                <w:color w:val="111827"/>
                <w:sz w:val="18"/>
              </w:rPr>
              <w:t>Sidebar Search</w:t>
            </w:r>
          </w:p>
        </w:tc>
        <w:tc>
          <w:tcPr>
            <w:tcW w:w="5040" w:type="dxa"/>
          </w:tcPr>
          <w:p w14:paraId="40F49DCB">
            <w:pPr>
              <w:spacing w:after="0" w:line="240" w:lineRule="auto"/>
            </w:pPr>
            <w:r>
              <w:rPr>
                <w:rFonts w:ascii="Arial" w:hAnsi="Arial" w:eastAsia="Arial"/>
                <w:color w:val="111827"/>
                <w:sz w:val="18"/>
              </w:rPr>
              <w:t>Search by case number or file name.</w:t>
            </w:r>
          </w:p>
        </w:tc>
      </w:tr>
      <w:tr w14:paraId="6C752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A53CB4A">
            <w:pPr>
              <w:spacing w:after="0" w:line="240" w:lineRule="auto"/>
            </w:pPr>
            <w:r>
              <w:rPr>
                <w:rFonts w:ascii="Arial" w:hAnsi="Arial" w:eastAsia="Arial"/>
                <w:color w:val="111827"/>
                <w:sz w:val="18"/>
              </w:rPr>
              <w:t>User Card</w:t>
            </w:r>
          </w:p>
        </w:tc>
        <w:tc>
          <w:tcPr>
            <w:tcW w:w="5040" w:type="dxa"/>
          </w:tcPr>
          <w:p w14:paraId="024DFDB9">
            <w:pPr>
              <w:spacing w:after="0" w:line="240" w:lineRule="auto"/>
            </w:pPr>
            <w:r>
              <w:rPr>
                <w:rFonts w:ascii="Arial" w:hAnsi="Arial" w:eastAsia="Arial"/>
                <w:color w:val="111827"/>
                <w:sz w:val="18"/>
              </w:rPr>
              <w:t>Displays the signed-in user and provides the Logout action.</w:t>
            </w:r>
          </w:p>
        </w:tc>
      </w:tr>
    </w:tbl>
    <w:p w14:paraId="54EB6DD9"/>
    <w:tbl>
      <w:tblPr>
        <w:tblStyle w:val="32"/>
        <w:tblW w:w="0" w:type="auto"/>
        <w:jc w:val="center"/>
        <w:tblLayout w:type="autofit"/>
        <w:tblCellMar>
          <w:top w:w="0" w:type="dxa"/>
          <w:left w:w="108" w:type="dxa"/>
          <w:bottom w:w="0" w:type="dxa"/>
          <w:right w:w="108" w:type="dxa"/>
        </w:tblCellMar>
      </w:tblPr>
      <w:tblGrid>
        <w:gridCol w:w="10296"/>
      </w:tblGrid>
      <w:tr w14:paraId="3BB5898E">
        <w:tblPrEx>
          <w:tblCellMar>
            <w:top w:w="0" w:type="dxa"/>
            <w:left w:w="108" w:type="dxa"/>
            <w:bottom w:w="0" w:type="dxa"/>
            <w:right w:w="108" w:type="dxa"/>
          </w:tblCellMar>
        </w:tblPrEx>
        <w:trPr>
          <w:trHeight w:val="5173"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14DFBB48">
            <w:pPr>
              <w:spacing w:after="0"/>
              <w:jc w:val="center"/>
            </w:pPr>
            <w:r>
              <w:drawing>
                <wp:inline distT="0" distB="0" distL="114300" distR="114300">
                  <wp:extent cx="6388735" cy="3143885"/>
                  <wp:effectExtent l="0" t="0" r="12065" b="184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6388735" cy="3143885"/>
                          </a:xfrm>
                          <a:prstGeom prst="rect">
                            <a:avLst/>
                          </a:prstGeom>
                          <a:noFill/>
                          <a:ln>
                            <a:noFill/>
                          </a:ln>
                        </pic:spPr>
                      </pic:pic>
                    </a:graphicData>
                  </a:graphic>
                </wp:inline>
              </w:drawing>
            </w:r>
          </w:p>
        </w:tc>
      </w:tr>
    </w:tbl>
    <w:p w14:paraId="083B5EFF"/>
    <w:p w14:paraId="0DD47EB3">
      <w:pPr>
        <w:pStyle w:val="3"/>
      </w:pPr>
      <w:r>
        <w:rPr>
          <w:rFonts w:ascii="Arial" w:hAnsi="Arial" w:eastAsia="Arial"/>
          <w:color w:val="1C538E"/>
        </w:rPr>
        <w:t>4. Registering and Logging In</w:t>
      </w:r>
    </w:p>
    <w:p w14:paraId="54BA116E">
      <w:pPr>
        <w:pStyle w:val="4"/>
      </w:pPr>
      <w:r>
        <w:rPr>
          <w:rFonts w:ascii="Arial" w:hAnsi="Arial" w:eastAsia="Arial"/>
          <w:color w:val="334155"/>
        </w:rPr>
        <w:t>4.1 Register a New Account</w:t>
      </w:r>
    </w:p>
    <w:p w14:paraId="66C1EEFB">
      <w:pPr>
        <w:spacing w:after="60"/>
        <w:ind w:left="317" w:hanging="317"/>
      </w:pPr>
      <w:r>
        <w:rPr>
          <w:rFonts w:ascii="Arial" w:hAnsi="Arial" w:eastAsia="Arial"/>
          <w:sz w:val="21"/>
        </w:rPr>
        <w:t>1. Open the application URL.</w:t>
      </w:r>
    </w:p>
    <w:p w14:paraId="223F0ACB">
      <w:pPr>
        <w:spacing w:after="60"/>
        <w:ind w:left="317" w:hanging="317"/>
      </w:pPr>
      <w:r>
        <w:rPr>
          <w:rFonts w:ascii="Arial" w:hAnsi="Arial" w:eastAsia="Arial"/>
          <w:sz w:val="21"/>
        </w:rPr>
        <w:t>2. Select Register from the public page or login page.</w:t>
      </w:r>
    </w:p>
    <w:p w14:paraId="65A4F3EC">
      <w:pPr>
        <w:spacing w:after="60"/>
        <w:ind w:left="317" w:hanging="317"/>
      </w:pPr>
      <w:r>
        <w:rPr>
          <w:rFonts w:ascii="Arial" w:hAnsi="Arial" w:eastAsia="Arial"/>
          <w:sz w:val="21"/>
        </w:rPr>
        <w:t>3. Enter an email address.</w:t>
      </w:r>
    </w:p>
    <w:p w14:paraId="032DA398">
      <w:pPr>
        <w:spacing w:after="60"/>
        <w:ind w:left="317" w:hanging="317"/>
      </w:pPr>
      <w:r>
        <w:rPr>
          <w:rFonts w:ascii="Arial" w:hAnsi="Arial" w:eastAsia="Arial"/>
          <w:sz w:val="21"/>
        </w:rPr>
        <w:t>4. Enter a password with at least 8 characters.</w:t>
      </w:r>
    </w:p>
    <w:p w14:paraId="0AF579EA">
      <w:pPr>
        <w:spacing w:after="60"/>
        <w:ind w:left="317" w:hanging="317"/>
      </w:pPr>
      <w:r>
        <w:rPr>
          <w:rFonts w:ascii="Arial" w:hAnsi="Arial" w:eastAsia="Arial"/>
          <w:sz w:val="21"/>
        </w:rPr>
        <w:t>5. Re-enter the same password in Confirm Password.</w:t>
      </w:r>
    </w:p>
    <w:p w14:paraId="3C576C63">
      <w:pPr>
        <w:spacing w:after="60"/>
        <w:ind w:left="317" w:hanging="317"/>
      </w:pPr>
      <w:r>
        <w:rPr>
          <w:rFonts w:ascii="Arial" w:hAnsi="Arial" w:eastAsia="Arial"/>
          <w:sz w:val="21"/>
        </w:rPr>
        <w:t>6. Click Register.</w:t>
      </w:r>
    </w:p>
    <w:p w14:paraId="0B91AC66">
      <w:pPr>
        <w:spacing w:after="60"/>
        <w:ind w:left="317" w:hanging="317"/>
      </w:pPr>
      <w:r>
        <w:rPr>
          <w:rFonts w:ascii="Arial" w:hAnsi="Arial" w:eastAsia="Arial"/>
          <w:sz w:val="21"/>
        </w:rPr>
        <w:t>7. After successful registration, the application redirects back to the login screen.</w:t>
      </w:r>
    </w:p>
    <w:tbl>
      <w:tblPr>
        <w:tblStyle w:val="32"/>
        <w:tblW w:w="0" w:type="auto"/>
        <w:jc w:val="center"/>
        <w:tblLayout w:type="autofit"/>
        <w:tblCellMar>
          <w:top w:w="0" w:type="dxa"/>
          <w:left w:w="108" w:type="dxa"/>
          <w:bottom w:w="0" w:type="dxa"/>
          <w:right w:w="108" w:type="dxa"/>
        </w:tblCellMar>
      </w:tblPr>
      <w:tblGrid>
        <w:gridCol w:w="10080"/>
      </w:tblGrid>
      <w:tr w14:paraId="176DD88C">
        <w:tblPrEx>
          <w:tblCellMar>
            <w:top w:w="0" w:type="dxa"/>
            <w:left w:w="108" w:type="dxa"/>
            <w:bottom w:w="0" w:type="dxa"/>
            <w:right w:w="108" w:type="dxa"/>
          </w:tblCellMar>
        </w:tblPrEx>
        <w:trPr>
          <w:jc w:val="center"/>
        </w:trPr>
        <w:tc>
          <w:tcPr>
            <w:tcW w:w="10080" w:type="dxa"/>
            <w:tcBorders>
              <w:top w:val="single" w:color="BFD7EA" w:sz="8" w:space="0"/>
              <w:left w:val="single" w:color="BFD7EA" w:sz="8" w:space="0"/>
              <w:bottom w:val="single" w:color="BFD7EA" w:sz="8" w:space="0"/>
              <w:right w:val="single" w:color="BFD7EA" w:sz="8" w:space="0"/>
            </w:tcBorders>
            <w:shd w:val="clear" w:color="auto" w:fill="F3F8FB"/>
          </w:tcPr>
          <w:p w14:paraId="6A0E2CB9">
            <w:pPr>
              <w:spacing w:after="60"/>
            </w:pPr>
            <w:r>
              <w:rPr>
                <w:rFonts w:ascii="Arial" w:hAnsi="Arial" w:eastAsia="Arial"/>
                <w:b/>
                <w:color w:val="1C538E"/>
                <w:sz w:val="21"/>
              </w:rPr>
              <w:t>Validation Rules</w:t>
            </w:r>
          </w:p>
          <w:p w14:paraId="36F0D200">
            <w:pPr>
              <w:spacing w:after="40"/>
            </w:pPr>
            <w:r>
              <w:rPr>
                <w:rFonts w:ascii="Arial" w:hAnsi="Arial" w:eastAsia="Arial"/>
                <w:color w:val="374151"/>
                <w:sz w:val="19"/>
              </w:rPr>
              <w:t>The registration form requires an email address, a password of at least 8 characters, and a matching confirmation password. If validation fails, an error message is displayed above the submit button.</w:t>
            </w:r>
          </w:p>
        </w:tc>
      </w:tr>
    </w:tbl>
    <w:p w14:paraId="378BE206"/>
    <w:p w14:paraId="76EE36F5">
      <w:pPr>
        <w:pStyle w:val="4"/>
      </w:pPr>
      <w:r>
        <w:rPr>
          <w:rFonts w:ascii="Arial" w:hAnsi="Arial" w:eastAsia="Arial"/>
          <w:color w:val="334155"/>
        </w:rPr>
        <w:t>4.2 Login</w:t>
      </w:r>
    </w:p>
    <w:p w14:paraId="784C255A">
      <w:pPr>
        <w:spacing w:after="60"/>
        <w:ind w:left="317" w:hanging="317"/>
      </w:pPr>
      <w:r>
        <w:rPr>
          <w:rFonts w:ascii="Arial" w:hAnsi="Arial" w:eastAsia="Arial"/>
          <w:sz w:val="21"/>
        </w:rPr>
        <w:t>1. Open the application URL.</w:t>
      </w:r>
    </w:p>
    <w:p w14:paraId="3E7D1D99">
      <w:pPr>
        <w:spacing w:after="60"/>
        <w:ind w:left="317" w:hanging="317"/>
      </w:pPr>
      <w:r>
        <w:rPr>
          <w:rFonts w:ascii="Arial" w:hAnsi="Arial" w:eastAsia="Arial"/>
          <w:sz w:val="21"/>
        </w:rPr>
        <w:t>2. Select Login.</w:t>
      </w:r>
    </w:p>
    <w:p w14:paraId="09F19338">
      <w:pPr>
        <w:spacing w:after="60"/>
        <w:ind w:left="317" w:hanging="317"/>
      </w:pPr>
      <w:r>
        <w:rPr>
          <w:rFonts w:ascii="Arial" w:hAnsi="Arial" w:eastAsia="Arial"/>
          <w:sz w:val="21"/>
        </w:rPr>
        <w:t>3. Enter the demo account email or your registered account email.</w:t>
      </w:r>
    </w:p>
    <w:p w14:paraId="526F3744">
      <w:pPr>
        <w:spacing w:after="60"/>
        <w:ind w:left="317" w:hanging="317"/>
      </w:pPr>
      <w:r>
        <w:rPr>
          <w:rFonts w:ascii="Arial" w:hAnsi="Arial" w:eastAsia="Arial"/>
          <w:sz w:val="21"/>
        </w:rPr>
        <w:t>4. Enter the account password.</w:t>
      </w:r>
    </w:p>
    <w:p w14:paraId="78A1FE09">
      <w:pPr>
        <w:spacing w:after="60"/>
        <w:ind w:left="317" w:hanging="317"/>
      </w:pPr>
      <w:r>
        <w:rPr>
          <w:rFonts w:ascii="Arial" w:hAnsi="Arial" w:eastAsia="Arial"/>
          <w:sz w:val="21"/>
        </w:rPr>
        <w:t>5. Click Login.</w:t>
      </w:r>
    </w:p>
    <w:p w14:paraId="0A914F9A">
      <w:pPr>
        <w:spacing w:after="60"/>
        <w:ind w:left="317" w:hanging="317"/>
      </w:pPr>
      <w:r>
        <w:rPr>
          <w:rFonts w:ascii="Arial" w:hAnsi="Arial" w:eastAsia="Arial"/>
          <w:sz w:val="21"/>
        </w:rPr>
        <w:t>6. If authentication succeeds, the application stores the session token in the browser and opens the Dashboard.</w:t>
      </w:r>
    </w:p>
    <w:tbl>
      <w:tblPr>
        <w:tblStyle w:val="32"/>
        <w:tblW w:w="0" w:type="auto"/>
        <w:jc w:val="center"/>
        <w:tblLayout w:type="autofit"/>
        <w:tblCellMar>
          <w:top w:w="0" w:type="dxa"/>
          <w:left w:w="108" w:type="dxa"/>
          <w:bottom w:w="0" w:type="dxa"/>
          <w:right w:w="108" w:type="dxa"/>
        </w:tblCellMar>
      </w:tblPr>
      <w:tblGrid>
        <w:gridCol w:w="10080"/>
      </w:tblGrid>
      <w:tr w14:paraId="51846BA7">
        <w:tblPrEx>
          <w:tblCellMar>
            <w:top w:w="0" w:type="dxa"/>
            <w:left w:w="108" w:type="dxa"/>
            <w:bottom w:w="0" w:type="dxa"/>
            <w:right w:w="108" w:type="dxa"/>
          </w:tblCellMar>
        </w:tblPrEx>
        <w:trPr>
          <w:jc w:val="center"/>
        </w:trPr>
        <w:tc>
          <w:tcPr>
            <w:tcW w:w="10080" w:type="dxa"/>
            <w:tcBorders>
              <w:top w:val="single" w:color="BFD7EA" w:sz="8" w:space="0"/>
              <w:left w:val="single" w:color="BFD7EA" w:sz="8" w:space="0"/>
              <w:bottom w:val="single" w:color="BFD7EA" w:sz="8" w:space="0"/>
              <w:right w:val="single" w:color="BFD7EA" w:sz="8" w:space="0"/>
            </w:tcBorders>
            <w:shd w:val="clear" w:color="auto" w:fill="FFF7ED"/>
          </w:tcPr>
          <w:p w14:paraId="55CF87BC">
            <w:pPr>
              <w:spacing w:after="60"/>
            </w:pPr>
            <w:r>
              <w:rPr>
                <w:rFonts w:ascii="Arial" w:hAnsi="Arial" w:eastAsia="Arial"/>
                <w:b/>
                <w:color w:val="1C538E"/>
                <w:sz w:val="21"/>
              </w:rPr>
              <w:t>Old Token Issue</w:t>
            </w:r>
          </w:p>
          <w:p w14:paraId="61B3AD0A">
            <w:pPr>
              <w:spacing w:after="40"/>
            </w:pPr>
            <w:r>
              <w:rPr>
                <w:rFonts w:ascii="Arial" w:hAnsi="Arial" w:eastAsia="Arial"/>
                <w:color w:val="374151"/>
                <w:sz w:val="19"/>
              </w:rPr>
              <w:t>If the page shows unauthorized errors or fails to load data after deployment changes, log out and log in again. If the issue continues, clear the browser local storage for the site and sign in again.</w:t>
            </w:r>
          </w:p>
        </w:tc>
      </w:tr>
    </w:tbl>
    <w:p w14:paraId="51AB6AC9"/>
    <w:p w14:paraId="6C9E20C5">
      <w:pPr>
        <w:pStyle w:val="3"/>
      </w:pPr>
      <w:r>
        <w:rPr>
          <w:rFonts w:ascii="Arial" w:hAnsi="Arial" w:eastAsia="Arial"/>
          <w:color w:val="1C538E"/>
        </w:rPr>
        <w:t>5. Dashboard</w:t>
      </w:r>
    </w:p>
    <w:p w14:paraId="33D04247">
      <w:pPr>
        <w:spacing w:after="120" w:line="259" w:lineRule="auto"/>
      </w:pPr>
      <w:r>
        <w:rPr>
          <w:rFonts w:ascii="Arial" w:hAnsi="Arial" w:eastAsia="Arial"/>
          <w:sz w:val="21"/>
        </w:rPr>
        <w:t>The Dashboard is the main starting point after login. It provides a quick summary of the user account activity and shortcuts to the most important workflows.</w:t>
      </w:r>
    </w:p>
    <w:tbl>
      <w:tblPr>
        <w:tblStyle w:val="32"/>
        <w:tblW w:w="0" w:type="auto"/>
        <w:jc w:val="center"/>
        <w:tblLayout w:type="autofit"/>
        <w:tblCellMar>
          <w:top w:w="0" w:type="dxa"/>
          <w:left w:w="108" w:type="dxa"/>
          <w:bottom w:w="0" w:type="dxa"/>
          <w:right w:w="108" w:type="dxa"/>
        </w:tblCellMar>
      </w:tblPr>
      <w:tblGrid>
        <w:gridCol w:w="10296"/>
      </w:tblGrid>
      <w:tr w14:paraId="40E65518">
        <w:tblPrEx>
          <w:tblCellMar>
            <w:top w:w="0" w:type="dxa"/>
            <w:left w:w="108" w:type="dxa"/>
            <w:bottom w:w="0" w:type="dxa"/>
            <w:right w:w="108" w:type="dxa"/>
          </w:tblCellMar>
        </w:tblPrEx>
        <w:trPr>
          <w:trHeight w:val="5239"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720A00FC">
            <w:pPr>
              <w:spacing w:after="0"/>
              <w:jc w:val="center"/>
            </w:pPr>
            <w:r>
              <w:drawing>
                <wp:inline distT="0" distB="0" distL="114300" distR="114300">
                  <wp:extent cx="6390005" cy="3177540"/>
                  <wp:effectExtent l="0" t="0" r="1079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6390005" cy="3177540"/>
                          </a:xfrm>
                          <a:prstGeom prst="rect">
                            <a:avLst/>
                          </a:prstGeom>
                          <a:noFill/>
                          <a:ln>
                            <a:noFill/>
                          </a:ln>
                        </pic:spPr>
                      </pic:pic>
                    </a:graphicData>
                  </a:graphic>
                </wp:inline>
              </w:drawing>
            </w:r>
          </w:p>
        </w:tc>
      </w:tr>
    </w:tbl>
    <w:p w14:paraId="653182AA"/>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1E4B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C538E"/>
          </w:tcPr>
          <w:p w14:paraId="0BCDC1F2">
            <w:pPr>
              <w:spacing w:after="0" w:line="240" w:lineRule="auto"/>
            </w:pPr>
            <w:r>
              <w:rPr>
                <w:rFonts w:ascii="Arial" w:hAnsi="Arial" w:eastAsia="Arial"/>
                <w:b/>
                <w:color w:val="FFFFFF"/>
                <w:sz w:val="19"/>
              </w:rPr>
              <w:t>Dashboard Element</w:t>
            </w:r>
          </w:p>
        </w:tc>
        <w:tc>
          <w:tcPr>
            <w:tcW w:w="5040" w:type="dxa"/>
            <w:shd w:val="clear" w:color="auto" w:fill="1C538E"/>
          </w:tcPr>
          <w:p w14:paraId="3F7CF242">
            <w:pPr>
              <w:spacing w:after="0" w:line="240" w:lineRule="auto"/>
            </w:pPr>
            <w:r>
              <w:rPr>
                <w:rFonts w:ascii="Arial" w:hAnsi="Arial" w:eastAsia="Arial"/>
                <w:b/>
                <w:color w:val="FFFFFF"/>
                <w:sz w:val="19"/>
              </w:rPr>
              <w:t>Purpose</w:t>
            </w:r>
          </w:p>
        </w:tc>
      </w:tr>
      <w:tr w14:paraId="1BBA7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DD3F085">
            <w:pPr>
              <w:spacing w:after="0" w:line="240" w:lineRule="auto"/>
            </w:pPr>
            <w:r>
              <w:rPr>
                <w:rFonts w:ascii="Arial" w:hAnsi="Arial" w:eastAsia="Arial"/>
                <w:color w:val="111827"/>
                <w:sz w:val="18"/>
              </w:rPr>
              <w:t>Upload New Image</w:t>
            </w:r>
          </w:p>
        </w:tc>
        <w:tc>
          <w:tcPr>
            <w:tcW w:w="5040" w:type="dxa"/>
          </w:tcPr>
          <w:p w14:paraId="2FDB44A2">
            <w:pPr>
              <w:spacing w:after="0" w:line="240" w:lineRule="auto"/>
            </w:pPr>
            <w:r>
              <w:rPr>
                <w:rFonts w:ascii="Arial" w:hAnsi="Arial" w:eastAsia="Arial"/>
                <w:color w:val="111827"/>
                <w:sz w:val="18"/>
              </w:rPr>
              <w:t>Starts a new knee X-ray upload and AI analysis workflow.</w:t>
            </w:r>
          </w:p>
        </w:tc>
      </w:tr>
      <w:tr w14:paraId="404E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A4ED4FA">
            <w:pPr>
              <w:spacing w:after="0" w:line="240" w:lineRule="auto"/>
            </w:pPr>
            <w:r>
              <w:rPr>
                <w:rFonts w:ascii="Arial" w:hAnsi="Arial" w:eastAsia="Arial"/>
                <w:color w:val="111827"/>
                <w:sz w:val="18"/>
              </w:rPr>
              <w:t>View History</w:t>
            </w:r>
          </w:p>
        </w:tc>
        <w:tc>
          <w:tcPr>
            <w:tcW w:w="5040" w:type="dxa"/>
          </w:tcPr>
          <w:p w14:paraId="57A16C05">
            <w:pPr>
              <w:spacing w:after="0" w:line="240" w:lineRule="auto"/>
            </w:pPr>
            <w:r>
              <w:rPr>
                <w:rFonts w:ascii="Arial" w:hAnsi="Arial" w:eastAsia="Arial"/>
                <w:color w:val="111827"/>
                <w:sz w:val="18"/>
              </w:rPr>
              <w:t>Opens saved uploads and prediction records.</w:t>
            </w:r>
          </w:p>
        </w:tc>
      </w:tr>
      <w:tr w14:paraId="42590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F890986">
            <w:pPr>
              <w:spacing w:after="0" w:line="240" w:lineRule="auto"/>
            </w:pPr>
            <w:r>
              <w:rPr>
                <w:rFonts w:ascii="Arial" w:hAnsi="Arial" w:eastAsia="Arial"/>
                <w:color w:val="111827"/>
                <w:sz w:val="18"/>
              </w:rPr>
              <w:t>Total Uploads</w:t>
            </w:r>
          </w:p>
        </w:tc>
        <w:tc>
          <w:tcPr>
            <w:tcW w:w="5040" w:type="dxa"/>
          </w:tcPr>
          <w:p w14:paraId="55A17426">
            <w:pPr>
              <w:spacing w:after="0" w:line="240" w:lineRule="auto"/>
            </w:pPr>
            <w:r>
              <w:rPr>
                <w:rFonts w:ascii="Arial" w:hAnsi="Arial" w:eastAsia="Arial"/>
                <w:color w:val="111827"/>
                <w:sz w:val="18"/>
              </w:rPr>
              <w:t>Shows the number of uploaded images for the current account.</w:t>
            </w:r>
          </w:p>
        </w:tc>
      </w:tr>
      <w:tr w14:paraId="2F71D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167A74C">
            <w:pPr>
              <w:spacing w:after="0" w:line="240" w:lineRule="auto"/>
            </w:pPr>
            <w:r>
              <w:rPr>
                <w:rFonts w:ascii="Arial" w:hAnsi="Arial" w:eastAsia="Arial"/>
                <w:color w:val="111827"/>
                <w:sz w:val="18"/>
              </w:rPr>
              <w:t>Average Confidence Score</w:t>
            </w:r>
          </w:p>
        </w:tc>
        <w:tc>
          <w:tcPr>
            <w:tcW w:w="5040" w:type="dxa"/>
          </w:tcPr>
          <w:p w14:paraId="40FB8E92">
            <w:pPr>
              <w:spacing w:after="0" w:line="240" w:lineRule="auto"/>
            </w:pPr>
            <w:r>
              <w:rPr>
                <w:rFonts w:ascii="Arial" w:hAnsi="Arial" w:eastAsia="Arial"/>
                <w:color w:val="111827"/>
                <w:sz w:val="18"/>
              </w:rPr>
              <w:t>Shows the average confidence value across saved predictions when available.</w:t>
            </w:r>
          </w:p>
        </w:tc>
      </w:tr>
      <w:tr w14:paraId="7BC63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6EBAC62">
            <w:pPr>
              <w:spacing w:after="0" w:line="240" w:lineRule="auto"/>
            </w:pPr>
            <w:r>
              <w:rPr>
                <w:rFonts w:ascii="Arial" w:hAnsi="Arial" w:eastAsia="Arial"/>
                <w:color w:val="111827"/>
                <w:sz w:val="18"/>
              </w:rPr>
              <w:t>Recent Uploads</w:t>
            </w:r>
          </w:p>
        </w:tc>
        <w:tc>
          <w:tcPr>
            <w:tcW w:w="5040" w:type="dxa"/>
          </w:tcPr>
          <w:p w14:paraId="6BAD2355">
            <w:pPr>
              <w:spacing w:after="0" w:line="240" w:lineRule="auto"/>
            </w:pPr>
            <w:r>
              <w:rPr>
                <w:rFonts w:ascii="Arial" w:hAnsi="Arial" w:eastAsia="Arial"/>
                <w:color w:val="111827"/>
                <w:sz w:val="18"/>
              </w:rPr>
              <w:t>Displays recent image records that can be reopened.</w:t>
            </w:r>
          </w:p>
        </w:tc>
      </w:tr>
      <w:tr w14:paraId="7099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FA854A4">
            <w:pPr>
              <w:spacing w:after="0" w:line="240" w:lineRule="auto"/>
            </w:pPr>
            <w:r>
              <w:rPr>
                <w:rFonts w:ascii="Arial" w:hAnsi="Arial" w:eastAsia="Arial"/>
                <w:color w:val="111827"/>
                <w:sz w:val="18"/>
              </w:rPr>
              <w:t>Quick Actions</w:t>
            </w:r>
          </w:p>
        </w:tc>
        <w:tc>
          <w:tcPr>
            <w:tcW w:w="5040" w:type="dxa"/>
          </w:tcPr>
          <w:p w14:paraId="2A3B0280">
            <w:pPr>
              <w:spacing w:after="0" w:line="240" w:lineRule="auto"/>
            </w:pPr>
            <w:r>
              <w:rPr>
                <w:rFonts w:ascii="Arial" w:hAnsi="Arial" w:eastAsia="Arial"/>
                <w:color w:val="111827"/>
                <w:sz w:val="18"/>
              </w:rPr>
              <w:t>Provides shortcuts for Upload, History, and Quiz.</w:t>
            </w:r>
          </w:p>
        </w:tc>
      </w:tr>
    </w:tbl>
    <w:p w14:paraId="70DF5B68"/>
    <w:p w14:paraId="60C1F6D3">
      <w:pPr>
        <w:pStyle w:val="3"/>
      </w:pPr>
      <w:r>
        <w:rPr>
          <w:rFonts w:ascii="Arial" w:hAnsi="Arial" w:eastAsia="Arial"/>
          <w:color w:val="1C538E"/>
        </w:rPr>
        <w:t>6. Uploading a Knee X-ray and Running AI Analysis</w:t>
      </w:r>
    </w:p>
    <w:p w14:paraId="0C0D77C8">
      <w:pPr>
        <w:pStyle w:val="4"/>
      </w:pPr>
      <w:r>
        <w:rPr>
          <w:rFonts w:ascii="Arial" w:hAnsi="Arial" w:eastAsia="Arial"/>
          <w:color w:val="334155"/>
        </w:rPr>
        <w:t>6.1 Upload Workflow</w:t>
      </w:r>
    </w:p>
    <w:p w14:paraId="290E2F50">
      <w:pPr>
        <w:spacing w:after="60"/>
        <w:ind w:left="317" w:hanging="317"/>
      </w:pPr>
      <w:r>
        <w:rPr>
          <w:rFonts w:ascii="Arial" w:hAnsi="Arial" w:eastAsia="Arial"/>
          <w:sz w:val="21"/>
        </w:rPr>
        <w:t>1. Log in to KneeVision.</w:t>
      </w:r>
    </w:p>
    <w:p w14:paraId="47B2D26D">
      <w:pPr>
        <w:spacing w:after="60"/>
        <w:ind w:left="317" w:hanging="317"/>
      </w:pPr>
      <w:r>
        <w:rPr>
          <w:rFonts w:ascii="Arial" w:hAnsi="Arial" w:eastAsia="Arial"/>
          <w:sz w:val="21"/>
        </w:rPr>
        <w:t>2. Open Upload from the sidebar or click Upload New Image from the Dashboard.</w:t>
      </w:r>
    </w:p>
    <w:p w14:paraId="1D265BB7">
      <w:pPr>
        <w:spacing w:after="60"/>
        <w:ind w:left="317" w:hanging="317"/>
      </w:pPr>
      <w:r>
        <w:rPr>
          <w:rFonts w:ascii="Arial" w:hAnsi="Arial" w:eastAsia="Arial"/>
          <w:sz w:val="21"/>
        </w:rPr>
        <w:t>3. Drag a supported image file into the upload area, or click the upload area to browse local files.</w:t>
      </w:r>
    </w:p>
    <w:p w14:paraId="79328767">
      <w:pPr>
        <w:spacing w:after="60"/>
        <w:ind w:left="317" w:hanging="317"/>
      </w:pPr>
      <w:r>
        <w:rPr>
          <w:rFonts w:ascii="Arial" w:hAnsi="Arial" w:eastAsia="Arial"/>
          <w:sz w:val="21"/>
        </w:rPr>
        <w:t>4. Confirm that the selected file appears in the preview list.</w:t>
      </w:r>
    </w:p>
    <w:p w14:paraId="5F3D91B9">
      <w:pPr>
        <w:spacing w:after="60"/>
        <w:ind w:left="317" w:hanging="317"/>
      </w:pPr>
      <w:r>
        <w:rPr>
          <w:rFonts w:ascii="Arial" w:hAnsi="Arial" w:eastAsia="Arial"/>
          <w:sz w:val="21"/>
        </w:rPr>
        <w:t>5. Click Upload.</w:t>
      </w:r>
    </w:p>
    <w:p w14:paraId="308C58A2">
      <w:pPr>
        <w:spacing w:after="60"/>
        <w:ind w:left="317" w:hanging="317"/>
      </w:pPr>
      <w:r>
        <w:rPr>
          <w:rFonts w:ascii="Arial" w:hAnsi="Arial" w:eastAsia="Arial"/>
          <w:sz w:val="21"/>
        </w:rPr>
        <w:t>6. Wait while the application uploads the file and runs AI analysis.</w:t>
      </w:r>
    </w:p>
    <w:p w14:paraId="001BCA09">
      <w:pPr>
        <w:spacing w:after="60"/>
        <w:ind w:left="317" w:hanging="317"/>
      </w:pPr>
      <w:r>
        <w:rPr>
          <w:rFonts w:ascii="Arial" w:hAnsi="Arial" w:eastAsia="Arial"/>
          <w:sz w:val="21"/>
        </w:rPr>
        <w:t>7. After the prediction is returned, the application opens the Results page automatically.</w:t>
      </w:r>
    </w:p>
    <w:tbl>
      <w:tblPr>
        <w:tblStyle w:val="32"/>
        <w:tblW w:w="0" w:type="auto"/>
        <w:jc w:val="center"/>
        <w:tblLayout w:type="autofit"/>
        <w:tblCellMar>
          <w:top w:w="0" w:type="dxa"/>
          <w:left w:w="108" w:type="dxa"/>
          <w:bottom w:w="0" w:type="dxa"/>
          <w:right w:w="108" w:type="dxa"/>
        </w:tblCellMar>
      </w:tblPr>
      <w:tblGrid>
        <w:gridCol w:w="10296"/>
      </w:tblGrid>
      <w:tr w14:paraId="6CB8C0DF">
        <w:tblPrEx>
          <w:tblCellMar>
            <w:top w:w="0" w:type="dxa"/>
            <w:left w:w="108" w:type="dxa"/>
            <w:bottom w:w="0" w:type="dxa"/>
            <w:right w:w="108" w:type="dxa"/>
          </w:tblCellMar>
        </w:tblPrEx>
        <w:trPr>
          <w:trHeight w:val="4872"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2EDDC668">
            <w:pPr>
              <w:spacing w:after="0"/>
              <w:jc w:val="center"/>
            </w:pPr>
            <w:r>
              <w:drawing>
                <wp:inline distT="0" distB="0" distL="114300" distR="114300">
                  <wp:extent cx="6387465" cy="3162935"/>
                  <wp:effectExtent l="0" t="0" r="13335" b="184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6387465" cy="3162935"/>
                          </a:xfrm>
                          <a:prstGeom prst="rect">
                            <a:avLst/>
                          </a:prstGeom>
                          <a:noFill/>
                          <a:ln>
                            <a:noFill/>
                          </a:ln>
                        </pic:spPr>
                      </pic:pic>
                    </a:graphicData>
                  </a:graphic>
                </wp:inline>
              </w:drawing>
            </w:r>
          </w:p>
        </w:tc>
      </w:tr>
    </w:tbl>
    <w:p w14:paraId="053029D0"/>
    <w:p w14:paraId="6D6A53A5">
      <w:pPr>
        <w:pStyle w:val="4"/>
      </w:pPr>
      <w:r>
        <w:rPr>
          <w:rFonts w:ascii="Arial" w:hAnsi="Arial" w:eastAsia="Arial"/>
          <w:color w:val="334155"/>
        </w:rPr>
        <w:t>6.2 Upload Guide</w:t>
      </w:r>
    </w:p>
    <w:p w14:paraId="11F939C0">
      <w:pPr>
        <w:pStyle w:val="16"/>
        <w:spacing w:after="60"/>
      </w:pPr>
      <w:r>
        <w:rPr>
          <w:rFonts w:ascii="Arial" w:hAnsi="Arial" w:eastAsia="Arial"/>
          <w:sz w:val="21"/>
        </w:rPr>
        <w:t>Use clear X-ray images with the knee joint visible.</w:t>
      </w:r>
    </w:p>
    <w:p w14:paraId="54A79089">
      <w:pPr>
        <w:pStyle w:val="16"/>
        <w:spacing w:after="60"/>
      </w:pPr>
      <w:r>
        <w:rPr>
          <w:rFonts w:ascii="Arial" w:hAnsi="Arial" w:eastAsia="Arial"/>
          <w:sz w:val="21"/>
        </w:rPr>
        <w:t>Avoid severe blur, excessive cropping, or images that are unrelated to knee X-rays.</w:t>
      </w:r>
    </w:p>
    <w:p w14:paraId="58CA0AF1">
      <w:pPr>
        <w:pStyle w:val="16"/>
        <w:spacing w:after="60"/>
      </w:pPr>
      <w:r>
        <w:rPr>
          <w:rFonts w:ascii="Arial" w:hAnsi="Arial" w:eastAsia="Arial"/>
          <w:sz w:val="21"/>
        </w:rPr>
        <w:t>Review the confidence score after analysis. The confidence value supports interpretation but is not a diagnosis.</w:t>
      </w:r>
    </w:p>
    <w:p w14:paraId="6B9B277F">
      <w:pPr>
        <w:pStyle w:val="16"/>
        <w:spacing w:after="60"/>
      </w:pPr>
      <w:r>
        <w:rPr>
          <w:rFonts w:ascii="Arial" w:hAnsi="Arial" w:eastAsia="Arial"/>
          <w:sz w:val="21"/>
        </w:rPr>
        <w:t>Use the History page to review uploaded cases and predictions later.</w:t>
      </w:r>
    </w:p>
    <w:p w14:paraId="66C57D30">
      <w:pPr>
        <w:pStyle w:val="4"/>
      </w:pPr>
      <w:r>
        <w:rPr>
          <w:rFonts w:ascii="Arial" w:hAnsi="Arial" w:eastAsia="Arial"/>
          <w:color w:val="334155"/>
        </w:rPr>
        <w:t>6.3 Gallery on the Upload Page</w:t>
      </w:r>
    </w:p>
    <w:p w14:paraId="139BFDFE">
      <w:pPr>
        <w:spacing w:after="120" w:line="259" w:lineRule="auto"/>
      </w:pPr>
      <w:r>
        <w:rPr>
          <w:rFonts w:ascii="Arial" w:hAnsi="Arial" w:eastAsia="Arial"/>
          <w:sz w:val="21"/>
        </w:rPr>
        <w:t>The lower part of the Upload page shows previously uploaded images for the current account. Users can filter by date range and sort by newest, oldest, or filename order. Selecting an image reopens its saved analysis workflow when available.</w:t>
      </w:r>
    </w:p>
    <w:tbl>
      <w:tblPr>
        <w:tblStyle w:val="32"/>
        <w:tblW w:w="0" w:type="auto"/>
        <w:jc w:val="center"/>
        <w:tblLayout w:type="autofit"/>
        <w:tblCellMar>
          <w:top w:w="0" w:type="dxa"/>
          <w:left w:w="108" w:type="dxa"/>
          <w:bottom w:w="0" w:type="dxa"/>
          <w:right w:w="108" w:type="dxa"/>
        </w:tblCellMar>
      </w:tblPr>
      <w:tblGrid>
        <w:gridCol w:w="10296"/>
      </w:tblGrid>
      <w:tr w14:paraId="5177C185">
        <w:tblPrEx>
          <w:tblCellMar>
            <w:top w:w="0" w:type="dxa"/>
            <w:left w:w="108" w:type="dxa"/>
            <w:bottom w:w="0" w:type="dxa"/>
            <w:right w:w="108" w:type="dxa"/>
          </w:tblCellMar>
        </w:tblPrEx>
        <w:trPr>
          <w:trHeight w:val="3139"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4D185A0B">
            <w:pPr>
              <w:spacing w:after="0"/>
              <w:jc w:val="center"/>
            </w:pPr>
            <w:r>
              <w:drawing>
                <wp:inline distT="0" distB="0" distL="114300" distR="114300">
                  <wp:extent cx="6395720" cy="1704340"/>
                  <wp:effectExtent l="0" t="0" r="5080"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6395720" cy="1704340"/>
                          </a:xfrm>
                          <a:prstGeom prst="rect">
                            <a:avLst/>
                          </a:prstGeom>
                          <a:noFill/>
                          <a:ln>
                            <a:noFill/>
                          </a:ln>
                        </pic:spPr>
                      </pic:pic>
                    </a:graphicData>
                  </a:graphic>
                </wp:inline>
              </w:drawing>
            </w:r>
          </w:p>
        </w:tc>
      </w:tr>
    </w:tbl>
    <w:p w14:paraId="0D318372"/>
    <w:tbl>
      <w:tblPr>
        <w:tblStyle w:val="32"/>
        <w:tblW w:w="0" w:type="auto"/>
        <w:jc w:val="center"/>
        <w:tblLayout w:type="autofit"/>
        <w:tblCellMar>
          <w:top w:w="0" w:type="dxa"/>
          <w:left w:w="108" w:type="dxa"/>
          <w:bottom w:w="0" w:type="dxa"/>
          <w:right w:w="108" w:type="dxa"/>
        </w:tblCellMar>
      </w:tblPr>
      <w:tblGrid>
        <w:gridCol w:w="10080"/>
      </w:tblGrid>
      <w:tr w14:paraId="6B924B1D">
        <w:tblPrEx>
          <w:tblCellMar>
            <w:top w:w="0" w:type="dxa"/>
            <w:left w:w="108" w:type="dxa"/>
            <w:bottom w:w="0" w:type="dxa"/>
            <w:right w:w="108" w:type="dxa"/>
          </w:tblCellMar>
        </w:tblPrEx>
        <w:trPr>
          <w:jc w:val="center"/>
        </w:trPr>
        <w:tc>
          <w:tcPr>
            <w:tcW w:w="10080" w:type="dxa"/>
            <w:tcBorders>
              <w:top w:val="single" w:color="BFD7EA" w:sz="8" w:space="0"/>
              <w:left w:val="single" w:color="BFD7EA" w:sz="8" w:space="0"/>
              <w:bottom w:val="single" w:color="BFD7EA" w:sz="8" w:space="0"/>
              <w:right w:val="single" w:color="BFD7EA" w:sz="8" w:space="0"/>
            </w:tcBorders>
            <w:shd w:val="clear" w:color="auto" w:fill="F3F8FB"/>
          </w:tcPr>
          <w:p w14:paraId="7A233DE8">
            <w:pPr>
              <w:spacing w:after="60"/>
            </w:pPr>
            <w:r>
              <w:rPr>
                <w:rFonts w:ascii="Arial" w:hAnsi="Arial" w:eastAsia="Arial"/>
                <w:b/>
                <w:color w:val="1C538E"/>
                <w:sz w:val="21"/>
              </w:rPr>
              <w:t>Technical Workflow Summary</w:t>
            </w:r>
          </w:p>
          <w:p w14:paraId="52950191">
            <w:pPr>
              <w:spacing w:after="40"/>
            </w:pPr>
            <w:r>
              <w:rPr>
                <w:rFonts w:ascii="Arial" w:hAnsi="Arial" w:eastAsia="Arial"/>
                <w:color w:val="374151"/>
                <w:sz w:val="19"/>
              </w:rPr>
              <w:t>From the user perspective, one upload triggers three backend steps: request an upload target, transfer the image file, and register the image record. After registration, the frontend calls the prediction endpoint and displays the returned AI result.</w:t>
            </w:r>
          </w:p>
        </w:tc>
      </w:tr>
    </w:tbl>
    <w:p w14:paraId="2FCF0730"/>
    <w:p w14:paraId="244E3996">
      <w:pPr>
        <w:pStyle w:val="3"/>
      </w:pPr>
      <w:r>
        <w:rPr>
          <w:rFonts w:ascii="Arial" w:hAnsi="Arial" w:eastAsia="Arial"/>
          <w:color w:val="1C538E"/>
        </w:rPr>
        <w:t>7. Understanding the Results Page</w:t>
      </w:r>
    </w:p>
    <w:p w14:paraId="31D9F329">
      <w:pPr>
        <w:spacing w:after="120" w:line="259" w:lineRule="auto"/>
      </w:pPr>
      <w:r>
        <w:rPr>
          <w:rFonts w:ascii="Arial" w:hAnsi="Arial" w:eastAsia="Arial"/>
          <w:sz w:val="21"/>
        </w:rPr>
        <w:t>The Results page is the main review screen for AI-assisted output. It combines the prediction class, confidence, image view, heatmap explanation, probability distribution, summary, similar reference cases, and a case-level chat panel.</w:t>
      </w:r>
    </w:p>
    <w:tbl>
      <w:tblPr>
        <w:tblStyle w:val="32"/>
        <w:tblW w:w="0" w:type="auto"/>
        <w:jc w:val="center"/>
        <w:tblLayout w:type="autofit"/>
        <w:tblCellMar>
          <w:top w:w="0" w:type="dxa"/>
          <w:left w:w="108" w:type="dxa"/>
          <w:bottom w:w="0" w:type="dxa"/>
          <w:right w:w="108" w:type="dxa"/>
        </w:tblCellMar>
      </w:tblPr>
      <w:tblGrid>
        <w:gridCol w:w="10296"/>
      </w:tblGrid>
      <w:tr w14:paraId="7B17D27B">
        <w:tblPrEx>
          <w:tblCellMar>
            <w:top w:w="0" w:type="dxa"/>
            <w:left w:w="108" w:type="dxa"/>
            <w:bottom w:w="0" w:type="dxa"/>
            <w:right w:w="108" w:type="dxa"/>
          </w:tblCellMar>
        </w:tblPrEx>
        <w:trPr>
          <w:trHeight w:val="10566"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6DC24681">
            <w:pPr>
              <w:spacing w:after="0"/>
              <w:jc w:val="center"/>
            </w:pPr>
            <w:r>
              <w:drawing>
                <wp:inline distT="0" distB="0" distL="114300" distR="114300">
                  <wp:extent cx="6384925" cy="3130550"/>
                  <wp:effectExtent l="0" t="0" r="15875" b="1270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6384925" cy="3130550"/>
                          </a:xfrm>
                          <a:prstGeom prst="rect">
                            <a:avLst/>
                          </a:prstGeom>
                          <a:noFill/>
                          <a:ln>
                            <a:noFill/>
                          </a:ln>
                        </pic:spPr>
                      </pic:pic>
                    </a:graphicData>
                  </a:graphic>
                </wp:inline>
              </w:drawing>
            </w:r>
            <w:r>
              <w:drawing>
                <wp:inline distT="0" distB="0" distL="114300" distR="114300">
                  <wp:extent cx="6386195" cy="3408045"/>
                  <wp:effectExtent l="0" t="0" r="14605"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5"/>
                          <a:stretch>
                            <a:fillRect/>
                          </a:stretch>
                        </pic:blipFill>
                        <pic:spPr>
                          <a:xfrm>
                            <a:off x="0" y="0"/>
                            <a:ext cx="6386195" cy="3408045"/>
                          </a:xfrm>
                          <a:prstGeom prst="rect">
                            <a:avLst/>
                          </a:prstGeom>
                          <a:noFill/>
                          <a:ln>
                            <a:noFill/>
                          </a:ln>
                        </pic:spPr>
                      </pic:pic>
                    </a:graphicData>
                  </a:graphic>
                </wp:inline>
              </w:drawing>
            </w:r>
          </w:p>
        </w:tc>
      </w:tr>
    </w:tbl>
    <w:p w14:paraId="63EB7CCB"/>
    <w:p w14:paraId="3EF0F62F">
      <w:r>
        <w:br w:type="page"/>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3EB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C538E"/>
          </w:tcPr>
          <w:p w14:paraId="537BD403">
            <w:pPr>
              <w:spacing w:after="0" w:line="240" w:lineRule="auto"/>
            </w:pPr>
            <w:r>
              <w:rPr>
                <w:rFonts w:ascii="Arial" w:hAnsi="Arial" w:eastAsia="Arial"/>
                <w:b/>
                <w:color w:val="FFFFFF"/>
                <w:sz w:val="19"/>
              </w:rPr>
              <w:t>Result Element</w:t>
            </w:r>
          </w:p>
        </w:tc>
        <w:tc>
          <w:tcPr>
            <w:tcW w:w="5040" w:type="dxa"/>
            <w:shd w:val="clear" w:color="auto" w:fill="1C538E"/>
          </w:tcPr>
          <w:p w14:paraId="39FEDF59">
            <w:pPr>
              <w:spacing w:after="0" w:line="240" w:lineRule="auto"/>
            </w:pPr>
            <w:r>
              <w:rPr>
                <w:rFonts w:ascii="Arial" w:hAnsi="Arial" w:eastAsia="Arial"/>
                <w:b/>
                <w:color w:val="FFFFFF"/>
                <w:sz w:val="19"/>
              </w:rPr>
              <w:t>Meaning</w:t>
            </w:r>
          </w:p>
        </w:tc>
      </w:tr>
      <w:tr w14:paraId="6A87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A4C12C5">
            <w:pPr>
              <w:spacing w:after="0" w:line="240" w:lineRule="auto"/>
            </w:pPr>
            <w:r>
              <w:rPr>
                <w:rFonts w:ascii="Arial" w:hAnsi="Arial" w:eastAsia="Arial"/>
                <w:color w:val="111827"/>
                <w:sz w:val="18"/>
              </w:rPr>
              <w:t>Predicted Grade</w:t>
            </w:r>
          </w:p>
        </w:tc>
        <w:tc>
          <w:tcPr>
            <w:tcW w:w="5040" w:type="dxa"/>
          </w:tcPr>
          <w:p w14:paraId="46166B4A">
            <w:pPr>
              <w:spacing w:after="0" w:line="240" w:lineRule="auto"/>
            </w:pPr>
            <w:r>
              <w:rPr>
                <w:rFonts w:ascii="Arial" w:hAnsi="Arial" w:eastAsia="Arial"/>
                <w:color w:val="111827"/>
                <w:sz w:val="18"/>
              </w:rPr>
              <w:t>The predicted Kellgren-Lawrence grade returned by the model, displayed as Grade 0 to Grade 4.</w:t>
            </w:r>
          </w:p>
        </w:tc>
      </w:tr>
      <w:tr w14:paraId="1DF25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515E448">
            <w:pPr>
              <w:spacing w:after="0" w:line="240" w:lineRule="auto"/>
            </w:pPr>
            <w:r>
              <w:rPr>
                <w:rFonts w:ascii="Arial" w:hAnsi="Arial" w:eastAsia="Arial"/>
                <w:color w:val="111827"/>
                <w:sz w:val="18"/>
              </w:rPr>
              <w:t>Severity Label</w:t>
            </w:r>
          </w:p>
        </w:tc>
        <w:tc>
          <w:tcPr>
            <w:tcW w:w="5040" w:type="dxa"/>
          </w:tcPr>
          <w:p w14:paraId="214025BD">
            <w:pPr>
              <w:spacing w:after="0" w:line="240" w:lineRule="auto"/>
            </w:pPr>
            <w:r>
              <w:rPr>
                <w:rFonts w:ascii="Arial" w:hAnsi="Arial" w:eastAsia="Arial"/>
                <w:color w:val="111827"/>
                <w:sz w:val="18"/>
              </w:rPr>
              <w:t>A readable severity band derived from the predicted grade.</w:t>
            </w:r>
          </w:p>
        </w:tc>
      </w:tr>
      <w:tr w14:paraId="6C117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40D2B1A">
            <w:pPr>
              <w:spacing w:after="0" w:line="240" w:lineRule="auto"/>
            </w:pPr>
            <w:r>
              <w:rPr>
                <w:rFonts w:ascii="Arial" w:hAnsi="Arial" w:eastAsia="Arial"/>
                <w:color w:val="111827"/>
                <w:sz w:val="18"/>
              </w:rPr>
              <w:t>Confidence</w:t>
            </w:r>
          </w:p>
        </w:tc>
        <w:tc>
          <w:tcPr>
            <w:tcW w:w="5040" w:type="dxa"/>
          </w:tcPr>
          <w:p w14:paraId="31E95D1D">
            <w:pPr>
              <w:spacing w:after="0" w:line="240" w:lineRule="auto"/>
            </w:pPr>
            <w:r>
              <w:rPr>
                <w:rFonts w:ascii="Arial" w:hAnsi="Arial" w:eastAsia="Arial"/>
                <w:color w:val="111827"/>
                <w:sz w:val="18"/>
              </w:rPr>
              <w:t>Model certainty for the selected class. It is not the same as clinical accuracy.</w:t>
            </w:r>
          </w:p>
        </w:tc>
      </w:tr>
      <w:tr w14:paraId="36E84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3DC89B7">
            <w:pPr>
              <w:spacing w:after="0" w:line="240" w:lineRule="auto"/>
            </w:pPr>
            <w:r>
              <w:rPr>
                <w:rFonts w:ascii="Arial" w:hAnsi="Arial" w:eastAsia="Arial"/>
                <w:color w:val="111827"/>
                <w:sz w:val="18"/>
              </w:rPr>
              <w:t>Top Class</w:t>
            </w:r>
          </w:p>
        </w:tc>
        <w:tc>
          <w:tcPr>
            <w:tcW w:w="5040" w:type="dxa"/>
          </w:tcPr>
          <w:p w14:paraId="13754D1E">
            <w:pPr>
              <w:spacing w:after="0" w:line="240" w:lineRule="auto"/>
            </w:pPr>
            <w:r>
              <w:rPr>
                <w:rFonts w:ascii="Arial" w:hAnsi="Arial" w:eastAsia="Arial"/>
                <w:color w:val="111827"/>
                <w:sz w:val="18"/>
              </w:rPr>
              <w:t>The class with the highest probability score.</w:t>
            </w:r>
          </w:p>
        </w:tc>
      </w:tr>
      <w:tr w14:paraId="191CF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28E34BF">
            <w:pPr>
              <w:spacing w:after="0" w:line="240" w:lineRule="auto"/>
            </w:pPr>
            <w:r>
              <w:rPr>
                <w:rFonts w:ascii="Arial" w:hAnsi="Arial" w:eastAsia="Arial"/>
                <w:color w:val="111827"/>
                <w:sz w:val="18"/>
              </w:rPr>
              <w:t>Input Image</w:t>
            </w:r>
          </w:p>
        </w:tc>
        <w:tc>
          <w:tcPr>
            <w:tcW w:w="5040" w:type="dxa"/>
          </w:tcPr>
          <w:p w14:paraId="00628C9B">
            <w:pPr>
              <w:spacing w:after="0" w:line="240" w:lineRule="auto"/>
            </w:pPr>
            <w:r>
              <w:rPr>
                <w:rFonts w:ascii="Arial" w:hAnsi="Arial" w:eastAsia="Arial"/>
                <w:color w:val="111827"/>
                <w:sz w:val="18"/>
              </w:rPr>
              <w:t>The uploaded image used for analysis.</w:t>
            </w:r>
          </w:p>
        </w:tc>
      </w:tr>
      <w:tr w14:paraId="51162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52D6C8E">
            <w:pPr>
              <w:spacing w:after="0" w:line="240" w:lineRule="auto"/>
            </w:pPr>
            <w:r>
              <w:rPr>
                <w:rFonts w:ascii="Arial" w:hAnsi="Arial" w:eastAsia="Arial"/>
                <w:color w:val="111827"/>
                <w:sz w:val="18"/>
              </w:rPr>
              <w:t>Grad-CAM Explanation</w:t>
            </w:r>
          </w:p>
        </w:tc>
        <w:tc>
          <w:tcPr>
            <w:tcW w:w="5040" w:type="dxa"/>
          </w:tcPr>
          <w:p w14:paraId="42C73DBE">
            <w:pPr>
              <w:spacing w:after="0" w:line="240" w:lineRule="auto"/>
            </w:pPr>
            <w:r>
              <w:rPr>
                <w:rFonts w:ascii="Arial" w:hAnsi="Arial" w:eastAsia="Arial"/>
                <w:color w:val="111827"/>
                <w:sz w:val="18"/>
              </w:rPr>
              <w:t>A heatmap-style view showing image regions that influenced the model output. If the service does not return a heatmap, a placeholder preview may be shown.</w:t>
            </w:r>
          </w:p>
        </w:tc>
      </w:tr>
      <w:tr w14:paraId="5EED5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40BE93D">
            <w:pPr>
              <w:spacing w:after="0" w:line="240" w:lineRule="auto"/>
            </w:pPr>
            <w:r>
              <w:rPr>
                <w:rFonts w:ascii="Arial" w:hAnsi="Arial" w:eastAsia="Arial"/>
                <w:color w:val="111827"/>
                <w:sz w:val="18"/>
              </w:rPr>
              <w:t>Class Probabilities</w:t>
            </w:r>
          </w:p>
        </w:tc>
        <w:tc>
          <w:tcPr>
            <w:tcW w:w="5040" w:type="dxa"/>
          </w:tcPr>
          <w:p w14:paraId="46845411">
            <w:pPr>
              <w:spacing w:after="0" w:line="240" w:lineRule="auto"/>
            </w:pPr>
            <w:r>
              <w:rPr>
                <w:rFonts w:ascii="Arial" w:hAnsi="Arial" w:eastAsia="Arial"/>
                <w:color w:val="111827"/>
                <w:sz w:val="18"/>
              </w:rPr>
              <w:t>A probability distribution across the five KL grade classes.</w:t>
            </w:r>
          </w:p>
        </w:tc>
      </w:tr>
      <w:tr w14:paraId="4701E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E910D08">
            <w:pPr>
              <w:spacing w:after="0" w:line="240" w:lineRule="auto"/>
            </w:pPr>
            <w:r>
              <w:rPr>
                <w:rFonts w:ascii="Arial" w:hAnsi="Arial" w:eastAsia="Arial"/>
                <w:color w:val="111827"/>
                <w:sz w:val="18"/>
              </w:rPr>
              <w:t>Summary</w:t>
            </w:r>
          </w:p>
        </w:tc>
        <w:tc>
          <w:tcPr>
            <w:tcW w:w="5040" w:type="dxa"/>
          </w:tcPr>
          <w:p w14:paraId="740748FB">
            <w:pPr>
              <w:spacing w:after="0" w:line="240" w:lineRule="auto"/>
            </w:pPr>
            <w:r>
              <w:rPr>
                <w:rFonts w:ascii="Arial" w:hAnsi="Arial" w:eastAsia="Arial"/>
                <w:color w:val="111827"/>
                <w:sz w:val="18"/>
              </w:rPr>
              <w:t>A short generated or backend-provided explanation of the result.</w:t>
            </w:r>
          </w:p>
        </w:tc>
      </w:tr>
      <w:tr w14:paraId="2B072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671286A">
            <w:pPr>
              <w:spacing w:after="0" w:line="240" w:lineRule="auto"/>
            </w:pPr>
            <w:r>
              <w:rPr>
                <w:rFonts w:ascii="Arial" w:hAnsi="Arial" w:eastAsia="Arial"/>
                <w:color w:val="111827"/>
                <w:sz w:val="18"/>
              </w:rPr>
              <w:t>Similar Cases</w:t>
            </w:r>
          </w:p>
        </w:tc>
        <w:tc>
          <w:tcPr>
            <w:tcW w:w="5040" w:type="dxa"/>
          </w:tcPr>
          <w:p w14:paraId="0E99C907">
            <w:pPr>
              <w:spacing w:after="0" w:line="240" w:lineRule="auto"/>
            </w:pPr>
            <w:r>
              <w:rPr>
                <w:rFonts w:ascii="Arial" w:hAnsi="Arial" w:eastAsia="Arial"/>
                <w:color w:val="111827"/>
                <w:sz w:val="18"/>
              </w:rPr>
              <w:t>Reference cases ranked by visual or feature similarity when available.</w:t>
            </w:r>
          </w:p>
        </w:tc>
      </w:tr>
      <w:tr w14:paraId="45B18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F1352E7">
            <w:pPr>
              <w:spacing w:after="0" w:line="240" w:lineRule="auto"/>
            </w:pPr>
            <w:r>
              <w:rPr>
                <w:rFonts w:ascii="Arial" w:hAnsi="Arial" w:eastAsia="Arial"/>
                <w:color w:val="111827"/>
                <w:sz w:val="18"/>
              </w:rPr>
              <w:t>Ask about this X-ray</w:t>
            </w:r>
          </w:p>
        </w:tc>
        <w:tc>
          <w:tcPr>
            <w:tcW w:w="5040" w:type="dxa"/>
          </w:tcPr>
          <w:p w14:paraId="4691D054">
            <w:pPr>
              <w:spacing w:after="0" w:line="240" w:lineRule="auto"/>
            </w:pPr>
            <w:r>
              <w:rPr>
                <w:rFonts w:ascii="Arial" w:hAnsi="Arial" w:eastAsia="Arial"/>
                <w:color w:val="111827"/>
                <w:sz w:val="18"/>
              </w:rPr>
              <w:t>A chat panel for asking contextual questions about the grade, findings, and similar cases.</w:t>
            </w:r>
          </w:p>
        </w:tc>
      </w:tr>
    </w:tbl>
    <w:p w14:paraId="098A546A"/>
    <w:tbl>
      <w:tblPr>
        <w:tblStyle w:val="32"/>
        <w:tblW w:w="0" w:type="auto"/>
        <w:jc w:val="center"/>
        <w:tblLayout w:type="autofit"/>
        <w:tblCellMar>
          <w:top w:w="0" w:type="dxa"/>
          <w:left w:w="108" w:type="dxa"/>
          <w:bottom w:w="0" w:type="dxa"/>
          <w:right w:w="108" w:type="dxa"/>
        </w:tblCellMar>
      </w:tblPr>
      <w:tblGrid>
        <w:gridCol w:w="10080"/>
      </w:tblGrid>
      <w:tr w14:paraId="2A2A5856">
        <w:trPr>
          <w:jc w:val="center"/>
        </w:trPr>
        <w:tc>
          <w:tcPr>
            <w:tcW w:w="10080" w:type="dxa"/>
            <w:tcBorders>
              <w:top w:val="single" w:color="BFD7EA" w:sz="8" w:space="0"/>
              <w:left w:val="single" w:color="BFD7EA" w:sz="8" w:space="0"/>
              <w:bottom w:val="single" w:color="BFD7EA" w:sz="8" w:space="0"/>
              <w:right w:val="single" w:color="BFD7EA" w:sz="8" w:space="0"/>
            </w:tcBorders>
            <w:shd w:val="clear" w:color="auto" w:fill="FFF7ED"/>
          </w:tcPr>
          <w:p w14:paraId="2FD0CA30">
            <w:pPr>
              <w:spacing w:after="60"/>
            </w:pPr>
            <w:r>
              <w:rPr>
                <w:rFonts w:ascii="Arial" w:hAnsi="Arial" w:eastAsia="Arial"/>
                <w:b/>
                <w:color w:val="1C538E"/>
                <w:sz w:val="21"/>
              </w:rPr>
              <w:t>Result Interpretation</w:t>
            </w:r>
          </w:p>
          <w:p w14:paraId="4E5BC86F">
            <w:pPr>
              <w:spacing w:after="40"/>
            </w:pPr>
            <w:r>
              <w:rPr>
                <w:rFonts w:ascii="Arial" w:hAnsi="Arial" w:eastAsia="Arial"/>
                <w:color w:val="374151"/>
                <w:sz w:val="19"/>
              </w:rPr>
              <w:t>Do not treat the predicted grade or chat response as a final medical conclusion. The result should be reviewed by a qualified professional if used in any medical or research decision context.</w:t>
            </w:r>
          </w:p>
        </w:tc>
      </w:tr>
    </w:tbl>
    <w:p w14:paraId="6FF4BC4B"/>
    <w:p w14:paraId="184D0478">
      <w:pPr>
        <w:pStyle w:val="3"/>
      </w:pPr>
      <w:r>
        <w:rPr>
          <w:rFonts w:ascii="Arial" w:hAnsi="Arial" w:eastAsia="Arial"/>
          <w:color w:val="1C538E"/>
        </w:rPr>
        <w:t>8. History, Filtering, Deletion, and CSV Export</w:t>
      </w:r>
    </w:p>
    <w:p w14:paraId="3FCD275F">
      <w:pPr>
        <w:spacing w:after="120" w:line="259" w:lineRule="auto"/>
      </w:pPr>
      <w:r>
        <w:rPr>
          <w:rFonts w:ascii="Arial" w:hAnsi="Arial" w:eastAsia="Arial"/>
          <w:sz w:val="21"/>
        </w:rPr>
        <w:t>The History page stores uploaded cases and their saved prediction information for the signed-in account. It is designed for review and research-style record management.</w:t>
      </w:r>
    </w:p>
    <w:tbl>
      <w:tblPr>
        <w:tblStyle w:val="32"/>
        <w:tblW w:w="0" w:type="auto"/>
        <w:jc w:val="center"/>
        <w:tblLayout w:type="autofit"/>
        <w:tblCellMar>
          <w:top w:w="0" w:type="dxa"/>
          <w:left w:w="108" w:type="dxa"/>
          <w:bottom w:w="0" w:type="dxa"/>
          <w:right w:w="108" w:type="dxa"/>
        </w:tblCellMar>
      </w:tblPr>
      <w:tblGrid>
        <w:gridCol w:w="10296"/>
      </w:tblGrid>
      <w:tr w14:paraId="1E11F175">
        <w:tblPrEx>
          <w:tblCellMar>
            <w:top w:w="0" w:type="dxa"/>
            <w:left w:w="108" w:type="dxa"/>
            <w:bottom w:w="0" w:type="dxa"/>
            <w:right w:w="108" w:type="dxa"/>
          </w:tblCellMar>
        </w:tblPrEx>
        <w:trPr>
          <w:trHeight w:val="5186"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794AEEA7">
            <w:pPr>
              <w:spacing w:after="0"/>
              <w:jc w:val="center"/>
            </w:pPr>
            <w:r>
              <w:drawing>
                <wp:inline distT="0" distB="0" distL="114300" distR="114300">
                  <wp:extent cx="6389370" cy="3149600"/>
                  <wp:effectExtent l="0" t="0" r="11430"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6"/>
                          <a:stretch>
                            <a:fillRect/>
                          </a:stretch>
                        </pic:blipFill>
                        <pic:spPr>
                          <a:xfrm>
                            <a:off x="0" y="0"/>
                            <a:ext cx="6389370" cy="3149600"/>
                          </a:xfrm>
                          <a:prstGeom prst="rect">
                            <a:avLst/>
                          </a:prstGeom>
                          <a:noFill/>
                          <a:ln>
                            <a:noFill/>
                          </a:ln>
                        </pic:spPr>
                      </pic:pic>
                    </a:graphicData>
                  </a:graphic>
                </wp:inline>
              </w:drawing>
            </w:r>
          </w:p>
        </w:tc>
      </w:tr>
    </w:tbl>
    <w:p w14:paraId="09B854CD"/>
    <w:p w14:paraId="20920C38">
      <w:pPr>
        <w:pStyle w:val="4"/>
      </w:pPr>
      <w:r>
        <w:rPr>
          <w:rFonts w:ascii="Arial" w:hAnsi="Arial" w:eastAsia="Arial"/>
          <w:color w:val="334155"/>
        </w:rPr>
        <w:t>8.1 Summary Statistics</w:t>
      </w:r>
    </w:p>
    <w:p w14:paraId="1D21B803">
      <w:pPr>
        <w:pStyle w:val="16"/>
        <w:spacing w:after="60"/>
      </w:pPr>
      <w:r>
        <w:rPr>
          <w:rFonts w:ascii="Arial" w:hAnsi="Arial" w:eastAsia="Arial"/>
          <w:sz w:val="21"/>
        </w:rPr>
        <w:t>Total Records: total number of image records shown for the account.</w:t>
      </w:r>
    </w:p>
    <w:p w14:paraId="256A5170">
      <w:pPr>
        <w:pStyle w:val="16"/>
        <w:spacing w:after="60"/>
      </w:pPr>
      <w:r>
        <w:rPr>
          <w:rFonts w:ascii="Arial" w:hAnsi="Arial" w:eastAsia="Arial"/>
          <w:sz w:val="21"/>
        </w:rPr>
        <w:t>Predicted Cases: number of records with a saved prediction grade.</w:t>
      </w:r>
    </w:p>
    <w:p w14:paraId="0098D277">
      <w:pPr>
        <w:pStyle w:val="16"/>
        <w:spacing w:after="60"/>
      </w:pPr>
      <w:r>
        <w:rPr>
          <w:rFonts w:ascii="Arial" w:hAnsi="Arial" w:eastAsia="Arial"/>
          <w:sz w:val="21"/>
        </w:rPr>
        <w:t>Average Confidence: average model confidence across records that include confidence values.</w:t>
      </w:r>
    </w:p>
    <w:p w14:paraId="16644F14">
      <w:pPr>
        <w:pStyle w:val="4"/>
      </w:pPr>
      <w:r>
        <w:rPr>
          <w:rFonts w:ascii="Arial" w:hAnsi="Arial" w:eastAsia="Arial"/>
          <w:color w:val="334155"/>
        </w:rPr>
        <w:t>8.2 Filtering and Sorting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D5D3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C538E"/>
          </w:tcPr>
          <w:p w14:paraId="1D16D323">
            <w:pPr>
              <w:spacing w:after="0" w:line="240" w:lineRule="auto"/>
            </w:pPr>
            <w:r>
              <w:rPr>
                <w:rFonts w:ascii="Arial" w:hAnsi="Arial" w:eastAsia="Arial"/>
                <w:b/>
                <w:color w:val="FFFFFF"/>
                <w:sz w:val="19"/>
              </w:rPr>
              <w:t>Control</w:t>
            </w:r>
          </w:p>
        </w:tc>
        <w:tc>
          <w:tcPr>
            <w:tcW w:w="5040" w:type="dxa"/>
            <w:shd w:val="clear" w:color="auto" w:fill="1C538E"/>
          </w:tcPr>
          <w:p w14:paraId="0142D75C">
            <w:pPr>
              <w:spacing w:after="0" w:line="240" w:lineRule="auto"/>
            </w:pPr>
            <w:r>
              <w:rPr>
                <w:rFonts w:ascii="Arial" w:hAnsi="Arial" w:eastAsia="Arial"/>
                <w:b/>
                <w:color w:val="FFFFFF"/>
                <w:sz w:val="19"/>
              </w:rPr>
              <w:t>Available Options</w:t>
            </w:r>
          </w:p>
        </w:tc>
      </w:tr>
      <w:tr w14:paraId="03D3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637D234">
            <w:pPr>
              <w:spacing w:after="0" w:line="240" w:lineRule="auto"/>
            </w:pPr>
            <w:r>
              <w:rPr>
                <w:rFonts w:ascii="Arial" w:hAnsi="Arial" w:eastAsia="Arial"/>
                <w:color w:val="111827"/>
                <w:sz w:val="18"/>
              </w:rPr>
              <w:t>Date Filter</w:t>
            </w:r>
          </w:p>
        </w:tc>
        <w:tc>
          <w:tcPr>
            <w:tcW w:w="5040" w:type="dxa"/>
          </w:tcPr>
          <w:p w14:paraId="77761BE0">
            <w:pPr>
              <w:spacing w:after="0" w:line="240" w:lineRule="auto"/>
            </w:pPr>
            <w:r>
              <w:rPr>
                <w:rFonts w:ascii="Arial" w:hAnsi="Arial" w:eastAsia="Arial"/>
                <w:color w:val="111827"/>
                <w:sz w:val="18"/>
              </w:rPr>
              <w:t>All, Today, This week, This month, Last 6 months, Older than 6 months.</w:t>
            </w:r>
          </w:p>
        </w:tc>
      </w:tr>
      <w:tr w14:paraId="510F6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70D1528">
            <w:pPr>
              <w:spacing w:after="0" w:line="240" w:lineRule="auto"/>
            </w:pPr>
            <w:r>
              <w:rPr>
                <w:rFonts w:ascii="Arial" w:hAnsi="Arial" w:eastAsia="Arial"/>
                <w:color w:val="111827"/>
                <w:sz w:val="18"/>
              </w:rPr>
              <w:t>Grade Filter</w:t>
            </w:r>
          </w:p>
        </w:tc>
        <w:tc>
          <w:tcPr>
            <w:tcW w:w="5040" w:type="dxa"/>
          </w:tcPr>
          <w:p w14:paraId="4F50EDE8">
            <w:pPr>
              <w:spacing w:after="0" w:line="240" w:lineRule="auto"/>
            </w:pPr>
            <w:r>
              <w:rPr>
                <w:rFonts w:ascii="Arial" w:hAnsi="Arial" w:eastAsia="Arial"/>
                <w:color w:val="111827"/>
                <w:sz w:val="18"/>
              </w:rPr>
              <w:t>All Grades, Grade 0, Grade 1, Grade 2, Grade 3, Grade 4.</w:t>
            </w:r>
          </w:p>
        </w:tc>
      </w:tr>
      <w:tr w14:paraId="1D70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561B7CE">
            <w:pPr>
              <w:spacing w:after="0" w:line="240" w:lineRule="auto"/>
            </w:pPr>
            <w:r>
              <w:rPr>
                <w:rFonts w:ascii="Arial" w:hAnsi="Arial" w:eastAsia="Arial"/>
                <w:color w:val="111827"/>
                <w:sz w:val="18"/>
              </w:rPr>
              <w:t>Sort</w:t>
            </w:r>
          </w:p>
        </w:tc>
        <w:tc>
          <w:tcPr>
            <w:tcW w:w="5040" w:type="dxa"/>
          </w:tcPr>
          <w:p w14:paraId="3C26EA3E">
            <w:pPr>
              <w:spacing w:after="0" w:line="240" w:lineRule="auto"/>
            </w:pPr>
            <w:r>
              <w:rPr>
                <w:rFonts w:ascii="Arial" w:hAnsi="Arial" w:eastAsia="Arial"/>
                <w:color w:val="111827"/>
                <w:sz w:val="18"/>
              </w:rPr>
              <w:t>Newest first, Oldest first, Name (0-9, A-Z).</w:t>
            </w:r>
          </w:p>
        </w:tc>
      </w:tr>
    </w:tbl>
    <w:p w14:paraId="6771164A"/>
    <w:p w14:paraId="47A0E912">
      <w:pPr>
        <w:pStyle w:val="4"/>
      </w:pPr>
      <w:r>
        <w:rPr>
          <w:rFonts w:ascii="Arial" w:hAnsi="Arial" w:eastAsia="Arial"/>
          <w:color w:val="334155"/>
        </w:rPr>
        <w:t>8.3 Open a Saved Record</w:t>
      </w:r>
    </w:p>
    <w:p w14:paraId="7F7B3D3E">
      <w:pPr>
        <w:spacing w:after="60"/>
        <w:ind w:left="317" w:hanging="317"/>
      </w:pPr>
      <w:r>
        <w:rPr>
          <w:rFonts w:ascii="Arial" w:hAnsi="Arial" w:eastAsia="Arial"/>
          <w:sz w:val="21"/>
        </w:rPr>
        <w:t>1. Open History from the sidebar.</w:t>
      </w:r>
    </w:p>
    <w:p w14:paraId="2D9D7A84">
      <w:pPr>
        <w:spacing w:after="60"/>
        <w:ind w:left="317" w:hanging="317"/>
      </w:pPr>
      <w:r>
        <w:rPr>
          <w:rFonts w:ascii="Arial" w:hAnsi="Arial" w:eastAsia="Arial"/>
          <w:sz w:val="21"/>
        </w:rPr>
        <w:t>2. Apply filters or sorting if needed.</w:t>
      </w:r>
    </w:p>
    <w:p w14:paraId="702B7E74">
      <w:pPr>
        <w:spacing w:after="60"/>
        <w:ind w:left="317" w:hanging="317"/>
      </w:pPr>
      <w:r>
        <w:rPr>
          <w:rFonts w:ascii="Arial" w:hAnsi="Arial" w:eastAsia="Arial"/>
          <w:sz w:val="21"/>
        </w:rPr>
        <w:t>3. Click a history card to reopen that image and its saved analysis view.</w:t>
      </w:r>
    </w:p>
    <w:p w14:paraId="5919CFB7">
      <w:pPr>
        <w:pStyle w:val="4"/>
      </w:pPr>
      <w:r>
        <w:rPr>
          <w:rFonts w:ascii="Arial" w:hAnsi="Arial" w:eastAsia="Arial"/>
          <w:color w:val="334155"/>
        </w:rPr>
        <w:t>8.4 Export CSV</w:t>
      </w:r>
    </w:p>
    <w:p w14:paraId="03367D81">
      <w:pPr>
        <w:spacing w:after="60"/>
        <w:ind w:left="317" w:hanging="317"/>
      </w:pPr>
      <w:r>
        <w:rPr>
          <w:rFonts w:ascii="Arial" w:hAnsi="Arial" w:eastAsia="Arial"/>
          <w:sz w:val="21"/>
        </w:rPr>
        <w:t>1. Open History.</w:t>
      </w:r>
    </w:p>
    <w:p w14:paraId="0D52ED81">
      <w:pPr>
        <w:spacing w:after="60"/>
        <w:ind w:left="317" w:hanging="317"/>
      </w:pPr>
      <w:r>
        <w:rPr>
          <w:rFonts w:ascii="Arial" w:hAnsi="Arial" w:eastAsia="Arial"/>
          <w:sz w:val="21"/>
        </w:rPr>
        <w:t>2. Click Export CSV.</w:t>
      </w:r>
    </w:p>
    <w:p w14:paraId="55A8B11A">
      <w:pPr>
        <w:spacing w:after="60"/>
        <w:ind w:left="317" w:hanging="317"/>
      </w:pPr>
      <w:r>
        <w:rPr>
          <w:rFonts w:ascii="Arial" w:hAnsi="Arial" w:eastAsia="Arial"/>
          <w:sz w:val="21"/>
        </w:rPr>
        <w:t>3. Allow the browser to download the file if prompted.</w:t>
      </w:r>
    </w:p>
    <w:p w14:paraId="168C329F">
      <w:pPr>
        <w:spacing w:after="60"/>
        <w:ind w:left="317" w:hanging="317"/>
      </w:pPr>
      <w:r>
        <w:rPr>
          <w:rFonts w:ascii="Arial" w:hAnsi="Arial" w:eastAsia="Arial"/>
          <w:sz w:val="21"/>
        </w:rPr>
        <w:t>4. Open the downloaded CSV in Excel, Google Sheets, or another spreadsheet tool for offline review.</w:t>
      </w:r>
    </w:p>
    <w:p w14:paraId="7DB4B805">
      <w:pPr>
        <w:pStyle w:val="4"/>
      </w:pPr>
      <w:r>
        <w:rPr>
          <w:rFonts w:ascii="Arial" w:hAnsi="Arial" w:eastAsia="Arial"/>
          <w:color w:val="334155"/>
        </w:rPr>
        <w:t>8.5 Delete a Record</w:t>
      </w:r>
    </w:p>
    <w:p w14:paraId="6340A667">
      <w:pPr>
        <w:spacing w:after="60"/>
        <w:ind w:left="317" w:hanging="317"/>
      </w:pPr>
      <w:r>
        <w:rPr>
          <w:rFonts w:ascii="Arial" w:hAnsi="Arial" w:eastAsia="Arial"/>
          <w:sz w:val="21"/>
        </w:rPr>
        <w:t>1. Open History.</w:t>
      </w:r>
    </w:p>
    <w:p w14:paraId="71BE3C47">
      <w:pPr>
        <w:spacing w:after="60"/>
        <w:ind w:left="317" w:hanging="317"/>
      </w:pPr>
      <w:r>
        <w:rPr>
          <w:rFonts w:ascii="Arial" w:hAnsi="Arial" w:eastAsia="Arial"/>
          <w:sz w:val="21"/>
        </w:rPr>
        <w:t>2. Click Delete on the target history card.</w:t>
      </w:r>
    </w:p>
    <w:p w14:paraId="2156E977">
      <w:pPr>
        <w:spacing w:after="60"/>
        <w:ind w:left="317" w:hanging="317"/>
      </w:pPr>
      <w:r>
        <w:rPr>
          <w:rFonts w:ascii="Arial" w:hAnsi="Arial" w:eastAsia="Arial"/>
          <w:sz w:val="21"/>
        </w:rPr>
        <w:t>3. Read the confirmation dialog carefully.</w:t>
      </w:r>
    </w:p>
    <w:p w14:paraId="5F26E04E">
      <w:pPr>
        <w:spacing w:after="60"/>
        <w:ind w:left="317" w:hanging="317"/>
      </w:pPr>
      <w:r>
        <w:rPr>
          <w:rFonts w:ascii="Arial" w:hAnsi="Arial" w:eastAsia="Arial"/>
          <w:sz w:val="21"/>
        </w:rPr>
        <w:t>4. Click Delete to confirm or Cancel to keep the record.</w:t>
      </w:r>
    </w:p>
    <w:tbl>
      <w:tblPr>
        <w:tblStyle w:val="32"/>
        <w:tblW w:w="0" w:type="auto"/>
        <w:jc w:val="center"/>
        <w:tblLayout w:type="autofit"/>
        <w:tblCellMar>
          <w:top w:w="0" w:type="dxa"/>
          <w:left w:w="108" w:type="dxa"/>
          <w:bottom w:w="0" w:type="dxa"/>
          <w:right w:w="108" w:type="dxa"/>
        </w:tblCellMar>
      </w:tblPr>
      <w:tblGrid>
        <w:gridCol w:w="10080"/>
      </w:tblGrid>
      <w:tr w14:paraId="6B223FEA">
        <w:tblPrEx>
          <w:tblCellMar>
            <w:top w:w="0" w:type="dxa"/>
            <w:left w:w="108" w:type="dxa"/>
            <w:bottom w:w="0" w:type="dxa"/>
            <w:right w:w="108" w:type="dxa"/>
          </w:tblCellMar>
        </w:tblPrEx>
        <w:trPr>
          <w:jc w:val="center"/>
        </w:trPr>
        <w:tc>
          <w:tcPr>
            <w:tcW w:w="10080" w:type="dxa"/>
            <w:tcBorders>
              <w:top w:val="single" w:color="BFD7EA" w:sz="8" w:space="0"/>
              <w:left w:val="single" w:color="BFD7EA" w:sz="8" w:space="0"/>
              <w:bottom w:val="single" w:color="BFD7EA" w:sz="8" w:space="0"/>
              <w:right w:val="single" w:color="BFD7EA" w:sz="8" w:space="0"/>
            </w:tcBorders>
            <w:shd w:val="clear" w:color="auto" w:fill="FFF7ED"/>
          </w:tcPr>
          <w:p w14:paraId="78A12C6D">
            <w:pPr>
              <w:spacing w:after="60"/>
            </w:pPr>
            <w:r>
              <w:rPr>
                <w:rFonts w:ascii="Arial" w:hAnsi="Arial" w:eastAsia="Arial"/>
                <w:b/>
                <w:color w:val="1C538E"/>
                <w:sz w:val="21"/>
              </w:rPr>
              <w:t>Deletion Warning</w:t>
            </w:r>
          </w:p>
          <w:p w14:paraId="3406A031">
            <w:pPr>
              <w:spacing w:after="40"/>
            </w:pPr>
            <w:r>
              <w:rPr>
                <w:rFonts w:ascii="Arial" w:hAnsi="Arial" w:eastAsia="Arial"/>
                <w:color w:val="374151"/>
                <w:sz w:val="19"/>
              </w:rPr>
              <w:t>Deleting an analysis removes the uploaded image, the AI prediction, and related chat history for that record. The action cannot be undone through the user interface.</w:t>
            </w:r>
          </w:p>
        </w:tc>
      </w:tr>
    </w:tbl>
    <w:p w14:paraId="2F2AA0EB"/>
    <w:p w14:paraId="7FFDE0EA">
      <w:pPr>
        <w:pStyle w:val="3"/>
      </w:pPr>
      <w:r>
        <w:rPr>
          <w:rFonts w:ascii="Arial" w:hAnsi="Arial" w:eastAsia="Arial"/>
          <w:color w:val="1C538E"/>
        </w:rPr>
        <w:t>9. Sidebar Search</w:t>
      </w:r>
    </w:p>
    <w:p w14:paraId="4D265B15">
      <w:pPr>
        <w:spacing w:after="120" w:line="259" w:lineRule="auto"/>
      </w:pPr>
      <w:r>
        <w:rPr>
          <w:rFonts w:ascii="Arial" w:hAnsi="Arial" w:eastAsia="Arial"/>
          <w:sz w:val="21"/>
        </w:rPr>
        <w:t>The search box in the sidebar allows users to find a saved case by case number or file name. This is useful when the History page contains many records.</w:t>
      </w:r>
    </w:p>
    <w:p w14:paraId="69E06459">
      <w:pPr>
        <w:spacing w:after="60"/>
        <w:ind w:left="317" w:hanging="317"/>
      </w:pPr>
      <w:r>
        <w:rPr>
          <w:rFonts w:ascii="Arial" w:hAnsi="Arial" w:eastAsia="Arial"/>
          <w:sz w:val="21"/>
        </w:rPr>
        <w:t>1. Locate the search box in the left sidebar.</w:t>
      </w:r>
    </w:p>
    <w:p w14:paraId="649830EA">
      <w:pPr>
        <w:spacing w:after="60"/>
        <w:ind w:left="317" w:hanging="317"/>
      </w:pPr>
      <w:r>
        <w:rPr>
          <w:rFonts w:ascii="Arial" w:hAnsi="Arial" w:eastAsia="Arial"/>
          <w:sz w:val="21"/>
        </w:rPr>
        <w:t>2. Enter a case number or part of a file name.</w:t>
      </w:r>
    </w:p>
    <w:p w14:paraId="6D3E65AA">
      <w:pPr>
        <w:spacing w:after="60"/>
        <w:ind w:left="317" w:hanging="317"/>
      </w:pPr>
      <w:r>
        <w:rPr>
          <w:rFonts w:ascii="Arial" w:hAnsi="Arial" w:eastAsia="Arial"/>
          <w:sz w:val="21"/>
        </w:rPr>
        <w:t>3. Click Go.</w:t>
      </w:r>
    </w:p>
    <w:p w14:paraId="53619C06">
      <w:pPr>
        <w:spacing w:after="60"/>
        <w:ind w:left="317" w:hanging="317"/>
      </w:pPr>
      <w:r>
        <w:rPr>
          <w:rFonts w:ascii="Arial" w:hAnsi="Arial" w:eastAsia="Arial"/>
          <w:sz w:val="21"/>
        </w:rPr>
        <w:t>4. If a match is found, the matching case opens. If no match is found, the application displays a short notification.</w:t>
      </w:r>
    </w:p>
    <w:tbl>
      <w:tblPr>
        <w:tblStyle w:val="32"/>
        <w:tblW w:w="0" w:type="auto"/>
        <w:jc w:val="center"/>
        <w:tblLayout w:type="autofit"/>
        <w:tblCellMar>
          <w:top w:w="0" w:type="dxa"/>
          <w:left w:w="108" w:type="dxa"/>
          <w:bottom w:w="0" w:type="dxa"/>
          <w:right w:w="108" w:type="dxa"/>
        </w:tblCellMar>
      </w:tblPr>
      <w:tblGrid>
        <w:gridCol w:w="10080"/>
      </w:tblGrid>
      <w:tr w14:paraId="30C66FE4">
        <w:tblPrEx>
          <w:tblCellMar>
            <w:top w:w="0" w:type="dxa"/>
            <w:left w:w="108" w:type="dxa"/>
            <w:bottom w:w="0" w:type="dxa"/>
            <w:right w:w="108" w:type="dxa"/>
          </w:tblCellMar>
        </w:tblPrEx>
        <w:trPr>
          <w:trHeight w:val="2566"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16500576">
            <w:pPr>
              <w:spacing w:after="0"/>
              <w:jc w:val="center"/>
            </w:pPr>
            <w:r>
              <w:drawing>
                <wp:inline distT="0" distB="0" distL="114300" distR="114300">
                  <wp:extent cx="2486025" cy="129540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2486025" cy="1295400"/>
                          </a:xfrm>
                          <a:prstGeom prst="rect">
                            <a:avLst/>
                          </a:prstGeom>
                          <a:noFill/>
                          <a:ln>
                            <a:noFill/>
                          </a:ln>
                        </pic:spPr>
                      </pic:pic>
                    </a:graphicData>
                  </a:graphic>
                </wp:inline>
              </w:drawing>
            </w:r>
          </w:p>
        </w:tc>
      </w:tr>
    </w:tbl>
    <w:p w14:paraId="0ABFD5E5"/>
    <w:p w14:paraId="7430F4BE">
      <w:pPr>
        <w:pStyle w:val="3"/>
      </w:pPr>
      <w:r>
        <w:rPr>
          <w:rFonts w:ascii="Arial" w:hAnsi="Arial" w:eastAsia="Arial"/>
          <w:color w:val="1C538E"/>
        </w:rPr>
        <w:t>10. Educational Quiz</w:t>
      </w:r>
    </w:p>
    <w:p w14:paraId="621AFBD5">
      <w:pPr>
        <w:spacing w:after="120" w:line="259" w:lineRule="auto"/>
      </w:pPr>
      <w:r>
        <w:rPr>
          <w:rFonts w:ascii="Arial" w:hAnsi="Arial" w:eastAsia="Arial"/>
          <w:sz w:val="21"/>
        </w:rPr>
        <w:t>The Quiz page is an educational feature for practicing KL grade recognition. It presents X-ray cases, asks the user to choose a KL grade, and provides immediate feedback.</w:t>
      </w:r>
    </w:p>
    <w:tbl>
      <w:tblPr>
        <w:tblStyle w:val="32"/>
        <w:tblW w:w="0" w:type="auto"/>
        <w:jc w:val="center"/>
        <w:tblLayout w:type="autofit"/>
        <w:tblCellMar>
          <w:top w:w="0" w:type="dxa"/>
          <w:left w:w="108" w:type="dxa"/>
          <w:bottom w:w="0" w:type="dxa"/>
          <w:right w:w="108" w:type="dxa"/>
        </w:tblCellMar>
      </w:tblPr>
      <w:tblGrid>
        <w:gridCol w:w="10296"/>
      </w:tblGrid>
      <w:tr w14:paraId="181C9E23">
        <w:tblPrEx>
          <w:tblCellMar>
            <w:top w:w="0" w:type="dxa"/>
            <w:left w:w="108" w:type="dxa"/>
            <w:bottom w:w="0" w:type="dxa"/>
            <w:right w:w="108" w:type="dxa"/>
          </w:tblCellMar>
        </w:tblPrEx>
        <w:trPr>
          <w:trHeight w:val="5835"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08CBB905">
            <w:pPr>
              <w:spacing w:after="0"/>
              <w:jc w:val="center"/>
            </w:pPr>
            <w:r>
              <w:drawing>
                <wp:inline distT="0" distB="0" distL="114300" distR="114300">
                  <wp:extent cx="6388735" cy="3508375"/>
                  <wp:effectExtent l="0" t="0" r="12065" b="158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stretch>
                            <a:fillRect/>
                          </a:stretch>
                        </pic:blipFill>
                        <pic:spPr>
                          <a:xfrm>
                            <a:off x="0" y="0"/>
                            <a:ext cx="6388735" cy="3508375"/>
                          </a:xfrm>
                          <a:prstGeom prst="rect">
                            <a:avLst/>
                          </a:prstGeom>
                          <a:noFill/>
                          <a:ln>
                            <a:noFill/>
                          </a:ln>
                        </pic:spPr>
                      </pic:pic>
                    </a:graphicData>
                  </a:graphic>
                </wp:inline>
              </w:drawing>
            </w:r>
          </w:p>
        </w:tc>
      </w:tr>
    </w:tbl>
    <w:p w14:paraId="4F4FF1E9"/>
    <w:p w14:paraId="2AC00E33">
      <w:pPr>
        <w:pStyle w:val="4"/>
      </w:pPr>
      <w:r>
        <w:rPr>
          <w:rFonts w:ascii="Arial" w:hAnsi="Arial" w:eastAsia="Arial"/>
          <w:color w:val="334155"/>
        </w:rPr>
        <w:t>10.1 Difficulty Levels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F94B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C538E"/>
          </w:tcPr>
          <w:p w14:paraId="5C29A2CF">
            <w:pPr>
              <w:spacing w:after="0" w:line="240" w:lineRule="auto"/>
            </w:pPr>
            <w:r>
              <w:rPr>
                <w:rFonts w:ascii="Arial" w:hAnsi="Arial" w:eastAsia="Arial"/>
                <w:b/>
                <w:color w:val="FFFFFF"/>
                <w:sz w:val="19"/>
              </w:rPr>
              <w:t>Difficulty</w:t>
            </w:r>
          </w:p>
        </w:tc>
        <w:tc>
          <w:tcPr>
            <w:tcW w:w="5040" w:type="dxa"/>
            <w:shd w:val="clear" w:color="auto" w:fill="1C538E"/>
          </w:tcPr>
          <w:p w14:paraId="159B8473">
            <w:pPr>
              <w:spacing w:after="0" w:line="240" w:lineRule="auto"/>
            </w:pPr>
            <w:r>
              <w:rPr>
                <w:rFonts w:ascii="Arial" w:hAnsi="Arial" w:eastAsia="Arial"/>
                <w:b/>
                <w:color w:val="FFFFFF"/>
                <w:sz w:val="19"/>
              </w:rPr>
              <w:t>Question Scope</w:t>
            </w:r>
          </w:p>
        </w:tc>
      </w:tr>
      <w:tr w14:paraId="15DB5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3F57B34">
            <w:pPr>
              <w:spacing w:after="0" w:line="240" w:lineRule="auto"/>
            </w:pPr>
            <w:r>
              <w:rPr>
                <w:rFonts w:ascii="Arial" w:hAnsi="Arial" w:eastAsia="Arial"/>
                <w:color w:val="111827"/>
                <w:sz w:val="18"/>
              </w:rPr>
              <w:t>Easy</w:t>
            </w:r>
          </w:p>
        </w:tc>
        <w:tc>
          <w:tcPr>
            <w:tcW w:w="5040" w:type="dxa"/>
          </w:tcPr>
          <w:p w14:paraId="697172A3">
            <w:pPr>
              <w:spacing w:after="0" w:line="240" w:lineRule="auto"/>
            </w:pPr>
            <w:r>
              <w:rPr>
                <w:rFonts w:ascii="Arial" w:hAnsi="Arial" w:eastAsia="Arial"/>
                <w:color w:val="111827"/>
                <w:sz w:val="18"/>
              </w:rPr>
              <w:t>Grade 0 vs Grade 4 only.</w:t>
            </w:r>
          </w:p>
        </w:tc>
      </w:tr>
      <w:tr w14:paraId="64B96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6AACC26">
            <w:pPr>
              <w:spacing w:after="0" w:line="240" w:lineRule="auto"/>
            </w:pPr>
            <w:r>
              <w:rPr>
                <w:rFonts w:ascii="Arial" w:hAnsi="Arial" w:eastAsia="Arial"/>
                <w:color w:val="111827"/>
                <w:sz w:val="18"/>
              </w:rPr>
              <w:t>Medium</w:t>
            </w:r>
          </w:p>
        </w:tc>
        <w:tc>
          <w:tcPr>
            <w:tcW w:w="5040" w:type="dxa"/>
          </w:tcPr>
          <w:p w14:paraId="380E9F8A">
            <w:pPr>
              <w:spacing w:after="0" w:line="240" w:lineRule="auto"/>
            </w:pPr>
            <w:r>
              <w:rPr>
                <w:rFonts w:ascii="Arial" w:hAnsi="Arial" w:eastAsia="Arial"/>
                <w:color w:val="111827"/>
                <w:sz w:val="18"/>
              </w:rPr>
              <w:t>Grades 0, 1, 2, 3, and 4.</w:t>
            </w:r>
          </w:p>
        </w:tc>
      </w:tr>
      <w:tr w14:paraId="66F18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E4A8B63">
            <w:pPr>
              <w:spacing w:after="0" w:line="240" w:lineRule="auto"/>
            </w:pPr>
            <w:r>
              <w:rPr>
                <w:rFonts w:ascii="Arial" w:hAnsi="Arial" w:eastAsia="Arial"/>
                <w:color w:val="111827"/>
                <w:sz w:val="18"/>
              </w:rPr>
              <w:t>Hard</w:t>
            </w:r>
          </w:p>
        </w:tc>
        <w:tc>
          <w:tcPr>
            <w:tcW w:w="5040" w:type="dxa"/>
          </w:tcPr>
          <w:p w14:paraId="04D8A51A">
            <w:pPr>
              <w:spacing w:after="0" w:line="240" w:lineRule="auto"/>
            </w:pPr>
            <w:r>
              <w:rPr>
                <w:rFonts w:ascii="Arial" w:hAnsi="Arial" w:eastAsia="Arial"/>
                <w:color w:val="111827"/>
                <w:sz w:val="18"/>
              </w:rPr>
              <w:t>Grades 1, 2, and 3 only.</w:t>
            </w:r>
          </w:p>
        </w:tc>
      </w:tr>
    </w:tbl>
    <w:p w14:paraId="21A3B0C0"/>
    <w:p w14:paraId="321E8266">
      <w:pPr>
        <w:pStyle w:val="4"/>
      </w:pPr>
      <w:r>
        <w:rPr>
          <w:rFonts w:ascii="Arial" w:hAnsi="Arial" w:eastAsia="Arial"/>
          <w:color w:val="334155"/>
        </w:rPr>
        <w:t>10.2 Quiz Rules</w:t>
      </w:r>
    </w:p>
    <w:p w14:paraId="54CCEF63">
      <w:pPr>
        <w:pStyle w:val="16"/>
        <w:spacing w:after="60"/>
      </w:pPr>
      <w:r>
        <w:rPr>
          <w:rFonts w:ascii="Arial" w:hAnsi="Arial" w:eastAsia="Arial"/>
          <w:sz w:val="21"/>
        </w:rPr>
        <w:t>Each quiz contains 10 questions.</w:t>
      </w:r>
    </w:p>
    <w:p w14:paraId="08E5737B">
      <w:pPr>
        <w:pStyle w:val="16"/>
        <w:spacing w:after="60"/>
      </w:pPr>
      <w:r>
        <w:rPr>
          <w:rFonts w:ascii="Arial" w:hAnsi="Arial" w:eastAsia="Arial"/>
          <w:sz w:val="21"/>
        </w:rPr>
        <w:t>Each question has a 30-second timer.</w:t>
      </w:r>
    </w:p>
    <w:p w14:paraId="16845792">
      <w:pPr>
        <w:pStyle w:val="16"/>
        <w:spacing w:after="60"/>
      </w:pPr>
      <w:r>
        <w:rPr>
          <w:rFonts w:ascii="Arial" w:hAnsi="Arial" w:eastAsia="Arial"/>
          <w:sz w:val="21"/>
        </w:rPr>
        <w:t>The user selects one of the KL grade options.</w:t>
      </w:r>
    </w:p>
    <w:p w14:paraId="551B969A">
      <w:pPr>
        <w:pStyle w:val="16"/>
        <w:spacing w:after="60"/>
      </w:pPr>
      <w:r>
        <w:rPr>
          <w:rFonts w:ascii="Arial" w:hAnsi="Arial" w:eastAsia="Arial"/>
          <w:sz w:val="21"/>
        </w:rPr>
        <w:t>After submission, the app shows whether the answer was correct and displays key visual findings.</w:t>
      </w:r>
    </w:p>
    <w:p w14:paraId="172867F2">
      <w:pPr>
        <w:pStyle w:val="16"/>
        <w:spacing w:after="60"/>
      </w:pPr>
      <w:r>
        <w:rPr>
          <w:rFonts w:ascii="Arial" w:hAnsi="Arial" w:eastAsia="Arial"/>
          <w:sz w:val="21"/>
        </w:rPr>
        <w:t>At the end, the app shows score, accuracy, grade-level breakdown, and leaderboard options.</w:t>
      </w:r>
    </w:p>
    <w:tbl>
      <w:tblPr>
        <w:tblStyle w:val="32"/>
        <w:tblW w:w="0" w:type="auto"/>
        <w:jc w:val="center"/>
        <w:tblLayout w:type="autofit"/>
        <w:tblCellMar>
          <w:top w:w="0" w:type="dxa"/>
          <w:left w:w="108" w:type="dxa"/>
          <w:bottom w:w="0" w:type="dxa"/>
          <w:right w:w="108" w:type="dxa"/>
        </w:tblCellMar>
      </w:tblPr>
      <w:tblGrid>
        <w:gridCol w:w="10296"/>
      </w:tblGrid>
      <w:tr w14:paraId="161E2052">
        <w:tblPrEx>
          <w:tblCellMar>
            <w:top w:w="0" w:type="dxa"/>
            <w:left w:w="108" w:type="dxa"/>
            <w:bottom w:w="0" w:type="dxa"/>
            <w:right w:w="108" w:type="dxa"/>
          </w:tblCellMar>
        </w:tblPrEx>
        <w:trPr>
          <w:trHeight w:val="4068"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706FB3EE">
            <w:pPr>
              <w:spacing w:after="0"/>
              <w:jc w:val="center"/>
            </w:pPr>
            <w:r>
              <w:drawing>
                <wp:inline distT="0" distB="0" distL="114300" distR="114300">
                  <wp:extent cx="6396355" cy="2685415"/>
                  <wp:effectExtent l="0" t="0" r="444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stretch>
                            <a:fillRect/>
                          </a:stretch>
                        </pic:blipFill>
                        <pic:spPr>
                          <a:xfrm>
                            <a:off x="0" y="0"/>
                            <a:ext cx="6396355" cy="2685415"/>
                          </a:xfrm>
                          <a:prstGeom prst="rect">
                            <a:avLst/>
                          </a:prstGeom>
                          <a:noFill/>
                          <a:ln>
                            <a:noFill/>
                          </a:ln>
                        </pic:spPr>
                      </pic:pic>
                    </a:graphicData>
                  </a:graphic>
                </wp:inline>
              </w:drawing>
            </w:r>
          </w:p>
        </w:tc>
      </w:tr>
    </w:tbl>
    <w:p w14:paraId="039E1D17"/>
    <w:tbl>
      <w:tblPr>
        <w:tblStyle w:val="32"/>
        <w:tblW w:w="0" w:type="auto"/>
        <w:jc w:val="center"/>
        <w:tblLayout w:type="autofit"/>
        <w:tblCellMar>
          <w:top w:w="0" w:type="dxa"/>
          <w:left w:w="108" w:type="dxa"/>
          <w:bottom w:w="0" w:type="dxa"/>
          <w:right w:w="108" w:type="dxa"/>
        </w:tblCellMar>
      </w:tblPr>
      <w:tblGrid>
        <w:gridCol w:w="10296"/>
      </w:tblGrid>
      <w:tr w14:paraId="67ABD3BD">
        <w:tblPrEx>
          <w:tblCellMar>
            <w:top w:w="0" w:type="dxa"/>
            <w:left w:w="108" w:type="dxa"/>
            <w:bottom w:w="0" w:type="dxa"/>
            <w:right w:w="108" w:type="dxa"/>
          </w:tblCellMar>
        </w:tblPrEx>
        <w:trPr>
          <w:trHeight w:val="5342"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6A1B1A85">
            <w:pPr>
              <w:spacing w:after="0"/>
              <w:jc w:val="center"/>
            </w:pPr>
            <w:r>
              <w:drawing>
                <wp:inline distT="0" distB="0" distL="114300" distR="114300">
                  <wp:extent cx="6386195" cy="3166110"/>
                  <wp:effectExtent l="0" t="0" r="14605" b="152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6386195" cy="3166110"/>
                          </a:xfrm>
                          <a:prstGeom prst="rect">
                            <a:avLst/>
                          </a:prstGeom>
                          <a:noFill/>
                          <a:ln>
                            <a:noFill/>
                          </a:ln>
                        </pic:spPr>
                      </pic:pic>
                    </a:graphicData>
                  </a:graphic>
                </wp:inline>
              </w:drawing>
            </w:r>
          </w:p>
        </w:tc>
      </w:tr>
    </w:tbl>
    <w:p w14:paraId="01655231"/>
    <w:p w14:paraId="4A30B719">
      <w:pPr>
        <w:pStyle w:val="3"/>
      </w:pPr>
      <w:r>
        <w:rPr>
          <w:rFonts w:ascii="Arial" w:hAnsi="Arial" w:eastAsia="Arial"/>
          <w:color w:val="1C538E"/>
        </w:rPr>
        <w:t>11. Profile and Settings</w:t>
      </w:r>
    </w:p>
    <w:p w14:paraId="57A0CB76">
      <w:pPr>
        <w:pStyle w:val="4"/>
      </w:pPr>
      <w:r>
        <w:rPr>
          <w:rFonts w:ascii="Arial" w:hAnsi="Arial" w:eastAsia="Arial"/>
          <w:color w:val="334155"/>
        </w:rPr>
        <w:t>11.1 Profile</w:t>
      </w:r>
    </w:p>
    <w:p w14:paraId="1EF8D195">
      <w:pPr>
        <w:spacing w:after="120" w:line="259" w:lineRule="auto"/>
      </w:pPr>
      <w:r>
        <w:rPr>
          <w:rFonts w:ascii="Arial" w:hAnsi="Arial" w:eastAsia="Arial"/>
          <w:sz w:val="21"/>
        </w:rPr>
        <w:t>The Profile page displays account information and local profile preferences. The email is read from the signed-in account. The username and profile photo are stored locally in the browser in the current build.</w:t>
      </w:r>
    </w:p>
    <w:tbl>
      <w:tblPr>
        <w:tblStyle w:val="32"/>
        <w:tblW w:w="0" w:type="auto"/>
        <w:jc w:val="center"/>
        <w:tblLayout w:type="autofit"/>
        <w:tblCellMar>
          <w:top w:w="0" w:type="dxa"/>
          <w:left w:w="108" w:type="dxa"/>
          <w:bottom w:w="0" w:type="dxa"/>
          <w:right w:w="108" w:type="dxa"/>
        </w:tblCellMar>
      </w:tblPr>
      <w:tblGrid>
        <w:gridCol w:w="10296"/>
      </w:tblGrid>
      <w:tr w14:paraId="41B1776B">
        <w:tblPrEx>
          <w:tblCellMar>
            <w:top w:w="0" w:type="dxa"/>
            <w:left w:w="108" w:type="dxa"/>
            <w:bottom w:w="0" w:type="dxa"/>
            <w:right w:w="108" w:type="dxa"/>
          </w:tblCellMar>
        </w:tblPrEx>
        <w:trPr>
          <w:trHeight w:val="5239"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3939358A">
            <w:pPr>
              <w:spacing w:after="0"/>
              <w:jc w:val="center"/>
            </w:pPr>
            <w:r>
              <w:drawing>
                <wp:inline distT="0" distB="0" distL="114300" distR="114300">
                  <wp:extent cx="6396990" cy="3251200"/>
                  <wp:effectExtent l="0" t="0" r="381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6396990" cy="3251200"/>
                          </a:xfrm>
                          <a:prstGeom prst="rect">
                            <a:avLst/>
                          </a:prstGeom>
                          <a:noFill/>
                          <a:ln>
                            <a:noFill/>
                          </a:ln>
                        </pic:spPr>
                      </pic:pic>
                    </a:graphicData>
                  </a:graphic>
                </wp:inline>
              </w:drawing>
            </w:r>
          </w:p>
        </w:tc>
      </w:tr>
    </w:tbl>
    <w:p w14:paraId="4BAD0614"/>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9A2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C538E"/>
          </w:tcPr>
          <w:p w14:paraId="35310660">
            <w:pPr>
              <w:spacing w:after="0" w:line="240" w:lineRule="auto"/>
            </w:pPr>
            <w:r>
              <w:rPr>
                <w:rFonts w:ascii="Arial" w:hAnsi="Arial" w:eastAsia="Arial"/>
                <w:b/>
                <w:color w:val="FFFFFF"/>
                <w:sz w:val="19"/>
              </w:rPr>
              <w:t>Profile Feature</w:t>
            </w:r>
          </w:p>
        </w:tc>
        <w:tc>
          <w:tcPr>
            <w:tcW w:w="5040" w:type="dxa"/>
            <w:shd w:val="clear" w:color="auto" w:fill="1C538E"/>
          </w:tcPr>
          <w:p w14:paraId="58B0ADAA">
            <w:pPr>
              <w:spacing w:after="0" w:line="240" w:lineRule="auto"/>
            </w:pPr>
            <w:r>
              <w:rPr>
                <w:rFonts w:ascii="Arial" w:hAnsi="Arial" w:eastAsia="Arial"/>
                <w:b/>
                <w:color w:val="FFFFFF"/>
                <w:sz w:val="19"/>
              </w:rPr>
              <w:t>Description</w:t>
            </w:r>
          </w:p>
        </w:tc>
      </w:tr>
      <w:tr w14:paraId="381D3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B8AD5D3">
            <w:pPr>
              <w:spacing w:after="0" w:line="240" w:lineRule="auto"/>
            </w:pPr>
            <w:r>
              <w:rPr>
                <w:rFonts w:ascii="Arial" w:hAnsi="Arial" w:eastAsia="Arial"/>
                <w:color w:val="111827"/>
                <w:sz w:val="18"/>
              </w:rPr>
              <w:t>Email</w:t>
            </w:r>
          </w:p>
        </w:tc>
        <w:tc>
          <w:tcPr>
            <w:tcW w:w="5040" w:type="dxa"/>
          </w:tcPr>
          <w:p w14:paraId="5ED2CA7C">
            <w:pPr>
              <w:spacing w:after="0" w:line="240" w:lineRule="auto"/>
            </w:pPr>
            <w:r>
              <w:rPr>
                <w:rFonts w:ascii="Arial" w:hAnsi="Arial" w:eastAsia="Arial"/>
                <w:color w:val="111827"/>
                <w:sz w:val="18"/>
              </w:rPr>
              <w:t>Shows the signed-in account email when available.</w:t>
            </w:r>
          </w:p>
        </w:tc>
      </w:tr>
      <w:tr w14:paraId="52462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85FB37C">
            <w:pPr>
              <w:spacing w:after="0" w:line="240" w:lineRule="auto"/>
            </w:pPr>
            <w:r>
              <w:rPr>
                <w:rFonts w:ascii="Arial" w:hAnsi="Arial" w:eastAsia="Arial"/>
                <w:color w:val="111827"/>
                <w:sz w:val="18"/>
              </w:rPr>
              <w:t>Username</w:t>
            </w:r>
          </w:p>
        </w:tc>
        <w:tc>
          <w:tcPr>
            <w:tcW w:w="5040" w:type="dxa"/>
          </w:tcPr>
          <w:p w14:paraId="20755711">
            <w:pPr>
              <w:spacing w:after="0" w:line="240" w:lineRule="auto"/>
            </w:pPr>
            <w:r>
              <w:rPr>
                <w:rFonts w:ascii="Arial" w:hAnsi="Arial" w:eastAsia="Arial"/>
                <w:color w:val="111827"/>
                <w:sz w:val="18"/>
              </w:rPr>
              <w:t>Allows the user to set a display name for the current browser session/storage.</w:t>
            </w:r>
          </w:p>
        </w:tc>
      </w:tr>
      <w:tr w14:paraId="3B19E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82BE863">
            <w:pPr>
              <w:spacing w:after="0" w:line="240" w:lineRule="auto"/>
            </w:pPr>
            <w:r>
              <w:rPr>
                <w:rFonts w:ascii="Arial" w:hAnsi="Arial" w:eastAsia="Arial"/>
                <w:color w:val="111827"/>
                <w:sz w:val="18"/>
              </w:rPr>
              <w:t>Profile Photo</w:t>
            </w:r>
          </w:p>
        </w:tc>
        <w:tc>
          <w:tcPr>
            <w:tcW w:w="5040" w:type="dxa"/>
          </w:tcPr>
          <w:p w14:paraId="567DD15D">
            <w:pPr>
              <w:spacing w:after="0" w:line="240" w:lineRule="auto"/>
            </w:pPr>
            <w:r>
              <w:rPr>
                <w:rFonts w:ascii="Arial" w:hAnsi="Arial" w:eastAsia="Arial"/>
                <w:color w:val="111827"/>
                <w:sz w:val="18"/>
              </w:rPr>
              <w:t>Allows the user to upload or remove a photo shown in the sidebar. This is stored locally in the browser.</w:t>
            </w:r>
          </w:p>
        </w:tc>
      </w:tr>
      <w:tr w14:paraId="3B43E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8FB2977">
            <w:pPr>
              <w:spacing w:after="0" w:line="240" w:lineRule="auto"/>
            </w:pPr>
            <w:r>
              <w:rPr>
                <w:rFonts w:ascii="Arial" w:hAnsi="Arial" w:eastAsia="Arial"/>
                <w:color w:val="111827"/>
                <w:sz w:val="18"/>
              </w:rPr>
              <w:t>Password Form</w:t>
            </w:r>
          </w:p>
        </w:tc>
        <w:tc>
          <w:tcPr>
            <w:tcW w:w="5040" w:type="dxa"/>
          </w:tcPr>
          <w:p w14:paraId="2606C1C6">
            <w:pPr>
              <w:spacing w:after="0" w:line="240" w:lineRule="auto"/>
            </w:pPr>
            <w:r>
              <w:rPr>
                <w:rFonts w:ascii="Arial" w:hAnsi="Arial" w:eastAsia="Arial"/>
                <w:color w:val="111827"/>
                <w:sz w:val="18"/>
              </w:rPr>
              <w:t>Validates password input rules in the interface. Backend password update support depends on the final backend configuration.</w:t>
            </w:r>
          </w:p>
        </w:tc>
      </w:tr>
      <w:tr w14:paraId="1CAFE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DDDA958">
            <w:pPr>
              <w:spacing w:after="0" w:line="240" w:lineRule="auto"/>
            </w:pPr>
            <w:r>
              <w:rPr>
                <w:rFonts w:ascii="Arial" w:hAnsi="Arial" w:eastAsia="Arial"/>
                <w:color w:val="111827"/>
                <w:sz w:val="18"/>
              </w:rPr>
              <w:t>Delete Account</w:t>
            </w:r>
          </w:p>
        </w:tc>
        <w:tc>
          <w:tcPr>
            <w:tcW w:w="5040" w:type="dxa"/>
          </w:tcPr>
          <w:p w14:paraId="1ADD961C">
            <w:pPr>
              <w:spacing w:after="0" w:line="240" w:lineRule="auto"/>
            </w:pPr>
            <w:r>
              <w:rPr>
                <w:rFonts w:ascii="Arial" w:hAnsi="Arial" w:eastAsia="Arial"/>
                <w:color w:val="111827"/>
                <w:sz w:val="18"/>
              </w:rPr>
              <w:t>Clears local account state and logs the user out in the current frontend build. Use carefully during demo testing.</w:t>
            </w:r>
          </w:p>
        </w:tc>
      </w:tr>
    </w:tbl>
    <w:p w14:paraId="6CD719CB"/>
    <w:p w14:paraId="6E721CD5">
      <w:pPr>
        <w:pStyle w:val="4"/>
      </w:pPr>
      <w:r>
        <w:rPr>
          <w:rFonts w:ascii="Arial" w:hAnsi="Arial" w:eastAsia="Arial"/>
          <w:color w:val="334155"/>
        </w:rPr>
        <w:t>11.2 Settings</w:t>
      </w:r>
    </w:p>
    <w:p w14:paraId="17F39DC5">
      <w:pPr>
        <w:spacing w:after="120" w:line="259" w:lineRule="auto"/>
      </w:pPr>
      <w:r>
        <w:rPr>
          <w:rFonts w:ascii="Arial" w:hAnsi="Arial" w:eastAsia="Arial"/>
          <w:sz w:val="21"/>
        </w:rPr>
        <w:t>The Settings page controls local display and interface preferences for the current browser. These settings do not change saved analysis data.</w:t>
      </w:r>
    </w:p>
    <w:tbl>
      <w:tblPr>
        <w:tblStyle w:val="32"/>
        <w:tblW w:w="0" w:type="auto"/>
        <w:jc w:val="center"/>
        <w:tblLayout w:type="autofit"/>
        <w:tblCellMar>
          <w:top w:w="0" w:type="dxa"/>
          <w:left w:w="108" w:type="dxa"/>
          <w:bottom w:w="0" w:type="dxa"/>
          <w:right w:w="108" w:type="dxa"/>
        </w:tblCellMar>
      </w:tblPr>
      <w:tblGrid>
        <w:gridCol w:w="10296"/>
      </w:tblGrid>
      <w:tr w14:paraId="1926643F">
        <w:tblPrEx>
          <w:tblCellMar>
            <w:top w:w="0" w:type="dxa"/>
            <w:left w:w="108" w:type="dxa"/>
            <w:bottom w:w="0" w:type="dxa"/>
            <w:right w:w="108" w:type="dxa"/>
          </w:tblCellMar>
        </w:tblPrEx>
        <w:trPr>
          <w:trHeight w:val="4914" w:hRule="exact"/>
          <w:jc w:val="center"/>
        </w:trPr>
        <w:tc>
          <w:tcPr>
            <w:tcW w:w="10080" w:type="dxa"/>
            <w:tcBorders>
              <w:top w:val="dashed" w:color="9CA3AF" w:sz="10" w:space="0"/>
              <w:left w:val="dashed" w:color="9CA3AF" w:sz="10" w:space="0"/>
              <w:bottom w:val="dashed" w:color="9CA3AF" w:sz="10" w:space="0"/>
              <w:right w:val="dashed" w:color="9CA3AF" w:sz="10" w:space="0"/>
            </w:tcBorders>
            <w:shd w:val="clear" w:color="auto" w:fill="F3F4F6"/>
            <w:vAlign w:val="center"/>
          </w:tcPr>
          <w:p w14:paraId="0EA6086E">
            <w:pPr>
              <w:spacing w:after="0"/>
              <w:jc w:val="center"/>
            </w:pPr>
            <w:r>
              <w:drawing>
                <wp:inline distT="0" distB="0" distL="114300" distR="114300">
                  <wp:extent cx="6388735" cy="3132455"/>
                  <wp:effectExtent l="0" t="0" r="12065" b="1079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6388735" cy="3132455"/>
                          </a:xfrm>
                          <a:prstGeom prst="rect">
                            <a:avLst/>
                          </a:prstGeom>
                          <a:noFill/>
                          <a:ln>
                            <a:noFill/>
                          </a:ln>
                        </pic:spPr>
                      </pic:pic>
                    </a:graphicData>
                  </a:graphic>
                </wp:inline>
              </w:drawing>
            </w:r>
          </w:p>
        </w:tc>
      </w:tr>
    </w:tbl>
    <w:p w14:paraId="03C9BE84"/>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258B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C538E"/>
          </w:tcPr>
          <w:p w14:paraId="0540928F">
            <w:pPr>
              <w:spacing w:after="0" w:line="240" w:lineRule="auto"/>
            </w:pPr>
            <w:r>
              <w:rPr>
                <w:rFonts w:ascii="Arial" w:hAnsi="Arial" w:eastAsia="Arial"/>
                <w:b/>
                <w:color w:val="FFFFFF"/>
                <w:sz w:val="19"/>
              </w:rPr>
              <w:t>Setting</w:t>
            </w:r>
          </w:p>
        </w:tc>
        <w:tc>
          <w:tcPr>
            <w:tcW w:w="5040" w:type="dxa"/>
            <w:shd w:val="clear" w:color="auto" w:fill="1C538E"/>
          </w:tcPr>
          <w:p w14:paraId="129D3A0F">
            <w:pPr>
              <w:spacing w:after="0" w:line="240" w:lineRule="auto"/>
            </w:pPr>
            <w:r>
              <w:rPr>
                <w:rFonts w:ascii="Arial" w:hAnsi="Arial" w:eastAsia="Arial"/>
                <w:b/>
                <w:color w:val="FFFFFF"/>
                <w:sz w:val="19"/>
              </w:rPr>
              <w:t>Function</w:t>
            </w:r>
          </w:p>
        </w:tc>
      </w:tr>
      <w:tr w14:paraId="465D9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91488FF">
            <w:pPr>
              <w:spacing w:after="0" w:line="240" w:lineRule="auto"/>
            </w:pPr>
            <w:r>
              <w:rPr>
                <w:rFonts w:ascii="Arial" w:hAnsi="Arial" w:eastAsia="Arial"/>
                <w:color w:val="111827"/>
                <w:sz w:val="18"/>
              </w:rPr>
              <w:t>Light Mode / Dark Mode</w:t>
            </w:r>
          </w:p>
        </w:tc>
        <w:tc>
          <w:tcPr>
            <w:tcW w:w="5040" w:type="dxa"/>
          </w:tcPr>
          <w:p w14:paraId="6188EAA4">
            <w:pPr>
              <w:spacing w:after="0" w:line="240" w:lineRule="auto"/>
            </w:pPr>
            <w:r>
              <w:rPr>
                <w:rFonts w:ascii="Arial" w:hAnsi="Arial" w:eastAsia="Arial"/>
                <w:color w:val="111827"/>
                <w:sz w:val="18"/>
              </w:rPr>
              <w:t>Changes the visual theme of the workspace.</w:t>
            </w:r>
          </w:p>
        </w:tc>
      </w:tr>
      <w:tr w14:paraId="6E599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F6AC73E">
            <w:pPr>
              <w:spacing w:after="0" w:line="240" w:lineRule="auto"/>
            </w:pPr>
            <w:r>
              <w:rPr>
                <w:rFonts w:ascii="Arial" w:hAnsi="Arial" w:eastAsia="Arial"/>
                <w:color w:val="111827"/>
                <w:sz w:val="18"/>
              </w:rPr>
              <w:t>Educational Tips</w:t>
            </w:r>
          </w:p>
        </w:tc>
        <w:tc>
          <w:tcPr>
            <w:tcW w:w="5040" w:type="dxa"/>
          </w:tcPr>
          <w:p w14:paraId="1B527523">
            <w:pPr>
              <w:spacing w:after="0" w:line="240" w:lineRule="auto"/>
            </w:pPr>
            <w:r>
              <w:rPr>
                <w:rFonts w:ascii="Arial" w:hAnsi="Arial" w:eastAsia="Arial"/>
                <w:color w:val="111827"/>
                <w:sz w:val="18"/>
              </w:rPr>
              <w:t>Shows or hides short explanations for medical and AI terms.</w:t>
            </w:r>
          </w:p>
        </w:tc>
      </w:tr>
      <w:tr w14:paraId="5C34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FA4D9C1">
            <w:pPr>
              <w:spacing w:after="0" w:line="240" w:lineRule="auto"/>
            </w:pPr>
            <w:r>
              <w:rPr>
                <w:rFonts w:ascii="Arial" w:hAnsi="Arial" w:eastAsia="Arial"/>
                <w:color w:val="111827"/>
                <w:sz w:val="18"/>
              </w:rPr>
              <w:t>Compact Layout</w:t>
            </w:r>
          </w:p>
        </w:tc>
        <w:tc>
          <w:tcPr>
            <w:tcW w:w="5040" w:type="dxa"/>
          </w:tcPr>
          <w:p w14:paraId="335F9AEB">
            <w:pPr>
              <w:spacing w:after="0" w:line="240" w:lineRule="auto"/>
            </w:pPr>
            <w:r>
              <w:rPr>
                <w:rFonts w:ascii="Arial" w:hAnsi="Arial" w:eastAsia="Arial"/>
                <w:color w:val="111827"/>
                <w:sz w:val="18"/>
              </w:rPr>
              <w:t>Reduces spacing for smaller screens.</w:t>
            </w:r>
          </w:p>
        </w:tc>
      </w:tr>
      <w:tr w14:paraId="180A1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7F12026">
            <w:pPr>
              <w:spacing w:after="0" w:line="240" w:lineRule="auto"/>
            </w:pPr>
            <w:r>
              <w:rPr>
                <w:rFonts w:ascii="Arial" w:hAnsi="Arial" w:eastAsia="Arial"/>
                <w:color w:val="111827"/>
                <w:sz w:val="18"/>
              </w:rPr>
              <w:t>Remember Last Page</w:t>
            </w:r>
          </w:p>
        </w:tc>
        <w:tc>
          <w:tcPr>
            <w:tcW w:w="5040" w:type="dxa"/>
          </w:tcPr>
          <w:p w14:paraId="140B812C">
            <w:pPr>
              <w:spacing w:after="0" w:line="240" w:lineRule="auto"/>
            </w:pPr>
            <w:r>
              <w:rPr>
                <w:rFonts w:ascii="Arial" w:hAnsi="Arial" w:eastAsia="Arial"/>
                <w:color w:val="111827"/>
                <w:sz w:val="18"/>
              </w:rPr>
              <w:t>Stores a local preference for future navigation.</w:t>
            </w:r>
          </w:p>
        </w:tc>
      </w:tr>
      <w:tr w14:paraId="58C6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8F2514F">
            <w:pPr>
              <w:spacing w:after="0" w:line="240" w:lineRule="auto"/>
            </w:pPr>
            <w:r>
              <w:rPr>
                <w:rFonts w:ascii="Arial" w:hAnsi="Arial" w:eastAsia="Arial"/>
                <w:color w:val="111827"/>
                <w:sz w:val="18"/>
              </w:rPr>
              <w:t>Language</w:t>
            </w:r>
          </w:p>
        </w:tc>
        <w:tc>
          <w:tcPr>
            <w:tcW w:w="5040" w:type="dxa"/>
          </w:tcPr>
          <w:p w14:paraId="5D66E3E6">
            <w:pPr>
              <w:spacing w:after="0" w:line="240" w:lineRule="auto"/>
            </w:pPr>
            <w:r>
              <w:rPr>
                <w:rFonts w:ascii="Arial" w:hAnsi="Arial" w:eastAsia="Arial"/>
                <w:color w:val="111827"/>
                <w:sz w:val="18"/>
              </w:rPr>
              <w:t>Current build uses English. More language support may be added later.</w:t>
            </w:r>
          </w:p>
        </w:tc>
      </w:tr>
      <w:tr w14:paraId="697DE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9E2512C">
            <w:pPr>
              <w:spacing w:after="0" w:line="240" w:lineRule="auto"/>
            </w:pPr>
            <w:r>
              <w:rPr>
                <w:rFonts w:ascii="Arial" w:hAnsi="Arial" w:eastAsia="Arial"/>
                <w:color w:val="111827"/>
                <w:sz w:val="18"/>
              </w:rPr>
              <w:t>System Info</w:t>
            </w:r>
          </w:p>
        </w:tc>
        <w:tc>
          <w:tcPr>
            <w:tcW w:w="5040" w:type="dxa"/>
          </w:tcPr>
          <w:p w14:paraId="7B9CBA23">
            <w:pPr>
              <w:spacing w:after="0" w:line="240" w:lineRule="auto"/>
            </w:pPr>
            <w:r>
              <w:rPr>
                <w:rFonts w:ascii="Arial" w:hAnsi="Arial" w:eastAsia="Arial"/>
                <w:color w:val="111827"/>
                <w:sz w:val="18"/>
              </w:rPr>
              <w:t>Displays version and deployment information: frontend on Vercel, backend on Render, ML service on Hugging Face.</w:t>
            </w:r>
          </w:p>
        </w:tc>
      </w:tr>
      <w:tr w14:paraId="1209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5DAF544">
            <w:pPr>
              <w:spacing w:after="0" w:line="240" w:lineRule="auto"/>
            </w:pPr>
            <w:r>
              <w:rPr>
                <w:rFonts w:ascii="Arial" w:hAnsi="Arial" w:eastAsia="Arial"/>
                <w:color w:val="111827"/>
                <w:sz w:val="18"/>
              </w:rPr>
              <w:t>Reset Preferences</w:t>
            </w:r>
          </w:p>
        </w:tc>
        <w:tc>
          <w:tcPr>
            <w:tcW w:w="5040" w:type="dxa"/>
          </w:tcPr>
          <w:p w14:paraId="271C719E">
            <w:pPr>
              <w:spacing w:after="0" w:line="240" w:lineRule="auto"/>
            </w:pPr>
            <w:r>
              <w:rPr>
                <w:rFonts w:ascii="Arial" w:hAnsi="Arial" w:eastAsia="Arial"/>
                <w:color w:val="111827"/>
                <w:sz w:val="18"/>
              </w:rPr>
              <w:t>Resets local appearance and interface preferences without deleting analysis history.</w:t>
            </w:r>
          </w:p>
        </w:tc>
      </w:tr>
    </w:tbl>
    <w:p w14:paraId="665E10A7"/>
    <w:tbl>
      <w:tblPr>
        <w:tblStyle w:val="32"/>
        <w:tblW w:w="0" w:type="auto"/>
        <w:jc w:val="center"/>
        <w:tblLayout w:type="autofit"/>
        <w:tblCellMar>
          <w:top w:w="0" w:type="dxa"/>
          <w:left w:w="108" w:type="dxa"/>
          <w:bottom w:w="0" w:type="dxa"/>
          <w:right w:w="108" w:type="dxa"/>
        </w:tblCellMar>
      </w:tblPr>
      <w:tblGrid>
        <w:gridCol w:w="10080"/>
      </w:tblGrid>
      <w:tr w14:paraId="35BCD06D">
        <w:tblPrEx>
          <w:tblCellMar>
            <w:top w:w="0" w:type="dxa"/>
            <w:left w:w="108" w:type="dxa"/>
            <w:bottom w:w="0" w:type="dxa"/>
            <w:right w:w="108" w:type="dxa"/>
          </w:tblCellMar>
        </w:tblPrEx>
        <w:trPr>
          <w:jc w:val="center"/>
        </w:trPr>
        <w:tc>
          <w:tcPr>
            <w:tcW w:w="10080" w:type="dxa"/>
            <w:tcBorders>
              <w:top w:val="single" w:color="BFD7EA" w:sz="8" w:space="0"/>
              <w:left w:val="single" w:color="BFD7EA" w:sz="8" w:space="0"/>
              <w:bottom w:val="single" w:color="BFD7EA" w:sz="8" w:space="0"/>
              <w:right w:val="single" w:color="BFD7EA" w:sz="8" w:space="0"/>
            </w:tcBorders>
            <w:shd w:val="clear" w:color="auto" w:fill="F3F8FB"/>
          </w:tcPr>
          <w:p w14:paraId="14486F51">
            <w:pPr>
              <w:spacing w:after="60"/>
            </w:pPr>
            <w:r>
              <w:rPr>
                <w:rFonts w:ascii="Arial" w:hAnsi="Arial" w:eastAsia="Arial"/>
                <w:b/>
                <w:color w:val="1C538E"/>
                <w:sz w:val="21"/>
              </w:rPr>
              <w:t>Local Preferences</w:t>
            </w:r>
          </w:p>
          <w:p w14:paraId="7CE95239">
            <w:pPr>
              <w:spacing w:after="40"/>
            </w:pPr>
            <w:r>
              <w:rPr>
                <w:rFonts w:ascii="Arial" w:hAnsi="Arial" w:eastAsia="Arial"/>
                <w:color w:val="374151"/>
                <w:sz w:val="19"/>
              </w:rPr>
              <w:t>Theme, tips, compact layout, last-page preference, username, and profile photo are stored in the browser. If browser data is cleared or a different browser is used, these local preferences may not carry over.</w:t>
            </w:r>
          </w:p>
        </w:tc>
      </w:tr>
    </w:tbl>
    <w:p w14:paraId="47AD58FD"/>
    <w:p w14:paraId="14C541AC">
      <w:pPr>
        <w:pStyle w:val="3"/>
      </w:pPr>
      <w:r>
        <w:rPr>
          <w:rFonts w:ascii="Arial" w:hAnsi="Arial" w:eastAsia="Arial"/>
          <w:color w:val="1C538E"/>
        </w:rPr>
        <w:t>12. Logging Out</w:t>
      </w:r>
    </w:p>
    <w:p w14:paraId="0736D41E">
      <w:pPr>
        <w:spacing w:after="60"/>
        <w:ind w:left="317" w:hanging="317"/>
      </w:pPr>
      <w:r>
        <w:rPr>
          <w:rFonts w:ascii="Arial" w:hAnsi="Arial" w:eastAsia="Arial"/>
          <w:sz w:val="21"/>
        </w:rPr>
        <w:t>1. Locate the user card at the bottom of the left sidebar.</w:t>
      </w:r>
    </w:p>
    <w:p w14:paraId="106ECABD">
      <w:pPr>
        <w:spacing w:after="60"/>
        <w:ind w:left="317" w:hanging="317"/>
      </w:pPr>
      <w:r>
        <w:rPr>
          <w:rFonts w:ascii="Arial" w:hAnsi="Arial" w:eastAsia="Arial"/>
          <w:sz w:val="21"/>
        </w:rPr>
        <w:t>2. Click Logout.</w:t>
      </w:r>
    </w:p>
    <w:p w14:paraId="233F6FF7">
      <w:pPr>
        <w:spacing w:after="60"/>
        <w:ind w:left="317" w:hanging="317"/>
      </w:pPr>
      <w:r>
        <w:rPr>
          <w:rFonts w:ascii="Arial" w:hAnsi="Arial" w:eastAsia="Arial"/>
          <w:sz w:val="21"/>
        </w:rPr>
        <w:t>3. The application clears the current session and returns to the public/authentication flow.</w:t>
      </w:r>
    </w:p>
    <w:tbl>
      <w:tblPr>
        <w:tblStyle w:val="32"/>
        <w:tblW w:w="0" w:type="auto"/>
        <w:jc w:val="center"/>
        <w:tblLayout w:type="autofit"/>
        <w:tblCellMar>
          <w:top w:w="0" w:type="dxa"/>
          <w:left w:w="108" w:type="dxa"/>
          <w:bottom w:w="0" w:type="dxa"/>
          <w:right w:w="108" w:type="dxa"/>
        </w:tblCellMar>
      </w:tblPr>
      <w:tblGrid>
        <w:gridCol w:w="10080"/>
      </w:tblGrid>
      <w:tr w14:paraId="275A9B83">
        <w:tblPrEx>
          <w:tblCellMar>
            <w:top w:w="0" w:type="dxa"/>
            <w:left w:w="108" w:type="dxa"/>
            <w:bottom w:w="0" w:type="dxa"/>
            <w:right w:w="108" w:type="dxa"/>
          </w:tblCellMar>
        </w:tblPrEx>
        <w:trPr>
          <w:jc w:val="center"/>
        </w:trPr>
        <w:tc>
          <w:tcPr>
            <w:tcW w:w="10080" w:type="dxa"/>
            <w:tcBorders>
              <w:top w:val="single" w:color="BFD7EA" w:sz="8" w:space="0"/>
              <w:left w:val="single" w:color="BFD7EA" w:sz="8" w:space="0"/>
              <w:bottom w:val="single" w:color="BFD7EA" w:sz="8" w:space="0"/>
              <w:right w:val="single" w:color="BFD7EA" w:sz="8" w:space="0"/>
            </w:tcBorders>
            <w:shd w:val="clear" w:color="auto" w:fill="F3F8FB"/>
          </w:tcPr>
          <w:p w14:paraId="625BA11D">
            <w:pPr>
              <w:spacing w:after="60"/>
            </w:pPr>
            <w:r>
              <w:rPr>
                <w:rFonts w:ascii="Arial" w:hAnsi="Arial" w:eastAsia="Arial"/>
                <w:b/>
                <w:color w:val="1C538E"/>
                <w:sz w:val="21"/>
              </w:rPr>
              <w:t>Security Reminder</w:t>
            </w:r>
          </w:p>
          <w:p w14:paraId="0EF231FA">
            <w:pPr>
              <w:spacing w:after="40"/>
            </w:pPr>
            <w:r>
              <w:rPr>
                <w:rFonts w:ascii="Arial" w:hAnsi="Arial" w:eastAsia="Arial"/>
                <w:color w:val="374151"/>
                <w:sz w:val="19"/>
              </w:rPr>
              <w:t>Always log out after using the demo account on a shared or classroom computer.</w:t>
            </w:r>
          </w:p>
        </w:tc>
      </w:tr>
    </w:tbl>
    <w:p w14:paraId="09255192"/>
    <w:p w14:paraId="33D358C2">
      <w:r>
        <w:br w:type="page"/>
      </w:r>
    </w:p>
    <w:p w14:paraId="3075ABF1">
      <w:pPr>
        <w:pStyle w:val="3"/>
      </w:pPr>
      <w:r>
        <w:rPr>
          <w:rFonts w:ascii="Arial" w:hAnsi="Arial" w:eastAsia="Arial"/>
          <w:color w:val="1C538E"/>
        </w:rPr>
        <w:t>13. Troubleshooting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63844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1C538E"/>
          </w:tcPr>
          <w:p w14:paraId="3814DC05">
            <w:pPr>
              <w:spacing w:after="0" w:line="240" w:lineRule="auto"/>
            </w:pPr>
            <w:r>
              <w:rPr>
                <w:rFonts w:ascii="Arial" w:hAnsi="Arial" w:eastAsia="Arial"/>
                <w:b/>
                <w:color w:val="FFFFFF"/>
                <w:sz w:val="19"/>
              </w:rPr>
              <w:t>Issue</w:t>
            </w:r>
          </w:p>
        </w:tc>
        <w:tc>
          <w:tcPr>
            <w:tcW w:w="3360" w:type="dxa"/>
            <w:shd w:val="clear" w:color="auto" w:fill="1C538E"/>
          </w:tcPr>
          <w:p w14:paraId="175B359F">
            <w:pPr>
              <w:spacing w:after="0" w:line="240" w:lineRule="auto"/>
            </w:pPr>
            <w:r>
              <w:rPr>
                <w:rFonts w:ascii="Arial" w:hAnsi="Arial" w:eastAsia="Arial"/>
                <w:b/>
                <w:color w:val="FFFFFF"/>
                <w:sz w:val="19"/>
              </w:rPr>
              <w:t>Likely Cause</w:t>
            </w:r>
          </w:p>
        </w:tc>
        <w:tc>
          <w:tcPr>
            <w:tcW w:w="3360" w:type="dxa"/>
            <w:shd w:val="clear" w:color="auto" w:fill="1C538E"/>
          </w:tcPr>
          <w:p w14:paraId="2824A47D">
            <w:pPr>
              <w:spacing w:after="0" w:line="240" w:lineRule="auto"/>
            </w:pPr>
            <w:r>
              <w:rPr>
                <w:rFonts w:ascii="Arial" w:hAnsi="Arial" w:eastAsia="Arial"/>
                <w:b/>
                <w:color w:val="FFFFFF"/>
                <w:sz w:val="19"/>
              </w:rPr>
              <w:t>Recommended Action</w:t>
            </w:r>
          </w:p>
        </w:tc>
      </w:tr>
      <w:tr w14:paraId="0743C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6B25632">
            <w:pPr>
              <w:spacing w:after="0" w:line="240" w:lineRule="auto"/>
            </w:pPr>
            <w:r>
              <w:rPr>
                <w:rFonts w:ascii="Arial" w:hAnsi="Arial" w:eastAsia="Arial"/>
                <w:color w:val="111827"/>
                <w:sz w:val="18"/>
              </w:rPr>
              <w:t>Application URL does not open</w:t>
            </w:r>
          </w:p>
        </w:tc>
        <w:tc>
          <w:tcPr>
            <w:tcW w:w="3360" w:type="dxa"/>
          </w:tcPr>
          <w:p w14:paraId="33A5E389">
            <w:pPr>
              <w:spacing w:after="0" w:line="240" w:lineRule="auto"/>
            </w:pPr>
            <w:r>
              <w:rPr>
                <w:rFonts w:ascii="Arial" w:hAnsi="Arial" w:eastAsia="Arial"/>
                <w:color w:val="111827"/>
                <w:sz w:val="18"/>
              </w:rPr>
              <w:t>Frontend deployment may be inactive or the URL was copied incorrectly.</w:t>
            </w:r>
          </w:p>
        </w:tc>
        <w:tc>
          <w:tcPr>
            <w:tcW w:w="3360" w:type="dxa"/>
          </w:tcPr>
          <w:p w14:paraId="44BBB235">
            <w:pPr>
              <w:spacing w:after="0" w:line="240" w:lineRule="auto"/>
            </w:pPr>
            <w:r>
              <w:rPr>
                <w:rFonts w:ascii="Arial" w:hAnsi="Arial" w:eastAsia="Arial"/>
                <w:color w:val="111827"/>
                <w:sz w:val="18"/>
              </w:rPr>
              <w:t>Reopen the official Vercel link and check network connection.</w:t>
            </w:r>
          </w:p>
        </w:tc>
      </w:tr>
      <w:tr w14:paraId="39E0A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C22E39D">
            <w:pPr>
              <w:spacing w:after="0" w:line="240" w:lineRule="auto"/>
            </w:pPr>
            <w:r>
              <w:rPr>
                <w:rFonts w:ascii="Arial" w:hAnsi="Arial" w:eastAsia="Arial"/>
                <w:color w:val="111827"/>
                <w:sz w:val="18"/>
              </w:rPr>
              <w:t>Login fails</w:t>
            </w:r>
          </w:p>
        </w:tc>
        <w:tc>
          <w:tcPr>
            <w:tcW w:w="3360" w:type="dxa"/>
          </w:tcPr>
          <w:p w14:paraId="0FE25F10">
            <w:pPr>
              <w:spacing w:after="0" w:line="240" w:lineRule="auto"/>
            </w:pPr>
            <w:r>
              <w:rPr>
                <w:rFonts w:ascii="Arial" w:hAnsi="Arial" w:eastAsia="Arial"/>
                <w:color w:val="111827"/>
                <w:sz w:val="18"/>
              </w:rPr>
              <w:t>Wrong credentials, old token state, or backend authentication issue.</w:t>
            </w:r>
          </w:p>
        </w:tc>
        <w:tc>
          <w:tcPr>
            <w:tcW w:w="3360" w:type="dxa"/>
          </w:tcPr>
          <w:p w14:paraId="5DC9A768">
            <w:pPr>
              <w:spacing w:after="0" w:line="240" w:lineRule="auto"/>
            </w:pPr>
            <w:r>
              <w:rPr>
                <w:rFonts w:ascii="Arial" w:hAnsi="Arial" w:eastAsia="Arial"/>
                <w:color w:val="111827"/>
                <w:sz w:val="18"/>
              </w:rPr>
              <w:t>Verify the demo account, then clear site local storage and log in again.</w:t>
            </w:r>
          </w:p>
        </w:tc>
      </w:tr>
      <w:tr w14:paraId="3A5F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C2EC7C9">
            <w:pPr>
              <w:spacing w:after="0" w:line="240" w:lineRule="auto"/>
            </w:pPr>
            <w:r>
              <w:rPr>
                <w:rFonts w:ascii="Arial" w:hAnsi="Arial" w:eastAsia="Arial"/>
                <w:color w:val="111827"/>
                <w:sz w:val="18"/>
              </w:rPr>
              <w:t>Dashboard or History shows unauthorized / 401 behavior</w:t>
            </w:r>
          </w:p>
        </w:tc>
        <w:tc>
          <w:tcPr>
            <w:tcW w:w="3360" w:type="dxa"/>
          </w:tcPr>
          <w:p w14:paraId="25F56120">
            <w:pPr>
              <w:spacing w:after="0" w:line="240" w:lineRule="auto"/>
            </w:pPr>
            <w:r>
              <w:rPr>
                <w:rFonts w:ascii="Arial" w:hAnsi="Arial" w:eastAsia="Arial"/>
                <w:color w:val="111827"/>
                <w:sz w:val="18"/>
              </w:rPr>
              <w:t>Stored token may be outdated after switching environments.</w:t>
            </w:r>
          </w:p>
        </w:tc>
        <w:tc>
          <w:tcPr>
            <w:tcW w:w="3360" w:type="dxa"/>
          </w:tcPr>
          <w:p w14:paraId="1E4626F5">
            <w:pPr>
              <w:spacing w:after="0" w:line="240" w:lineRule="auto"/>
            </w:pPr>
            <w:r>
              <w:rPr>
                <w:rFonts w:ascii="Arial" w:hAnsi="Arial" w:eastAsia="Arial"/>
                <w:color w:val="111827"/>
                <w:sz w:val="18"/>
              </w:rPr>
              <w:t>Log out and log in again. If needed, clear local storage for the site.</w:t>
            </w:r>
          </w:p>
        </w:tc>
      </w:tr>
      <w:tr w14:paraId="268FC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07CB99F">
            <w:pPr>
              <w:spacing w:after="0" w:line="240" w:lineRule="auto"/>
            </w:pPr>
            <w:r>
              <w:rPr>
                <w:rFonts w:ascii="Arial" w:hAnsi="Arial" w:eastAsia="Arial"/>
                <w:color w:val="111827"/>
                <w:sz w:val="18"/>
              </w:rPr>
              <w:t>Upload succeeds but prediction fails</w:t>
            </w:r>
          </w:p>
        </w:tc>
        <w:tc>
          <w:tcPr>
            <w:tcW w:w="3360" w:type="dxa"/>
          </w:tcPr>
          <w:p w14:paraId="1549D0E4">
            <w:pPr>
              <w:spacing w:after="0" w:line="240" w:lineRule="auto"/>
            </w:pPr>
            <w:r>
              <w:rPr>
                <w:rFonts w:ascii="Arial" w:hAnsi="Arial" w:eastAsia="Arial"/>
                <w:color w:val="111827"/>
                <w:sz w:val="18"/>
              </w:rPr>
              <w:t>ML service or backend prediction endpoint may be unavailable, or the input file may not be suitable.</w:t>
            </w:r>
          </w:p>
        </w:tc>
        <w:tc>
          <w:tcPr>
            <w:tcW w:w="3360" w:type="dxa"/>
          </w:tcPr>
          <w:p w14:paraId="0D83BBE5">
            <w:pPr>
              <w:spacing w:after="0" w:line="240" w:lineRule="auto"/>
            </w:pPr>
            <w:r>
              <w:rPr>
                <w:rFonts w:ascii="Arial" w:hAnsi="Arial" w:eastAsia="Arial"/>
                <w:color w:val="111827"/>
                <w:sz w:val="18"/>
              </w:rPr>
              <w:t>Retry with a clear JPG/PNG knee X-ray and wait a few seconds. If it still fails, check backend/ML deployment status.</w:t>
            </w:r>
          </w:p>
        </w:tc>
      </w:tr>
      <w:tr w14:paraId="0E51F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3BD37135">
            <w:pPr>
              <w:spacing w:after="0" w:line="240" w:lineRule="auto"/>
            </w:pPr>
            <w:r>
              <w:rPr>
                <w:rFonts w:ascii="Arial" w:hAnsi="Arial" w:eastAsia="Arial"/>
                <w:color w:val="111827"/>
                <w:sz w:val="18"/>
              </w:rPr>
              <w:t>Image preview is missing</w:t>
            </w:r>
          </w:p>
        </w:tc>
        <w:tc>
          <w:tcPr>
            <w:tcW w:w="3360" w:type="dxa"/>
          </w:tcPr>
          <w:p w14:paraId="20E7262A">
            <w:pPr>
              <w:spacing w:after="0" w:line="240" w:lineRule="auto"/>
            </w:pPr>
            <w:r>
              <w:rPr>
                <w:rFonts w:ascii="Arial" w:hAnsi="Arial" w:eastAsia="Arial"/>
                <w:color w:val="111827"/>
                <w:sz w:val="18"/>
              </w:rPr>
              <w:t>Some file types, especially DICOM, may not generate browser previews.</w:t>
            </w:r>
          </w:p>
        </w:tc>
        <w:tc>
          <w:tcPr>
            <w:tcW w:w="3360" w:type="dxa"/>
          </w:tcPr>
          <w:p w14:paraId="5FD43028">
            <w:pPr>
              <w:spacing w:after="0" w:line="240" w:lineRule="auto"/>
            </w:pPr>
            <w:r>
              <w:rPr>
                <w:rFonts w:ascii="Arial" w:hAnsi="Arial" w:eastAsia="Arial"/>
                <w:color w:val="111827"/>
                <w:sz w:val="18"/>
              </w:rPr>
              <w:t>Use JPG or PNG for the final demo workflow.</w:t>
            </w:r>
          </w:p>
        </w:tc>
      </w:tr>
      <w:tr w14:paraId="75C32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333CC74">
            <w:pPr>
              <w:spacing w:after="0" w:line="240" w:lineRule="auto"/>
            </w:pPr>
            <w:r>
              <w:rPr>
                <w:rFonts w:ascii="Arial" w:hAnsi="Arial" w:eastAsia="Arial"/>
                <w:color w:val="111827"/>
                <w:sz w:val="18"/>
              </w:rPr>
              <w:t>Older uploaded image cannot be displayed</w:t>
            </w:r>
          </w:p>
        </w:tc>
        <w:tc>
          <w:tcPr>
            <w:tcW w:w="3360" w:type="dxa"/>
          </w:tcPr>
          <w:p w14:paraId="70903580">
            <w:pPr>
              <w:spacing w:after="0" w:line="240" w:lineRule="auto"/>
            </w:pPr>
            <w:r>
              <w:rPr>
                <w:rFonts w:ascii="Arial" w:hAnsi="Arial" w:eastAsia="Arial"/>
                <w:color w:val="111827"/>
                <w:sz w:val="18"/>
              </w:rPr>
              <w:t>Temporary deployment storage may have been reset.</w:t>
            </w:r>
          </w:p>
        </w:tc>
        <w:tc>
          <w:tcPr>
            <w:tcW w:w="3360" w:type="dxa"/>
          </w:tcPr>
          <w:p w14:paraId="237B52AA">
            <w:pPr>
              <w:spacing w:after="0" w:line="240" w:lineRule="auto"/>
            </w:pPr>
            <w:r>
              <w:rPr>
                <w:rFonts w:ascii="Arial" w:hAnsi="Arial" w:eastAsia="Arial"/>
                <w:color w:val="111827"/>
                <w:sz w:val="18"/>
              </w:rPr>
              <w:t>Upload a fresh image and run a new analysis.</w:t>
            </w:r>
          </w:p>
        </w:tc>
      </w:tr>
      <w:tr w14:paraId="704E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562BFD0">
            <w:pPr>
              <w:spacing w:after="0" w:line="240" w:lineRule="auto"/>
            </w:pPr>
            <w:r>
              <w:rPr>
                <w:rFonts w:ascii="Arial" w:hAnsi="Arial" w:eastAsia="Arial"/>
                <w:color w:val="111827"/>
                <w:sz w:val="18"/>
              </w:rPr>
              <w:t>CSV does not download</w:t>
            </w:r>
          </w:p>
        </w:tc>
        <w:tc>
          <w:tcPr>
            <w:tcW w:w="3360" w:type="dxa"/>
          </w:tcPr>
          <w:p w14:paraId="3E7AAE53">
            <w:pPr>
              <w:spacing w:after="0" w:line="240" w:lineRule="auto"/>
            </w:pPr>
            <w:r>
              <w:rPr>
                <w:rFonts w:ascii="Arial" w:hAnsi="Arial" w:eastAsia="Arial"/>
                <w:color w:val="111827"/>
                <w:sz w:val="18"/>
              </w:rPr>
              <w:t>Browser blocked download or backend export request failed.</w:t>
            </w:r>
          </w:p>
        </w:tc>
        <w:tc>
          <w:tcPr>
            <w:tcW w:w="3360" w:type="dxa"/>
          </w:tcPr>
          <w:p w14:paraId="6F44AD42">
            <w:pPr>
              <w:spacing w:after="0" w:line="240" w:lineRule="auto"/>
            </w:pPr>
            <w:r>
              <w:rPr>
                <w:rFonts w:ascii="Arial" w:hAnsi="Arial" w:eastAsia="Arial"/>
                <w:color w:val="111827"/>
                <w:sz w:val="18"/>
              </w:rPr>
              <w:t>Allow downloads for the site and retry Export CSV.</w:t>
            </w:r>
          </w:p>
        </w:tc>
      </w:tr>
      <w:tr w14:paraId="1F8C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06376FF">
            <w:pPr>
              <w:spacing w:after="0" w:line="240" w:lineRule="auto"/>
            </w:pPr>
            <w:r>
              <w:rPr>
                <w:rFonts w:ascii="Arial" w:hAnsi="Arial" w:eastAsia="Arial"/>
                <w:color w:val="111827"/>
                <w:sz w:val="18"/>
              </w:rPr>
              <w:t>Search returns no match</w:t>
            </w:r>
          </w:p>
        </w:tc>
        <w:tc>
          <w:tcPr>
            <w:tcW w:w="3360" w:type="dxa"/>
          </w:tcPr>
          <w:p w14:paraId="7ED1B40C">
            <w:pPr>
              <w:spacing w:after="0" w:line="240" w:lineRule="auto"/>
            </w:pPr>
            <w:r>
              <w:rPr>
                <w:rFonts w:ascii="Arial" w:hAnsi="Arial" w:eastAsia="Arial"/>
                <w:color w:val="111827"/>
                <w:sz w:val="18"/>
              </w:rPr>
              <w:t>Case number or filename does not exist in the current account history.</w:t>
            </w:r>
          </w:p>
        </w:tc>
        <w:tc>
          <w:tcPr>
            <w:tcW w:w="3360" w:type="dxa"/>
          </w:tcPr>
          <w:p w14:paraId="65BF0524">
            <w:pPr>
              <w:spacing w:after="0" w:line="240" w:lineRule="auto"/>
            </w:pPr>
            <w:r>
              <w:rPr>
                <w:rFonts w:ascii="Arial" w:hAnsi="Arial" w:eastAsia="Arial"/>
                <w:color w:val="111827"/>
                <w:sz w:val="18"/>
              </w:rPr>
              <w:t>Check the History page and search using a shorter filename keyword.</w:t>
            </w:r>
          </w:p>
        </w:tc>
      </w:tr>
      <w:tr w14:paraId="1C7C8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7010840">
            <w:pPr>
              <w:spacing w:after="0" w:line="240" w:lineRule="auto"/>
            </w:pPr>
            <w:r>
              <w:rPr>
                <w:rFonts w:ascii="Arial" w:hAnsi="Arial" w:eastAsia="Arial"/>
                <w:color w:val="111827"/>
                <w:sz w:val="18"/>
              </w:rPr>
              <w:t>Chat response fails</w:t>
            </w:r>
          </w:p>
        </w:tc>
        <w:tc>
          <w:tcPr>
            <w:tcW w:w="3360" w:type="dxa"/>
          </w:tcPr>
          <w:p w14:paraId="46AD96AD">
            <w:pPr>
              <w:spacing w:after="0" w:line="240" w:lineRule="auto"/>
            </w:pPr>
            <w:r>
              <w:rPr>
                <w:rFonts w:ascii="Arial" w:hAnsi="Arial" w:eastAsia="Arial"/>
                <w:color w:val="111827"/>
                <w:sz w:val="18"/>
              </w:rPr>
              <w:t>Chat endpoint or network request failed.</w:t>
            </w:r>
          </w:p>
        </w:tc>
        <w:tc>
          <w:tcPr>
            <w:tcW w:w="3360" w:type="dxa"/>
          </w:tcPr>
          <w:p w14:paraId="334B9022">
            <w:pPr>
              <w:spacing w:after="0" w:line="240" w:lineRule="auto"/>
            </w:pPr>
            <w:r>
              <w:rPr>
                <w:rFonts w:ascii="Arial" w:hAnsi="Arial" w:eastAsia="Arial"/>
                <w:color w:val="111827"/>
                <w:sz w:val="18"/>
              </w:rPr>
              <w:t>Retry the message. If it continues, review the result manually.</w:t>
            </w:r>
          </w:p>
        </w:tc>
      </w:tr>
    </w:tbl>
    <w:p w14:paraId="3B9F7A5A"/>
    <w:p w14:paraId="179AE74E">
      <w:pPr>
        <w:pStyle w:val="3"/>
      </w:pPr>
      <w:r>
        <w:rPr>
          <w:rFonts w:ascii="Arial" w:hAnsi="Arial" w:eastAsia="Arial"/>
          <w:color w:val="1C538E"/>
        </w:rPr>
        <w:t>14. Glossary</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6A279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1C538E"/>
          </w:tcPr>
          <w:p w14:paraId="73A42012">
            <w:pPr>
              <w:spacing w:after="0" w:line="240" w:lineRule="auto"/>
            </w:pPr>
            <w:r>
              <w:rPr>
                <w:rFonts w:ascii="Arial" w:hAnsi="Arial" w:eastAsia="Arial"/>
                <w:b/>
                <w:color w:val="FFFFFF"/>
                <w:sz w:val="19"/>
              </w:rPr>
              <w:t>Term</w:t>
            </w:r>
          </w:p>
        </w:tc>
        <w:tc>
          <w:tcPr>
            <w:tcW w:w="5040" w:type="dxa"/>
            <w:shd w:val="clear" w:color="auto" w:fill="1C538E"/>
          </w:tcPr>
          <w:p w14:paraId="1B9FBEC5">
            <w:pPr>
              <w:spacing w:after="0" w:line="240" w:lineRule="auto"/>
            </w:pPr>
            <w:r>
              <w:rPr>
                <w:rFonts w:ascii="Arial" w:hAnsi="Arial" w:eastAsia="Arial"/>
                <w:b/>
                <w:color w:val="FFFFFF"/>
                <w:sz w:val="19"/>
              </w:rPr>
              <w:t>Meaning</w:t>
            </w:r>
          </w:p>
        </w:tc>
      </w:tr>
      <w:tr w14:paraId="630F2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04A4EE1">
            <w:pPr>
              <w:spacing w:after="0" w:line="240" w:lineRule="auto"/>
            </w:pPr>
            <w:r>
              <w:rPr>
                <w:rFonts w:ascii="Arial" w:hAnsi="Arial" w:eastAsia="Arial"/>
                <w:color w:val="111827"/>
                <w:sz w:val="18"/>
              </w:rPr>
              <w:t>KneeVision</w:t>
            </w:r>
          </w:p>
        </w:tc>
        <w:tc>
          <w:tcPr>
            <w:tcW w:w="5040" w:type="dxa"/>
          </w:tcPr>
          <w:p w14:paraId="7AD1A99E">
            <w:pPr>
              <w:spacing w:after="0" w:line="240" w:lineRule="auto"/>
            </w:pPr>
            <w:r>
              <w:rPr>
                <w:rFonts w:ascii="Arial" w:hAnsi="Arial" w:eastAsia="Arial"/>
                <w:color w:val="111827"/>
                <w:sz w:val="18"/>
              </w:rPr>
              <w:t>The project application for AI-assisted knee X-ray review.</w:t>
            </w:r>
          </w:p>
        </w:tc>
      </w:tr>
      <w:tr w14:paraId="62899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5CE5138">
            <w:pPr>
              <w:spacing w:after="0" w:line="240" w:lineRule="auto"/>
            </w:pPr>
            <w:r>
              <w:rPr>
                <w:rFonts w:ascii="Arial" w:hAnsi="Arial" w:eastAsia="Arial"/>
                <w:color w:val="111827"/>
                <w:sz w:val="18"/>
              </w:rPr>
              <w:t>KL Grade</w:t>
            </w:r>
          </w:p>
        </w:tc>
        <w:tc>
          <w:tcPr>
            <w:tcW w:w="5040" w:type="dxa"/>
          </w:tcPr>
          <w:p w14:paraId="7C451924">
            <w:pPr>
              <w:spacing w:after="0" w:line="240" w:lineRule="auto"/>
            </w:pPr>
            <w:r>
              <w:rPr>
                <w:rFonts w:ascii="Arial" w:hAnsi="Arial" w:eastAsia="Arial"/>
                <w:color w:val="111827"/>
                <w:sz w:val="18"/>
              </w:rPr>
              <w:t>Kellgren-Lawrence osteoarthritis severity grade from 0 to 4.</w:t>
            </w:r>
          </w:p>
        </w:tc>
      </w:tr>
      <w:tr w14:paraId="10023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FB29045">
            <w:pPr>
              <w:spacing w:after="0" w:line="240" w:lineRule="auto"/>
            </w:pPr>
            <w:r>
              <w:rPr>
                <w:rFonts w:ascii="Arial" w:hAnsi="Arial" w:eastAsia="Arial"/>
                <w:color w:val="111827"/>
                <w:sz w:val="18"/>
              </w:rPr>
              <w:t>Confidence</w:t>
            </w:r>
          </w:p>
        </w:tc>
        <w:tc>
          <w:tcPr>
            <w:tcW w:w="5040" w:type="dxa"/>
          </w:tcPr>
          <w:p w14:paraId="384F012B">
            <w:pPr>
              <w:spacing w:after="0" w:line="240" w:lineRule="auto"/>
            </w:pPr>
            <w:r>
              <w:rPr>
                <w:rFonts w:ascii="Arial" w:hAnsi="Arial" w:eastAsia="Arial"/>
                <w:color w:val="111827"/>
                <w:sz w:val="18"/>
              </w:rPr>
              <w:t>The model certainty value for the selected predicted class.</w:t>
            </w:r>
          </w:p>
        </w:tc>
      </w:tr>
      <w:tr w14:paraId="30C88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798B417">
            <w:pPr>
              <w:spacing w:after="0" w:line="240" w:lineRule="auto"/>
            </w:pPr>
            <w:r>
              <w:rPr>
                <w:rFonts w:ascii="Arial" w:hAnsi="Arial" w:eastAsia="Arial"/>
                <w:color w:val="111827"/>
                <w:sz w:val="18"/>
              </w:rPr>
              <w:t>Class Probabilities</w:t>
            </w:r>
          </w:p>
        </w:tc>
        <w:tc>
          <w:tcPr>
            <w:tcW w:w="5040" w:type="dxa"/>
          </w:tcPr>
          <w:p w14:paraId="29C2789D">
            <w:pPr>
              <w:spacing w:after="0" w:line="240" w:lineRule="auto"/>
            </w:pPr>
            <w:r>
              <w:rPr>
                <w:rFonts w:ascii="Arial" w:hAnsi="Arial" w:eastAsia="Arial"/>
                <w:color w:val="111827"/>
                <w:sz w:val="18"/>
              </w:rPr>
              <w:t>The distribution of model probability across KL classes.</w:t>
            </w:r>
          </w:p>
        </w:tc>
      </w:tr>
      <w:tr w14:paraId="04CEC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A38BED5">
            <w:pPr>
              <w:spacing w:after="0" w:line="240" w:lineRule="auto"/>
            </w:pPr>
            <w:r>
              <w:rPr>
                <w:rFonts w:ascii="Arial" w:hAnsi="Arial" w:eastAsia="Arial"/>
                <w:color w:val="111827"/>
                <w:sz w:val="18"/>
              </w:rPr>
              <w:t>Grad-CAM</w:t>
            </w:r>
          </w:p>
        </w:tc>
        <w:tc>
          <w:tcPr>
            <w:tcW w:w="5040" w:type="dxa"/>
          </w:tcPr>
          <w:p w14:paraId="71D1EA5A">
            <w:pPr>
              <w:spacing w:after="0" w:line="240" w:lineRule="auto"/>
            </w:pPr>
            <w:r>
              <w:rPr>
                <w:rFonts w:ascii="Arial" w:hAnsi="Arial" w:eastAsia="Arial"/>
                <w:color w:val="111827"/>
                <w:sz w:val="18"/>
              </w:rPr>
              <w:t>A visual explanation method that highlights image areas influencing model prediction.</w:t>
            </w:r>
          </w:p>
        </w:tc>
      </w:tr>
      <w:tr w14:paraId="61B6A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7341902A">
            <w:pPr>
              <w:spacing w:after="0" w:line="240" w:lineRule="auto"/>
            </w:pPr>
            <w:r>
              <w:rPr>
                <w:rFonts w:ascii="Arial" w:hAnsi="Arial" w:eastAsia="Arial"/>
                <w:color w:val="111827"/>
                <w:sz w:val="18"/>
              </w:rPr>
              <w:t>Similar Cases</w:t>
            </w:r>
          </w:p>
        </w:tc>
        <w:tc>
          <w:tcPr>
            <w:tcW w:w="5040" w:type="dxa"/>
          </w:tcPr>
          <w:p w14:paraId="00465976">
            <w:pPr>
              <w:spacing w:after="0" w:line="240" w:lineRule="auto"/>
            </w:pPr>
            <w:r>
              <w:rPr>
                <w:rFonts w:ascii="Arial" w:hAnsi="Arial" w:eastAsia="Arial"/>
                <w:color w:val="111827"/>
                <w:sz w:val="18"/>
              </w:rPr>
              <w:t>Reference cases ranked by similarity to the current X-ray image.</w:t>
            </w:r>
          </w:p>
        </w:tc>
      </w:tr>
      <w:tr w14:paraId="5162D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6EC287D">
            <w:pPr>
              <w:spacing w:after="0" w:line="240" w:lineRule="auto"/>
            </w:pPr>
            <w:r>
              <w:rPr>
                <w:rFonts w:ascii="Arial" w:hAnsi="Arial" w:eastAsia="Arial"/>
                <w:color w:val="111827"/>
                <w:sz w:val="18"/>
              </w:rPr>
              <w:t>CSV Export</w:t>
            </w:r>
          </w:p>
        </w:tc>
        <w:tc>
          <w:tcPr>
            <w:tcW w:w="5040" w:type="dxa"/>
          </w:tcPr>
          <w:p w14:paraId="48CD1FC0">
            <w:pPr>
              <w:spacing w:after="0" w:line="240" w:lineRule="auto"/>
            </w:pPr>
            <w:r>
              <w:rPr>
                <w:rFonts w:ascii="Arial" w:hAnsi="Arial" w:eastAsia="Arial"/>
                <w:color w:val="111827"/>
                <w:sz w:val="18"/>
              </w:rPr>
              <w:t>A downloadable spreadsheet-style file containing saved prediction history.</w:t>
            </w:r>
          </w:p>
        </w:tc>
      </w:tr>
      <w:tr w14:paraId="64ACA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63935CD">
            <w:pPr>
              <w:spacing w:after="0" w:line="240" w:lineRule="auto"/>
            </w:pPr>
            <w:r>
              <w:rPr>
                <w:rFonts w:ascii="Arial" w:hAnsi="Arial" w:eastAsia="Arial"/>
                <w:color w:val="111827"/>
                <w:sz w:val="18"/>
              </w:rPr>
              <w:t>Local Storage</w:t>
            </w:r>
          </w:p>
        </w:tc>
        <w:tc>
          <w:tcPr>
            <w:tcW w:w="5040" w:type="dxa"/>
          </w:tcPr>
          <w:p w14:paraId="067D0F86">
            <w:pPr>
              <w:spacing w:after="0" w:line="240" w:lineRule="auto"/>
            </w:pPr>
            <w:r>
              <w:rPr>
                <w:rFonts w:ascii="Arial" w:hAnsi="Arial" w:eastAsia="Arial"/>
                <w:color w:val="111827"/>
                <w:sz w:val="18"/>
              </w:rPr>
              <w:t>Browser-based storage used for session tokens and local interface preferences.</w:t>
            </w:r>
          </w:p>
        </w:tc>
      </w:tr>
    </w:tbl>
    <w:p w14:paraId="1D1C79F9"/>
    <w:p w14:paraId="035DD4CE">
      <w:pPr>
        <w:pStyle w:val="16"/>
        <w:numPr>
          <w:ilvl w:val="0"/>
          <w:numId w:val="0"/>
        </w:numPr>
        <w:spacing w:after="40"/>
        <w:ind w:leftChars="0"/>
      </w:pP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32F62">
    <w:pPr>
      <w:pStyle w:val="24"/>
      <w:jc w:val="center"/>
    </w:pPr>
    <w:r>
      <w:rPr>
        <w:rFonts w:ascii="Arial" w:hAnsi="Arial" w:eastAsia="Arial"/>
        <w:color w:val="666666"/>
        <w:sz w:val="16"/>
      </w:rPr>
      <w:t>KneeVision User Manual | CS691 Sprint 3 Final Application Artifact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5869F4"/>
    <w:rsid w:val="3E5028DA"/>
    <w:rsid w:val="432B1D63"/>
    <w:rsid w:val="45D93583"/>
    <w:rsid w:val="630210B8"/>
    <w:rsid w:val="70D56CE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rPr>
      <w:rFonts w:ascii="Arial" w:hAnsi="Arial" w:eastAsia="Arial"/>
      <w:sz w:val="21"/>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Arial" w:hAnsi="Arial" w:eastAsia="Arial"/>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1341</Words>
  <Characters>7473</Characters>
  <Lines>0</Lines>
  <Paragraphs>0</Paragraphs>
  <TotalTime>100</TotalTime>
  <ScaleCrop>false</ScaleCrop>
  <LinksUpToDate>false</LinksUpToDate>
  <CharactersWithSpaces>8649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STARLABS Team</dc:creator>
  <dc:description>Generated as a final user manual draft with screenshot placeholders.</dc:description>
  <cp:keywords>KneeVision, User Manual, AI, X-ray, KL grade, Sprint 3</cp:keywords>
  <cp:lastModifiedBy>leo</cp:lastModifiedBy>
  <dcterms:modified xsi:type="dcterms:W3CDTF">2026-05-13T04:15:26Z</dcterms:modified>
  <dc:subject>CS691 Sprint 3 Final Application Artifact</dc:subject>
  <dc:title>KneeVision User Manual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eyJoZGlkIjoiYzg0ZmYwMjhhMGFmNDg2OTMyNTNhYTcxZjhkMjA4N2QiLCJ1c2VySWQiOiI2ODI5NzAzMjYifQ==</vt:lpwstr>
  </property>
  <property fmtid="{D5CDD505-2E9C-101B-9397-08002B2CF9AE}" pid="3" name="KSOProductBuildVer">
    <vt:lpwstr>2052-12.1.0.25865</vt:lpwstr>
  </property>
  <property fmtid="{D5CDD505-2E9C-101B-9397-08002B2CF9AE}" pid="4" name="ICV">
    <vt:lpwstr>E05A3354B93A447F83B8B30EBBCCAE49_12</vt:lpwstr>
  </property>
</Properties>
</file>