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40AB" w14:textId="49550C58" w:rsidR="00D121A2" w:rsidRPr="00B1316D" w:rsidRDefault="00B17DAB" w:rsidP="00B17DAB">
      <w:pPr>
        <w:pStyle w:val="Heading2"/>
        <w:rPr>
          <w:b/>
          <w:bCs/>
          <w:color w:val="auto"/>
        </w:rPr>
      </w:pPr>
      <w:r w:rsidRPr="00B1316D">
        <w:rPr>
          <w:b/>
          <w:bCs/>
          <w:color w:val="auto"/>
        </w:rPr>
        <w:t xml:space="preserve">Performance of schools in the </w:t>
      </w:r>
      <w:r w:rsidR="00D121A2" w:rsidRPr="00B1316D">
        <w:rPr>
          <w:b/>
          <w:bCs/>
          <w:color w:val="auto"/>
        </w:rPr>
        <w:t>Local Government Area</w:t>
      </w:r>
    </w:p>
    <w:p w14:paraId="645D5469" w14:textId="082CEE97" w:rsidR="00B1316D" w:rsidRDefault="00B1316D" w:rsidP="00B1316D">
      <w:pPr>
        <w:pStyle w:val="Heading3"/>
      </w:pPr>
      <w:r>
        <w:t>Summary</w:t>
      </w:r>
    </w:p>
    <w:p w14:paraId="6B95E12F" w14:textId="2E25FE73" w:rsidR="00C24FE2" w:rsidRDefault="008055DA">
      <w:pPr>
        <w:rPr>
          <w:rFonts w:ascii="Georgia" w:hAnsi="Georgia"/>
        </w:rPr>
      </w:pPr>
      <w:r w:rsidRPr="00AB70DF">
        <w:rPr>
          <w:rFonts w:ascii="Georgia" w:hAnsi="Georgia"/>
        </w:rPr>
        <w:t>There are 15 schools in this local government area</w:t>
      </w:r>
      <w:r w:rsidR="008266D9" w:rsidRPr="00AB70DF">
        <w:rPr>
          <w:rFonts w:ascii="Georgia" w:hAnsi="Georgia"/>
        </w:rPr>
        <w:t xml:space="preserve"> (LGA)</w:t>
      </w:r>
      <w:r w:rsidRPr="00AB70DF">
        <w:rPr>
          <w:rFonts w:ascii="Georgia" w:hAnsi="Georgia"/>
        </w:rPr>
        <w:t xml:space="preserve">, </w:t>
      </w:r>
      <w:r w:rsidR="000B4F37" w:rsidRPr="00AB70DF">
        <w:rPr>
          <w:rFonts w:ascii="Georgia" w:hAnsi="Georgia"/>
        </w:rPr>
        <w:t>teaching a total of 39,170 students</w:t>
      </w:r>
      <w:r w:rsidR="008A0A93" w:rsidRPr="00AB70DF">
        <w:rPr>
          <w:rFonts w:ascii="Georgia" w:hAnsi="Georgia"/>
        </w:rPr>
        <w:t>, with a</w:t>
      </w:r>
      <w:r w:rsidR="008266D9" w:rsidRPr="00AB70DF">
        <w:rPr>
          <w:rFonts w:ascii="Georgia" w:hAnsi="Georgia"/>
        </w:rPr>
        <w:t xml:space="preserve"> total budget </w:t>
      </w:r>
      <w:r w:rsidR="008A0A93" w:rsidRPr="00AB70DF">
        <w:rPr>
          <w:rFonts w:ascii="Georgia" w:hAnsi="Georgia"/>
        </w:rPr>
        <w:t>of just over $24.5 million ($24,649,428).</w:t>
      </w:r>
      <w:r w:rsidR="00472CBD" w:rsidRPr="00AB70DF">
        <w:rPr>
          <w:rFonts w:ascii="Georgia" w:hAnsi="Georgia"/>
        </w:rPr>
        <w:t xml:space="preserve"> </w:t>
      </w:r>
      <w:r w:rsidR="00BF293E" w:rsidRPr="00AB70DF">
        <w:rPr>
          <w:rFonts w:ascii="Georgia" w:hAnsi="Georgia"/>
        </w:rPr>
        <w:t xml:space="preserve">The average scores for maths and reading </w:t>
      </w:r>
      <w:r w:rsidR="004851BB">
        <w:rPr>
          <w:rFonts w:ascii="Georgia" w:hAnsi="Georgia"/>
        </w:rPr>
        <w:t>we</w:t>
      </w:r>
      <w:r w:rsidR="00BF293E" w:rsidRPr="00AB70DF">
        <w:rPr>
          <w:rFonts w:ascii="Georgia" w:hAnsi="Georgia"/>
        </w:rPr>
        <w:t xml:space="preserve">re 70.34 and 69.98 respectively, </w:t>
      </w:r>
      <w:r w:rsidR="00602213" w:rsidRPr="00AB70DF">
        <w:rPr>
          <w:rFonts w:ascii="Georgia" w:hAnsi="Georgia"/>
        </w:rPr>
        <w:t xml:space="preserve">with </w:t>
      </w:r>
      <w:r w:rsidR="00BF293E" w:rsidRPr="00AB70DF">
        <w:rPr>
          <w:rFonts w:ascii="Georgia" w:hAnsi="Georgia"/>
        </w:rPr>
        <w:t xml:space="preserve">86.08% and 84.43% of students passing </w:t>
      </w:r>
      <w:r w:rsidR="00602213" w:rsidRPr="00AB70DF">
        <w:rPr>
          <w:rFonts w:ascii="Georgia" w:hAnsi="Georgia"/>
        </w:rPr>
        <w:t>maths and reading respectively.</w:t>
      </w:r>
      <w:r w:rsidR="005407A9" w:rsidRPr="00AB70DF">
        <w:rPr>
          <w:rFonts w:ascii="Georgia" w:hAnsi="Georgia"/>
        </w:rPr>
        <w:t xml:space="preserve"> The proportion of students that passed both maths and reading is 72.81% for the whole LGA.</w:t>
      </w:r>
      <w:r w:rsidR="00C24FE2">
        <w:rPr>
          <w:rFonts w:ascii="Georgia" w:hAnsi="Georgia"/>
        </w:rPr>
        <w:t xml:space="preserve"> </w:t>
      </w:r>
      <w:r w:rsidR="00523D57" w:rsidRPr="00AB70DF">
        <w:rPr>
          <w:rFonts w:ascii="Georgia" w:hAnsi="Georgia"/>
        </w:rPr>
        <w:t>This LGA has 7 g</w:t>
      </w:r>
      <w:r w:rsidR="002639B6" w:rsidRPr="00AB70DF">
        <w:rPr>
          <w:rFonts w:ascii="Georgia" w:hAnsi="Georgia"/>
        </w:rPr>
        <w:t>overnment</w:t>
      </w:r>
      <w:r w:rsidR="006703D9" w:rsidRPr="00AB70DF">
        <w:rPr>
          <w:rFonts w:ascii="Georgia" w:hAnsi="Georgia"/>
        </w:rPr>
        <w:t xml:space="preserve"> (G)</w:t>
      </w:r>
      <w:r w:rsidR="002639B6" w:rsidRPr="00AB70DF">
        <w:rPr>
          <w:rFonts w:ascii="Georgia" w:hAnsi="Georgia"/>
        </w:rPr>
        <w:t xml:space="preserve"> </w:t>
      </w:r>
      <w:r w:rsidR="00523D57" w:rsidRPr="00AB70DF">
        <w:rPr>
          <w:rFonts w:ascii="Georgia" w:hAnsi="Georgia"/>
        </w:rPr>
        <w:t xml:space="preserve">and 8 independent (I) </w:t>
      </w:r>
      <w:r w:rsidR="002639B6" w:rsidRPr="00AB70DF">
        <w:rPr>
          <w:rFonts w:ascii="Georgia" w:hAnsi="Georgia"/>
        </w:rPr>
        <w:t>school</w:t>
      </w:r>
      <w:r w:rsidR="005B7E76">
        <w:rPr>
          <w:rFonts w:ascii="Georgia" w:hAnsi="Georgia"/>
        </w:rPr>
        <w:t>s</w:t>
      </w:r>
      <w:r w:rsidR="004712AD" w:rsidRPr="00AB70DF">
        <w:rPr>
          <w:rFonts w:ascii="Georgia" w:hAnsi="Georgia"/>
        </w:rPr>
        <w:t>.</w:t>
      </w:r>
      <w:r w:rsidR="00BF5ED2" w:rsidRPr="00AB70DF">
        <w:rPr>
          <w:rFonts w:ascii="Georgia" w:hAnsi="Georgia"/>
        </w:rPr>
        <w:t xml:space="preserve"> </w:t>
      </w:r>
    </w:p>
    <w:p w14:paraId="4837923E" w14:textId="1CF90C3B" w:rsidR="00EB04BD" w:rsidRDefault="00EB04BD" w:rsidP="00EB04BD">
      <w:pPr>
        <w:pStyle w:val="Heading3"/>
      </w:pPr>
      <w:r>
        <w:t>P</w:t>
      </w:r>
      <w:r>
        <w:t>roportion of</w:t>
      </w:r>
      <w:r w:rsidRPr="00AB70DF">
        <w:t xml:space="preserve"> students that passed both maths and </w:t>
      </w:r>
      <w:proofErr w:type="gramStart"/>
      <w:r w:rsidRPr="00AB70DF">
        <w:t>reading</w:t>
      </w:r>
      <w:proofErr w:type="gramEnd"/>
    </w:p>
    <w:p w14:paraId="726DB387" w14:textId="77777777" w:rsidR="00C24FE2" w:rsidRDefault="00BF5ED2">
      <w:pPr>
        <w:rPr>
          <w:rFonts w:ascii="Georgia" w:hAnsi="Georgia"/>
        </w:rPr>
      </w:pPr>
      <w:r w:rsidRPr="00AB70DF">
        <w:rPr>
          <w:rFonts w:ascii="Georgia" w:hAnsi="Georgia"/>
        </w:rPr>
        <w:t xml:space="preserve">The top performing schools by </w:t>
      </w:r>
      <w:r w:rsidR="00AB70DF">
        <w:rPr>
          <w:rFonts w:ascii="Georgia" w:hAnsi="Georgia"/>
        </w:rPr>
        <w:t>proportion of</w:t>
      </w:r>
      <w:r w:rsidRPr="00AB70DF">
        <w:rPr>
          <w:rFonts w:ascii="Georgia" w:hAnsi="Georgia"/>
        </w:rPr>
        <w:t xml:space="preserve"> </w:t>
      </w:r>
      <w:r w:rsidR="007E47A8" w:rsidRPr="00AB70DF">
        <w:rPr>
          <w:rFonts w:ascii="Georgia" w:hAnsi="Georgia"/>
        </w:rPr>
        <w:t>students that passed both maths and reading</w:t>
      </w:r>
      <w:r w:rsidR="000B55BE" w:rsidRPr="00AB70DF">
        <w:rPr>
          <w:rFonts w:ascii="Georgia" w:hAnsi="Georgia"/>
        </w:rPr>
        <w:t xml:space="preserve"> </w:t>
      </w:r>
      <w:r w:rsidR="006E12C6">
        <w:rPr>
          <w:rFonts w:ascii="Georgia" w:hAnsi="Georgia"/>
        </w:rPr>
        <w:t>we</w:t>
      </w:r>
      <w:r w:rsidR="000B55BE" w:rsidRPr="00AB70DF">
        <w:rPr>
          <w:rFonts w:ascii="Georgia" w:hAnsi="Georgia"/>
        </w:rPr>
        <w:t>re</w:t>
      </w:r>
      <w:r w:rsidR="00C24FE2">
        <w:rPr>
          <w:rFonts w:ascii="Georgia" w:hAnsi="Georgia"/>
        </w:rPr>
        <w:t>:</w:t>
      </w:r>
    </w:p>
    <w:p w14:paraId="7F1EB1C9" w14:textId="41493F1D" w:rsidR="00C24FE2" w:rsidRDefault="000B55BE" w:rsidP="00C24FE2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24FE2">
        <w:rPr>
          <w:rFonts w:ascii="Georgia" w:hAnsi="Georgia"/>
        </w:rPr>
        <w:t>Griffin</w:t>
      </w:r>
      <w:r w:rsidR="00C24FE2" w:rsidRPr="00C24FE2">
        <w:rPr>
          <w:rFonts w:ascii="Georgia" w:hAnsi="Georgia"/>
        </w:rPr>
        <w:t xml:space="preserve"> High School</w:t>
      </w:r>
      <w:r w:rsidR="006703D9" w:rsidRPr="00C24FE2">
        <w:rPr>
          <w:rFonts w:ascii="Georgia" w:hAnsi="Georgia"/>
        </w:rPr>
        <w:t xml:space="preserve"> (</w:t>
      </w:r>
      <w:r w:rsidR="008E0FA2" w:rsidRPr="00C24FE2">
        <w:rPr>
          <w:rFonts w:ascii="Georgia" w:hAnsi="Georgia"/>
        </w:rPr>
        <w:t xml:space="preserve">I; </w:t>
      </w:r>
      <w:r w:rsidR="006703D9" w:rsidRPr="00C24FE2">
        <w:rPr>
          <w:rFonts w:ascii="Georgia" w:hAnsi="Georgia"/>
        </w:rPr>
        <w:t>81.34%)</w:t>
      </w:r>
    </w:p>
    <w:p w14:paraId="64253F36" w14:textId="483F5914" w:rsidR="00C24FE2" w:rsidRDefault="000B55BE" w:rsidP="00C24FE2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24FE2">
        <w:rPr>
          <w:rFonts w:ascii="Georgia" w:hAnsi="Georgia"/>
        </w:rPr>
        <w:t>Cabrera</w:t>
      </w:r>
      <w:r w:rsidR="00C24FE2" w:rsidRPr="00C24FE2">
        <w:rPr>
          <w:rFonts w:ascii="Georgia" w:hAnsi="Georgia"/>
        </w:rPr>
        <w:t xml:space="preserve"> High School</w:t>
      </w:r>
      <w:r w:rsidR="008E0FA2" w:rsidRPr="00C24FE2">
        <w:rPr>
          <w:rFonts w:ascii="Georgia" w:hAnsi="Georgia"/>
        </w:rPr>
        <w:t xml:space="preserve"> </w:t>
      </w:r>
      <w:r w:rsidR="008E0FA2" w:rsidRPr="00C24FE2">
        <w:rPr>
          <w:rFonts w:ascii="Georgia" w:hAnsi="Georgia"/>
        </w:rPr>
        <w:t>(</w:t>
      </w:r>
      <w:r w:rsidR="008E0FA2" w:rsidRPr="00C24FE2">
        <w:rPr>
          <w:rFonts w:ascii="Georgia" w:hAnsi="Georgia"/>
        </w:rPr>
        <w:t>I</w:t>
      </w:r>
      <w:r w:rsidR="008E0FA2" w:rsidRPr="00C24FE2">
        <w:rPr>
          <w:rFonts w:ascii="Georgia" w:hAnsi="Georgia"/>
        </w:rPr>
        <w:t>; 8</w:t>
      </w:r>
      <w:r w:rsidR="008E0FA2" w:rsidRPr="00C24FE2">
        <w:rPr>
          <w:rFonts w:ascii="Georgia" w:hAnsi="Georgia"/>
        </w:rPr>
        <w:t>0</w:t>
      </w:r>
      <w:r w:rsidR="008E0FA2" w:rsidRPr="00C24FE2">
        <w:rPr>
          <w:rFonts w:ascii="Georgia" w:hAnsi="Georgia"/>
        </w:rPr>
        <w:t>.</w:t>
      </w:r>
      <w:r w:rsidR="008E0FA2" w:rsidRPr="00C24FE2">
        <w:rPr>
          <w:rFonts w:ascii="Georgia" w:hAnsi="Georgia"/>
        </w:rPr>
        <w:t>79</w:t>
      </w:r>
      <w:r w:rsidR="008E0FA2" w:rsidRPr="00C24FE2">
        <w:rPr>
          <w:rFonts w:ascii="Georgia" w:hAnsi="Georgia"/>
        </w:rPr>
        <w:t>%)</w:t>
      </w:r>
    </w:p>
    <w:p w14:paraId="3D3BD7B1" w14:textId="1BD4A80A" w:rsidR="00C24FE2" w:rsidRDefault="000B55BE" w:rsidP="00C24FE2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24FE2">
        <w:rPr>
          <w:rFonts w:ascii="Georgia" w:hAnsi="Georgia"/>
        </w:rPr>
        <w:t>Bailey</w:t>
      </w:r>
      <w:r w:rsidR="00C24FE2" w:rsidRPr="00C24FE2">
        <w:rPr>
          <w:rFonts w:ascii="Georgia" w:hAnsi="Georgia"/>
        </w:rPr>
        <w:t xml:space="preserve"> High School</w:t>
      </w:r>
      <w:r w:rsidR="008E0FA2" w:rsidRPr="00C24FE2">
        <w:rPr>
          <w:rFonts w:ascii="Georgia" w:hAnsi="Georgia"/>
        </w:rPr>
        <w:t xml:space="preserve"> </w:t>
      </w:r>
      <w:r w:rsidR="008E0FA2" w:rsidRPr="00C24FE2">
        <w:rPr>
          <w:rFonts w:ascii="Georgia" w:hAnsi="Georgia"/>
        </w:rPr>
        <w:t>(G; 8</w:t>
      </w:r>
      <w:r w:rsidR="009B2ACB" w:rsidRPr="00C24FE2">
        <w:rPr>
          <w:rFonts w:ascii="Georgia" w:hAnsi="Georgia"/>
        </w:rPr>
        <w:t>0</w:t>
      </w:r>
      <w:r w:rsidR="008E0FA2" w:rsidRPr="00C24FE2">
        <w:rPr>
          <w:rFonts w:ascii="Georgia" w:hAnsi="Georgia"/>
        </w:rPr>
        <w:t>.</w:t>
      </w:r>
      <w:r w:rsidR="009B2ACB" w:rsidRPr="00C24FE2">
        <w:rPr>
          <w:rFonts w:ascii="Georgia" w:hAnsi="Georgia"/>
        </w:rPr>
        <w:t>08</w:t>
      </w:r>
      <w:r w:rsidR="008E0FA2" w:rsidRPr="00C24FE2">
        <w:rPr>
          <w:rFonts w:ascii="Georgia" w:hAnsi="Georgia"/>
        </w:rPr>
        <w:t>%)</w:t>
      </w:r>
    </w:p>
    <w:p w14:paraId="348E0E4A" w14:textId="794FAC88" w:rsidR="00C24FE2" w:rsidRDefault="000B55BE" w:rsidP="00C24FE2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24FE2">
        <w:rPr>
          <w:rFonts w:ascii="Georgia" w:hAnsi="Georgia"/>
        </w:rPr>
        <w:t>Wright</w:t>
      </w:r>
      <w:r w:rsidR="00C24FE2" w:rsidRPr="00C24FE2">
        <w:rPr>
          <w:rFonts w:ascii="Georgia" w:hAnsi="Georgia"/>
        </w:rPr>
        <w:t xml:space="preserve"> High School</w:t>
      </w:r>
      <w:r w:rsidR="008E0FA2" w:rsidRPr="00C24FE2">
        <w:rPr>
          <w:rFonts w:ascii="Georgia" w:hAnsi="Georgia"/>
        </w:rPr>
        <w:t xml:space="preserve"> </w:t>
      </w:r>
      <w:r w:rsidR="008E0FA2" w:rsidRPr="00C24FE2">
        <w:rPr>
          <w:rFonts w:ascii="Georgia" w:hAnsi="Georgia"/>
        </w:rPr>
        <w:t>(</w:t>
      </w:r>
      <w:r w:rsidR="009B2ACB" w:rsidRPr="00C24FE2">
        <w:rPr>
          <w:rFonts w:ascii="Georgia" w:hAnsi="Georgia"/>
        </w:rPr>
        <w:t>I</w:t>
      </w:r>
      <w:r w:rsidR="008E0FA2" w:rsidRPr="00C24FE2">
        <w:rPr>
          <w:rFonts w:ascii="Georgia" w:hAnsi="Georgia"/>
        </w:rPr>
        <w:t xml:space="preserve">; </w:t>
      </w:r>
      <w:r w:rsidR="009B2ACB" w:rsidRPr="00C24FE2">
        <w:rPr>
          <w:rFonts w:ascii="Georgia" w:hAnsi="Georgia"/>
        </w:rPr>
        <w:t>79</w:t>
      </w:r>
      <w:r w:rsidR="008E0FA2" w:rsidRPr="00C24FE2">
        <w:rPr>
          <w:rFonts w:ascii="Georgia" w:hAnsi="Georgia"/>
        </w:rPr>
        <w:t>.</w:t>
      </w:r>
      <w:r w:rsidR="009B2ACB" w:rsidRPr="00C24FE2">
        <w:rPr>
          <w:rFonts w:ascii="Georgia" w:hAnsi="Georgia"/>
        </w:rPr>
        <w:t>72</w:t>
      </w:r>
      <w:r w:rsidR="008E0FA2" w:rsidRPr="00C24FE2">
        <w:rPr>
          <w:rFonts w:ascii="Georgia" w:hAnsi="Georgia"/>
        </w:rPr>
        <w:t>%)</w:t>
      </w:r>
    </w:p>
    <w:p w14:paraId="181EC881" w14:textId="2632FD62" w:rsidR="00C24FE2" w:rsidRPr="00C24FE2" w:rsidRDefault="000B55BE" w:rsidP="00C24FE2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24FE2">
        <w:rPr>
          <w:rFonts w:ascii="Georgia" w:hAnsi="Georgia"/>
        </w:rPr>
        <w:t>Rodriquez</w:t>
      </w:r>
      <w:r w:rsidR="00C24FE2" w:rsidRPr="00C24FE2">
        <w:rPr>
          <w:rFonts w:ascii="Georgia" w:hAnsi="Georgia"/>
        </w:rPr>
        <w:t xml:space="preserve"> High School</w:t>
      </w:r>
      <w:r w:rsidR="008E0FA2" w:rsidRPr="00C24FE2">
        <w:rPr>
          <w:rFonts w:ascii="Georgia" w:hAnsi="Georgia"/>
        </w:rPr>
        <w:t xml:space="preserve"> </w:t>
      </w:r>
      <w:r w:rsidR="008E0FA2" w:rsidRPr="00C24FE2">
        <w:rPr>
          <w:rFonts w:ascii="Georgia" w:hAnsi="Georgia"/>
        </w:rPr>
        <w:t xml:space="preserve">(G; </w:t>
      </w:r>
      <w:r w:rsidR="009B2ACB" w:rsidRPr="00C24FE2">
        <w:rPr>
          <w:rFonts w:ascii="Georgia" w:hAnsi="Georgia"/>
        </w:rPr>
        <w:t>79</w:t>
      </w:r>
      <w:r w:rsidR="008E0FA2" w:rsidRPr="00C24FE2">
        <w:rPr>
          <w:rFonts w:ascii="Georgia" w:hAnsi="Georgia"/>
        </w:rPr>
        <w:t>.</w:t>
      </w:r>
      <w:r w:rsidR="009B2ACB" w:rsidRPr="00C24FE2">
        <w:rPr>
          <w:rFonts w:ascii="Georgia" w:hAnsi="Georgia"/>
        </w:rPr>
        <w:t>42</w:t>
      </w:r>
      <w:r w:rsidR="008E0FA2" w:rsidRPr="00C24FE2">
        <w:rPr>
          <w:rFonts w:ascii="Georgia" w:hAnsi="Georgia"/>
        </w:rPr>
        <w:t>%)</w:t>
      </w:r>
    </w:p>
    <w:p w14:paraId="519BB9D3" w14:textId="77777777" w:rsidR="00C24FE2" w:rsidRDefault="006E12C6" w:rsidP="00C24FE2">
      <w:pPr>
        <w:rPr>
          <w:rFonts w:ascii="Georgia" w:hAnsi="Georgia"/>
        </w:rPr>
      </w:pPr>
      <w:r w:rsidRPr="00C24FE2">
        <w:rPr>
          <w:rFonts w:ascii="Georgia" w:hAnsi="Georgia"/>
        </w:rPr>
        <w:t xml:space="preserve">The poorest performing </w:t>
      </w:r>
      <w:r w:rsidRPr="00C24FE2">
        <w:rPr>
          <w:rFonts w:ascii="Georgia" w:hAnsi="Georgia"/>
        </w:rPr>
        <w:t xml:space="preserve">schools </w:t>
      </w:r>
      <w:r w:rsidRPr="00C24FE2">
        <w:rPr>
          <w:rFonts w:ascii="Georgia" w:hAnsi="Georgia"/>
        </w:rPr>
        <w:t>were</w:t>
      </w:r>
      <w:r w:rsidR="00C24FE2">
        <w:rPr>
          <w:rFonts w:ascii="Georgia" w:hAnsi="Georgia"/>
        </w:rPr>
        <w:t>:</w:t>
      </w:r>
    </w:p>
    <w:p w14:paraId="31572BF9" w14:textId="4A18EF30" w:rsidR="00C24FE2" w:rsidRDefault="006E12C6" w:rsidP="00C24FE2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24FE2">
        <w:rPr>
          <w:rFonts w:ascii="Georgia" w:hAnsi="Georgia"/>
        </w:rPr>
        <w:t>Hernandez</w:t>
      </w:r>
      <w:r w:rsidR="00C24FE2" w:rsidRPr="00C24FE2">
        <w:rPr>
          <w:rFonts w:ascii="Georgia" w:hAnsi="Georgia"/>
        </w:rPr>
        <w:t xml:space="preserve"> High School</w:t>
      </w:r>
      <w:r w:rsidRPr="00C24FE2">
        <w:rPr>
          <w:rFonts w:ascii="Georgia" w:hAnsi="Georgia"/>
        </w:rPr>
        <w:t xml:space="preserve"> </w:t>
      </w:r>
      <w:r w:rsidRPr="00C24FE2">
        <w:rPr>
          <w:rFonts w:ascii="Georgia" w:hAnsi="Georgia"/>
        </w:rPr>
        <w:t>(</w:t>
      </w:r>
      <w:r w:rsidRPr="00C24FE2">
        <w:rPr>
          <w:rFonts w:ascii="Georgia" w:hAnsi="Georgia"/>
        </w:rPr>
        <w:t>G</w:t>
      </w:r>
      <w:r w:rsidRPr="00C24FE2">
        <w:rPr>
          <w:rFonts w:ascii="Georgia" w:hAnsi="Georgia"/>
        </w:rPr>
        <w:t xml:space="preserve">; </w:t>
      </w:r>
      <w:r w:rsidRPr="00C24FE2">
        <w:rPr>
          <w:rFonts w:ascii="Georgia" w:hAnsi="Georgia"/>
        </w:rPr>
        <w:t>66.36</w:t>
      </w:r>
      <w:r w:rsidRPr="00C24FE2">
        <w:rPr>
          <w:rFonts w:ascii="Georgia" w:hAnsi="Georgia"/>
        </w:rPr>
        <w:t>%)</w:t>
      </w:r>
    </w:p>
    <w:p w14:paraId="18EBBABF" w14:textId="07EA7F0E" w:rsidR="00C24FE2" w:rsidRDefault="006E12C6" w:rsidP="00C24FE2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24FE2">
        <w:rPr>
          <w:rFonts w:ascii="Georgia" w:hAnsi="Georgia"/>
        </w:rPr>
        <w:t>Huang</w:t>
      </w:r>
      <w:r w:rsidR="00C24FE2" w:rsidRPr="00C24FE2">
        <w:rPr>
          <w:rFonts w:ascii="Georgia" w:hAnsi="Georgia"/>
        </w:rPr>
        <w:t xml:space="preserve"> High School</w:t>
      </w:r>
      <w:r w:rsidRPr="00C24FE2">
        <w:rPr>
          <w:rFonts w:ascii="Georgia" w:hAnsi="Georgia"/>
        </w:rPr>
        <w:t xml:space="preserve"> (</w:t>
      </w:r>
      <w:r w:rsidRPr="00C24FE2">
        <w:rPr>
          <w:rFonts w:ascii="Georgia" w:hAnsi="Georgia"/>
        </w:rPr>
        <w:t>G</w:t>
      </w:r>
      <w:r w:rsidRPr="00C24FE2">
        <w:rPr>
          <w:rFonts w:ascii="Georgia" w:hAnsi="Georgia"/>
        </w:rPr>
        <w:t xml:space="preserve">; </w:t>
      </w:r>
      <w:r w:rsidRPr="00C24FE2">
        <w:rPr>
          <w:rFonts w:ascii="Georgia" w:hAnsi="Georgia"/>
        </w:rPr>
        <w:t>66.71</w:t>
      </w:r>
      <w:r w:rsidRPr="00C24FE2">
        <w:rPr>
          <w:rFonts w:ascii="Georgia" w:hAnsi="Georgia"/>
        </w:rPr>
        <w:t>%)</w:t>
      </w:r>
    </w:p>
    <w:p w14:paraId="7A7EC70F" w14:textId="359F90EE" w:rsidR="00C24FE2" w:rsidRDefault="006E12C6" w:rsidP="00C24FE2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24FE2">
        <w:rPr>
          <w:rFonts w:ascii="Georgia" w:hAnsi="Georgia"/>
        </w:rPr>
        <w:t>Johnson</w:t>
      </w:r>
      <w:r w:rsidR="00C24FE2" w:rsidRPr="00C24FE2">
        <w:rPr>
          <w:rFonts w:ascii="Georgia" w:hAnsi="Georgia"/>
        </w:rPr>
        <w:t xml:space="preserve"> High School</w:t>
      </w:r>
      <w:r w:rsidRPr="00C24FE2">
        <w:rPr>
          <w:rFonts w:ascii="Georgia" w:hAnsi="Georgia"/>
        </w:rPr>
        <w:t xml:space="preserve"> (G; </w:t>
      </w:r>
      <w:r w:rsidRPr="00C24FE2">
        <w:rPr>
          <w:rFonts w:ascii="Georgia" w:hAnsi="Georgia"/>
        </w:rPr>
        <w:t>67.19</w:t>
      </w:r>
      <w:r w:rsidRPr="00C24FE2">
        <w:rPr>
          <w:rFonts w:ascii="Georgia" w:hAnsi="Georgia"/>
        </w:rPr>
        <w:t>%)</w:t>
      </w:r>
    </w:p>
    <w:p w14:paraId="7000D71F" w14:textId="5A0F0D0F" w:rsidR="00C24FE2" w:rsidRDefault="006E12C6" w:rsidP="00C24FE2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24FE2">
        <w:rPr>
          <w:rFonts w:ascii="Georgia" w:hAnsi="Georgia"/>
        </w:rPr>
        <w:t>Wilson</w:t>
      </w:r>
      <w:r w:rsidR="00C24FE2" w:rsidRPr="00C24FE2">
        <w:rPr>
          <w:rFonts w:ascii="Georgia" w:hAnsi="Georgia"/>
        </w:rPr>
        <w:t xml:space="preserve"> High School</w:t>
      </w:r>
      <w:r w:rsidRPr="00C24FE2">
        <w:rPr>
          <w:rFonts w:ascii="Georgia" w:hAnsi="Georgia"/>
        </w:rPr>
        <w:t xml:space="preserve"> (I; </w:t>
      </w:r>
      <w:r w:rsidRPr="00C24FE2">
        <w:rPr>
          <w:rFonts w:ascii="Georgia" w:hAnsi="Georgia"/>
        </w:rPr>
        <w:t>67.46</w:t>
      </w:r>
      <w:r w:rsidRPr="00C24FE2">
        <w:rPr>
          <w:rFonts w:ascii="Georgia" w:hAnsi="Georgia"/>
        </w:rPr>
        <w:t>%)</w:t>
      </w:r>
    </w:p>
    <w:p w14:paraId="454AD8A3" w14:textId="6CBF9354" w:rsidR="00C24FE2" w:rsidRDefault="006E12C6" w:rsidP="00C24FE2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C24FE2">
        <w:rPr>
          <w:rFonts w:ascii="Georgia" w:hAnsi="Georgia"/>
        </w:rPr>
        <w:t>Ford</w:t>
      </w:r>
      <w:r w:rsidR="00C24FE2" w:rsidRPr="00C24FE2">
        <w:rPr>
          <w:rFonts w:ascii="Georgia" w:hAnsi="Georgia"/>
        </w:rPr>
        <w:t xml:space="preserve"> High School</w:t>
      </w:r>
      <w:r w:rsidRPr="00C24FE2">
        <w:rPr>
          <w:rFonts w:ascii="Georgia" w:hAnsi="Georgia"/>
        </w:rPr>
        <w:t xml:space="preserve"> (G; </w:t>
      </w:r>
      <w:r w:rsidRPr="00C24FE2">
        <w:rPr>
          <w:rFonts w:ascii="Georgia" w:hAnsi="Georgia"/>
        </w:rPr>
        <w:t>67.47</w:t>
      </w:r>
      <w:r w:rsidRPr="00C24FE2">
        <w:rPr>
          <w:rFonts w:ascii="Georgia" w:hAnsi="Georgia"/>
        </w:rPr>
        <w:t>%)</w:t>
      </w:r>
    </w:p>
    <w:p w14:paraId="3EDA5FD5" w14:textId="7EE8D546" w:rsidR="005407A9" w:rsidRDefault="004D4B81" w:rsidP="00C24FE2">
      <w:pPr>
        <w:rPr>
          <w:rFonts w:ascii="Georgia" w:hAnsi="Georgia"/>
        </w:rPr>
      </w:pPr>
      <w:r w:rsidRPr="00C24FE2">
        <w:rPr>
          <w:rFonts w:ascii="Georgia" w:hAnsi="Georgia"/>
        </w:rPr>
        <w:t xml:space="preserve">The difference between the highest performing school, Griffin and the poorest </w:t>
      </w:r>
      <w:r w:rsidRPr="00C24FE2">
        <w:rPr>
          <w:rFonts w:ascii="Georgia" w:hAnsi="Georgia"/>
        </w:rPr>
        <w:t>performing school, Hernandez</w:t>
      </w:r>
      <w:r w:rsidRPr="00C24FE2">
        <w:rPr>
          <w:rFonts w:ascii="Georgia" w:hAnsi="Georgia"/>
        </w:rPr>
        <w:t xml:space="preserve"> was </w:t>
      </w:r>
      <w:r w:rsidR="0078235D" w:rsidRPr="00C24FE2">
        <w:rPr>
          <w:rFonts w:ascii="Georgia" w:hAnsi="Georgia"/>
        </w:rPr>
        <w:t>14.97%</w:t>
      </w:r>
      <w:r w:rsidR="00F52754" w:rsidRPr="00C24FE2">
        <w:rPr>
          <w:rFonts w:ascii="Georgia" w:hAnsi="Georgia"/>
        </w:rPr>
        <w:t xml:space="preserve"> (unrounded).</w:t>
      </w:r>
    </w:p>
    <w:p w14:paraId="17F28920" w14:textId="121534C7" w:rsidR="00D50087" w:rsidRDefault="00D50087" w:rsidP="00D50087">
      <w:pPr>
        <w:pStyle w:val="Heading3"/>
      </w:pPr>
      <w:r>
        <w:t>Average maths</w:t>
      </w:r>
      <w:r w:rsidR="00B56801">
        <w:t xml:space="preserve"> &amp; reading</w:t>
      </w:r>
      <w:r>
        <w:t xml:space="preserve"> </w:t>
      </w:r>
      <w:proofErr w:type="gramStart"/>
      <w:r>
        <w:t>score</w:t>
      </w:r>
      <w:proofErr w:type="gramEnd"/>
    </w:p>
    <w:p w14:paraId="0F9C8633" w14:textId="376AEADF" w:rsidR="00D50087" w:rsidRPr="00063D00" w:rsidRDefault="00007D18" w:rsidP="00D50087">
      <w:pPr>
        <w:rPr>
          <w:rFonts w:ascii="Georgia" w:hAnsi="Georgia"/>
        </w:rPr>
      </w:pPr>
      <w:r w:rsidRPr="00063D00">
        <w:rPr>
          <w:rFonts w:ascii="Georgia" w:hAnsi="Georgia"/>
        </w:rPr>
        <w:t xml:space="preserve">Top </w:t>
      </w:r>
      <w:r w:rsidR="003B6F73" w:rsidRPr="00063D00">
        <w:rPr>
          <w:rFonts w:ascii="Georgia" w:hAnsi="Georgia"/>
        </w:rPr>
        <w:t xml:space="preserve">performing </w:t>
      </w:r>
      <w:r w:rsidRPr="00063D00">
        <w:rPr>
          <w:rFonts w:ascii="Georgia" w:hAnsi="Georgia"/>
        </w:rPr>
        <w:t xml:space="preserve">school </w:t>
      </w:r>
      <w:r w:rsidR="00C21CB0" w:rsidRPr="00063D00">
        <w:rPr>
          <w:rFonts w:ascii="Georgia" w:hAnsi="Georgia"/>
        </w:rPr>
        <w:t xml:space="preserve">by average maths and reading scores </w:t>
      </w:r>
      <w:r w:rsidRPr="00063D00">
        <w:rPr>
          <w:rFonts w:ascii="Georgia" w:hAnsi="Georgia"/>
        </w:rPr>
        <w:t>by year level</w:t>
      </w:r>
      <w:r w:rsidR="00C21CB0" w:rsidRPr="00063D00">
        <w:rPr>
          <w:rFonts w:ascii="Georgia" w:hAnsi="Georgia"/>
        </w:rPr>
        <w:t>:</w:t>
      </w:r>
    </w:p>
    <w:tbl>
      <w:tblPr>
        <w:tblW w:w="7260" w:type="dxa"/>
        <w:tblInd w:w="113" w:type="dxa"/>
        <w:tblLook w:val="04A0" w:firstRow="1" w:lastRow="0" w:firstColumn="1" w:lastColumn="0" w:noHBand="0" w:noVBand="1"/>
      </w:tblPr>
      <w:tblGrid>
        <w:gridCol w:w="1619"/>
        <w:gridCol w:w="2849"/>
        <w:gridCol w:w="2792"/>
      </w:tblGrid>
      <w:tr w:rsidR="00B56801" w:rsidRPr="00B56801" w14:paraId="21E69DD6" w14:textId="77777777" w:rsidTr="009C1FD1">
        <w:trPr>
          <w:trHeight w:val="209"/>
        </w:trPr>
        <w:tc>
          <w:tcPr>
            <w:tcW w:w="16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05DF" w14:textId="77777777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4B61F5C8" w14:textId="77777777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Maths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081ED539" w14:textId="77777777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Reading</w:t>
            </w:r>
          </w:p>
        </w:tc>
      </w:tr>
      <w:tr w:rsidR="00B56801" w:rsidRPr="00B56801" w14:paraId="05B9086E" w14:textId="77777777" w:rsidTr="00B56801">
        <w:trPr>
          <w:trHeight w:val="209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2741E213" w14:textId="77777777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Year 9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C9BF" w14:textId="7BECB52A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Shelton High School</w:t>
            </w:r>
            <w:r w:rsidR="004765B1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</w:t>
            </w:r>
            <w:r w:rsidR="0079681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I)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6BDE" w14:textId="6707076C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Griffin High School</w:t>
            </w:r>
            <w:r w:rsidR="0079681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(I)</w:t>
            </w:r>
          </w:p>
        </w:tc>
      </w:tr>
      <w:tr w:rsidR="00B56801" w:rsidRPr="00B56801" w14:paraId="283360A0" w14:textId="77777777" w:rsidTr="00B56801">
        <w:trPr>
          <w:trHeight w:val="209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26852334" w14:textId="77777777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Year 10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410E" w14:textId="1262C698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Holden High School</w:t>
            </w:r>
            <w:r w:rsidR="0079681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(I)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94A6" w14:textId="7B8935E3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Pena High School</w:t>
            </w:r>
            <w:r w:rsidR="00C62F5F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(I)</w:t>
            </w:r>
          </w:p>
        </w:tc>
      </w:tr>
      <w:tr w:rsidR="00B56801" w:rsidRPr="00B56801" w14:paraId="45B3B685" w14:textId="77777777" w:rsidTr="00B56801">
        <w:trPr>
          <w:trHeight w:val="209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560E9611" w14:textId="77777777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Year 11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F002" w14:textId="1A3F98DB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Wright High School</w:t>
            </w:r>
            <w:r w:rsidR="0079681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</w:t>
            </w:r>
            <w:r w:rsidR="0079681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(I)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2A6E" w14:textId="7269829E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Holden High School</w:t>
            </w:r>
            <w:r w:rsidR="0079681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(I)</w:t>
            </w:r>
          </w:p>
        </w:tc>
      </w:tr>
      <w:tr w:rsidR="00B56801" w:rsidRPr="00B56801" w14:paraId="030BF58E" w14:textId="77777777" w:rsidTr="00B56801">
        <w:trPr>
          <w:trHeight w:val="209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1A6DF033" w14:textId="77777777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Year 12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8CE1" w14:textId="59E52CCA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Holden High School</w:t>
            </w:r>
            <w:r w:rsidR="00C62F5F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(I)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37A0" w14:textId="06257BB2" w:rsidR="00B56801" w:rsidRPr="00B56801" w:rsidRDefault="00B56801" w:rsidP="00B56801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B56801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Bailey High School</w:t>
            </w:r>
            <w:r w:rsidR="0079681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(G)</w:t>
            </w:r>
          </w:p>
        </w:tc>
      </w:tr>
    </w:tbl>
    <w:p w14:paraId="6DD8ED2D" w14:textId="77777777" w:rsidR="001D1B4F" w:rsidRPr="00063D00" w:rsidRDefault="001D1B4F" w:rsidP="00D50087">
      <w:pPr>
        <w:rPr>
          <w:rFonts w:ascii="Georgia" w:hAnsi="Georgia"/>
        </w:rPr>
      </w:pPr>
    </w:p>
    <w:p w14:paraId="79998C51" w14:textId="4A78F871" w:rsidR="00A223DC" w:rsidRPr="00063D00" w:rsidRDefault="00C21CB0" w:rsidP="00D50087">
      <w:pPr>
        <w:rPr>
          <w:rFonts w:ascii="Georgia" w:hAnsi="Georgia"/>
        </w:rPr>
      </w:pPr>
      <w:r w:rsidRPr="00063D00">
        <w:rPr>
          <w:rFonts w:ascii="Georgia" w:hAnsi="Georgia"/>
        </w:rPr>
        <w:t>Poorest</w:t>
      </w:r>
      <w:r w:rsidRPr="00063D00">
        <w:rPr>
          <w:rFonts w:ascii="Georgia" w:hAnsi="Georgia"/>
        </w:rPr>
        <w:t xml:space="preserve"> performing school by average maths and reading scores by year level:</w:t>
      </w:r>
    </w:p>
    <w:tbl>
      <w:tblPr>
        <w:tblW w:w="7844" w:type="dxa"/>
        <w:tblInd w:w="108" w:type="dxa"/>
        <w:tblLook w:val="04A0" w:firstRow="1" w:lastRow="0" w:firstColumn="1" w:lastColumn="0" w:noHBand="0" w:noVBand="1"/>
      </w:tblPr>
      <w:tblGrid>
        <w:gridCol w:w="1607"/>
        <w:gridCol w:w="2965"/>
        <w:gridCol w:w="3272"/>
      </w:tblGrid>
      <w:tr w:rsidR="00063D00" w:rsidRPr="003B6F73" w14:paraId="524F1A78" w14:textId="77777777" w:rsidTr="00063D00">
        <w:trPr>
          <w:trHeight w:val="222"/>
        </w:trPr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39CC" w14:textId="77777777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 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54813AF3" w14:textId="77777777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Maths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156082" w:fill="156082"/>
            <w:noWrap/>
            <w:vAlign w:val="bottom"/>
            <w:hideMark/>
          </w:tcPr>
          <w:p w14:paraId="7CBF4F38" w14:textId="77777777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Reading</w:t>
            </w:r>
          </w:p>
        </w:tc>
      </w:tr>
      <w:tr w:rsidR="00063D00" w:rsidRPr="003B6F73" w14:paraId="05F94BDF" w14:textId="77777777" w:rsidTr="00063D00">
        <w:trPr>
          <w:trHeight w:val="22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3FB742A3" w14:textId="77777777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Year 9</w:t>
            </w:r>
          </w:p>
        </w:tc>
        <w:tc>
          <w:tcPr>
            <w:tcW w:w="2965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4844745" w14:textId="4D549683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Figueroa High School</w:t>
            </w:r>
            <w:r w:rsidR="00C62F5F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(G)</w:t>
            </w:r>
          </w:p>
        </w:tc>
        <w:tc>
          <w:tcPr>
            <w:tcW w:w="32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5B0E1" w:themeColor="accent1" w:themeTint="99"/>
            </w:tcBorders>
            <w:shd w:val="clear" w:color="auto" w:fill="auto"/>
            <w:noWrap/>
            <w:vAlign w:val="bottom"/>
            <w:hideMark/>
          </w:tcPr>
          <w:p w14:paraId="11AF1D07" w14:textId="411EFE13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Hernandez High School</w:t>
            </w:r>
            <w:r w:rsidR="00C62F5F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(G)</w:t>
            </w:r>
          </w:p>
        </w:tc>
      </w:tr>
      <w:tr w:rsidR="00063D00" w:rsidRPr="003B6F73" w14:paraId="6439E6CD" w14:textId="77777777" w:rsidTr="00063D00">
        <w:trPr>
          <w:trHeight w:val="22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47E05193" w14:textId="77777777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Year 10</w:t>
            </w:r>
          </w:p>
        </w:tc>
        <w:tc>
          <w:tcPr>
            <w:tcW w:w="2965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3A64AA6" w14:textId="71DE2B06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Johnson High School</w:t>
            </w:r>
            <w:r w:rsidR="00063D0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(G)</w:t>
            </w:r>
          </w:p>
        </w:tc>
        <w:tc>
          <w:tcPr>
            <w:tcW w:w="3272" w:type="dxa"/>
            <w:tcBorders>
              <w:top w:val="nil"/>
              <w:left w:val="single" w:sz="4" w:space="0" w:color="44B3E1"/>
              <w:bottom w:val="single" w:sz="4" w:space="0" w:color="44B3E1"/>
              <w:right w:val="single" w:sz="4" w:space="0" w:color="45B0E1" w:themeColor="accent1" w:themeTint="99"/>
            </w:tcBorders>
            <w:shd w:val="clear" w:color="auto" w:fill="auto"/>
            <w:noWrap/>
            <w:vAlign w:val="bottom"/>
            <w:hideMark/>
          </w:tcPr>
          <w:p w14:paraId="1D8A7868" w14:textId="73257FAF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Figueroa High School</w:t>
            </w:r>
            <w:r w:rsidR="00063D0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(G)</w:t>
            </w:r>
          </w:p>
        </w:tc>
      </w:tr>
      <w:tr w:rsidR="00063D00" w:rsidRPr="003B6F73" w14:paraId="20F5050A" w14:textId="77777777" w:rsidTr="00063D00">
        <w:trPr>
          <w:trHeight w:val="22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1C582915" w14:textId="77777777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Year 11</w:t>
            </w:r>
          </w:p>
        </w:tc>
        <w:tc>
          <w:tcPr>
            <w:tcW w:w="2965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7D2CBF9A" w14:textId="2EDEAB82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Wilson High School</w:t>
            </w:r>
            <w:r w:rsidR="00063D0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(I)</w:t>
            </w:r>
          </w:p>
        </w:tc>
        <w:tc>
          <w:tcPr>
            <w:tcW w:w="3272" w:type="dxa"/>
            <w:tcBorders>
              <w:top w:val="nil"/>
              <w:left w:val="single" w:sz="4" w:space="0" w:color="44B3E1"/>
              <w:bottom w:val="single" w:sz="4" w:space="0" w:color="44B3E1"/>
              <w:right w:val="single" w:sz="4" w:space="0" w:color="45B0E1" w:themeColor="accent1" w:themeTint="99"/>
            </w:tcBorders>
            <w:shd w:val="clear" w:color="auto" w:fill="auto"/>
            <w:noWrap/>
            <w:vAlign w:val="bottom"/>
            <w:hideMark/>
          </w:tcPr>
          <w:p w14:paraId="38BF60E5" w14:textId="5D05FA9D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Hernandez High School</w:t>
            </w:r>
            <w:r w:rsidR="00C62F5F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(G)</w:t>
            </w:r>
          </w:p>
        </w:tc>
      </w:tr>
      <w:tr w:rsidR="00063D00" w:rsidRPr="003B6F73" w14:paraId="32921A95" w14:textId="77777777" w:rsidTr="00063D00">
        <w:trPr>
          <w:trHeight w:val="222"/>
        </w:trPr>
        <w:tc>
          <w:tcPr>
            <w:tcW w:w="1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72CF0DEC" w14:textId="77777777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b/>
                <w:bCs/>
                <w:color w:val="FFFFFF"/>
                <w:kern w:val="0"/>
                <w:lang w:eastAsia="en-AU"/>
                <w14:ligatures w14:val="none"/>
              </w:rPr>
              <w:t>Year 12</w:t>
            </w:r>
          </w:p>
        </w:tc>
        <w:tc>
          <w:tcPr>
            <w:tcW w:w="2965" w:type="dxa"/>
            <w:tcBorders>
              <w:top w:val="nil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noWrap/>
            <w:vAlign w:val="bottom"/>
            <w:hideMark/>
          </w:tcPr>
          <w:p w14:paraId="0C5606E8" w14:textId="22FD1114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Ford High School</w:t>
            </w:r>
            <w:r w:rsidR="00063D0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(G)</w:t>
            </w:r>
          </w:p>
        </w:tc>
        <w:tc>
          <w:tcPr>
            <w:tcW w:w="3272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5B0E1" w:themeColor="accent1" w:themeTint="99"/>
            </w:tcBorders>
            <w:shd w:val="clear" w:color="auto" w:fill="auto"/>
            <w:noWrap/>
            <w:vAlign w:val="bottom"/>
            <w:hideMark/>
          </w:tcPr>
          <w:p w14:paraId="5B53A29C" w14:textId="00A05C2E" w:rsidR="003B6F73" w:rsidRPr="003B6F73" w:rsidRDefault="003B6F73" w:rsidP="003B6F73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</w:pPr>
            <w:r w:rsidRPr="003B6F73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>Johnson High School</w:t>
            </w:r>
            <w:r w:rsidR="00063D00" w:rsidRPr="00063D00">
              <w:rPr>
                <w:rFonts w:ascii="Georgia" w:eastAsia="Times New Roman" w:hAnsi="Georgia" w:cs="Times New Roman"/>
                <w:color w:val="000000"/>
                <w:kern w:val="0"/>
                <w:lang w:eastAsia="en-AU"/>
                <w14:ligatures w14:val="none"/>
              </w:rPr>
              <w:t xml:space="preserve"> (G)</w:t>
            </w:r>
          </w:p>
        </w:tc>
      </w:tr>
    </w:tbl>
    <w:p w14:paraId="7744222A" w14:textId="77777777" w:rsidR="00A223DC" w:rsidRPr="00063D00" w:rsidRDefault="00A223DC" w:rsidP="00D50087">
      <w:pPr>
        <w:rPr>
          <w:rFonts w:ascii="Georgia" w:hAnsi="Georgia"/>
        </w:rPr>
      </w:pPr>
    </w:p>
    <w:p w14:paraId="791DAD6E" w14:textId="575F20EA" w:rsidR="00E83519" w:rsidRDefault="00E83519">
      <w:pPr>
        <w:rPr>
          <w:rFonts w:ascii="Georgia" w:hAnsi="Georgia"/>
        </w:rPr>
      </w:pPr>
      <w:r>
        <w:rPr>
          <w:rFonts w:ascii="Georgia" w:hAnsi="Georgia"/>
        </w:rPr>
        <w:t xml:space="preserve">Despite some schools scoring </w:t>
      </w:r>
      <w:r w:rsidR="00501C22">
        <w:rPr>
          <w:rFonts w:ascii="Georgia" w:hAnsi="Georgia"/>
        </w:rPr>
        <w:t>high</w:t>
      </w:r>
      <w:r>
        <w:rPr>
          <w:rFonts w:ascii="Georgia" w:hAnsi="Georgia"/>
        </w:rPr>
        <w:t xml:space="preserve"> in average maths and/or reading scores</w:t>
      </w:r>
      <w:r w:rsidR="00501C22">
        <w:rPr>
          <w:rFonts w:ascii="Georgia" w:hAnsi="Georgia"/>
        </w:rPr>
        <w:t xml:space="preserve">, it was not necessarily a determinant of the proportion of students that passed both maths and readings </w:t>
      </w:r>
      <w:r w:rsidR="00501C22">
        <w:rPr>
          <w:rFonts w:ascii="Georgia" w:hAnsi="Georgia"/>
        </w:rPr>
        <w:lastRenderedPageBreak/>
        <w:t>tests</w:t>
      </w:r>
      <w:r w:rsidR="00A223DC">
        <w:rPr>
          <w:rFonts w:ascii="Georgia" w:hAnsi="Georgia"/>
        </w:rPr>
        <w:t xml:space="preserve">. This suggests that for the schools </w:t>
      </w:r>
      <w:r w:rsidR="00D57A50">
        <w:rPr>
          <w:rFonts w:ascii="Georgia" w:hAnsi="Georgia"/>
        </w:rPr>
        <w:t xml:space="preserve">with high average scores but </w:t>
      </w:r>
      <w:r w:rsidR="00C15AE9">
        <w:rPr>
          <w:rFonts w:ascii="Georgia" w:hAnsi="Georgia"/>
        </w:rPr>
        <w:t xml:space="preserve">did not have a high proportion of students passing maths and/or reading, there were </w:t>
      </w:r>
      <w:r w:rsidR="009A6240">
        <w:rPr>
          <w:rFonts w:ascii="Georgia" w:hAnsi="Georgia"/>
        </w:rPr>
        <w:t>a small number of high scoring students that skewed the average higher.</w:t>
      </w:r>
      <w:r w:rsidR="000826B4">
        <w:rPr>
          <w:rFonts w:ascii="Georgia" w:hAnsi="Georgia"/>
        </w:rPr>
        <w:t xml:space="preserve"> However, schools that scored low</w:t>
      </w:r>
      <w:r w:rsidR="00B50EC8">
        <w:rPr>
          <w:rFonts w:ascii="Georgia" w:hAnsi="Georgia"/>
        </w:rPr>
        <w:t xml:space="preserve"> average maths and/or reading scores, also had low proportion of students passing those </w:t>
      </w:r>
      <w:r w:rsidR="00066B0E">
        <w:rPr>
          <w:rFonts w:ascii="Georgia" w:hAnsi="Georgia"/>
        </w:rPr>
        <w:t>tests.</w:t>
      </w:r>
    </w:p>
    <w:p w14:paraId="27B926CC" w14:textId="3550D58F" w:rsidR="00D121A2" w:rsidRDefault="007319F8">
      <w:pPr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Pr="00AB70DF">
        <w:rPr>
          <w:rFonts w:ascii="Georgia" w:hAnsi="Georgia"/>
        </w:rPr>
        <w:t>top performing schools by</w:t>
      </w:r>
      <w:r>
        <w:rPr>
          <w:rFonts w:ascii="Georgia" w:hAnsi="Georgia"/>
        </w:rPr>
        <w:t xml:space="preserve"> </w:t>
      </w:r>
      <w:r w:rsidR="000172BB">
        <w:rPr>
          <w:rFonts w:ascii="Georgia" w:hAnsi="Georgia"/>
        </w:rPr>
        <w:t xml:space="preserve">% </w:t>
      </w:r>
      <w:r>
        <w:rPr>
          <w:rFonts w:ascii="Georgia" w:hAnsi="Georgia"/>
        </w:rPr>
        <w:t>overall pass</w:t>
      </w:r>
      <w:r w:rsidR="000172BB">
        <w:rPr>
          <w:rFonts w:ascii="Georgia" w:hAnsi="Georgia"/>
        </w:rPr>
        <w:t xml:space="preserve">ing consistently ranked in the top </w:t>
      </w:r>
      <w:r w:rsidR="00901A38">
        <w:rPr>
          <w:rFonts w:ascii="Georgia" w:hAnsi="Georgia"/>
        </w:rPr>
        <w:t xml:space="preserve">8 out of 15 </w:t>
      </w:r>
      <w:r w:rsidR="000172BB">
        <w:rPr>
          <w:rFonts w:ascii="Georgia" w:hAnsi="Georgia"/>
        </w:rPr>
        <w:t xml:space="preserve">schools </w:t>
      </w:r>
      <w:r w:rsidR="00901A38">
        <w:rPr>
          <w:rFonts w:ascii="Georgia" w:hAnsi="Georgia"/>
        </w:rPr>
        <w:t xml:space="preserve">in the LGA </w:t>
      </w:r>
      <w:r w:rsidR="000172BB">
        <w:rPr>
          <w:rFonts w:ascii="Georgia" w:hAnsi="Georgia"/>
        </w:rPr>
        <w:t xml:space="preserve">for </w:t>
      </w:r>
      <w:r w:rsidR="00771F25">
        <w:rPr>
          <w:rFonts w:ascii="Georgia" w:hAnsi="Georgia"/>
        </w:rPr>
        <w:t xml:space="preserve">average </w:t>
      </w:r>
      <w:r w:rsidR="000172BB">
        <w:rPr>
          <w:rFonts w:ascii="Georgia" w:hAnsi="Georgia"/>
        </w:rPr>
        <w:t>maths</w:t>
      </w:r>
      <w:r w:rsidR="00771F25">
        <w:rPr>
          <w:rFonts w:ascii="Georgia" w:hAnsi="Georgia"/>
        </w:rPr>
        <w:t xml:space="preserve"> score</w:t>
      </w:r>
      <w:r w:rsidR="00495AF4">
        <w:rPr>
          <w:rFonts w:ascii="Georgia" w:hAnsi="Georgia"/>
        </w:rPr>
        <w:t xml:space="preserve"> for all year levels</w:t>
      </w:r>
      <w:r w:rsidR="00771F25">
        <w:rPr>
          <w:rFonts w:ascii="Georgia" w:hAnsi="Georgia"/>
        </w:rPr>
        <w:t xml:space="preserve">, and vice versa for the poorest </w:t>
      </w:r>
      <w:r w:rsidR="00771F25" w:rsidRPr="00AB70DF">
        <w:rPr>
          <w:rFonts w:ascii="Georgia" w:hAnsi="Georgia"/>
        </w:rPr>
        <w:t>performing schools by</w:t>
      </w:r>
      <w:r w:rsidR="00771F25">
        <w:rPr>
          <w:rFonts w:ascii="Georgia" w:hAnsi="Georgia"/>
        </w:rPr>
        <w:t xml:space="preserve"> % overall passing</w:t>
      </w:r>
      <w:r w:rsidR="00771F25">
        <w:rPr>
          <w:rFonts w:ascii="Georgia" w:hAnsi="Georgia"/>
        </w:rPr>
        <w:t>.</w:t>
      </w:r>
      <w:r w:rsidR="00EC77E8">
        <w:rPr>
          <w:rFonts w:ascii="Georgia" w:hAnsi="Georgia"/>
        </w:rPr>
        <w:t xml:space="preserve"> </w:t>
      </w:r>
      <w:r w:rsidR="00E309F4">
        <w:rPr>
          <w:rFonts w:ascii="Georgia" w:hAnsi="Georgia"/>
        </w:rPr>
        <w:t>The same findings</w:t>
      </w:r>
      <w:r w:rsidR="00B855CC">
        <w:rPr>
          <w:rFonts w:ascii="Georgia" w:hAnsi="Georgia"/>
        </w:rPr>
        <w:t xml:space="preserve"> were</w:t>
      </w:r>
      <w:r w:rsidR="00E309F4">
        <w:rPr>
          <w:rFonts w:ascii="Georgia" w:hAnsi="Georgia"/>
        </w:rPr>
        <w:t xml:space="preserve"> found for average reading scores, </w:t>
      </w:r>
      <w:r w:rsidR="00B92C86">
        <w:rPr>
          <w:rFonts w:ascii="Georgia" w:hAnsi="Georgia"/>
        </w:rPr>
        <w:t>except for</w:t>
      </w:r>
      <w:r w:rsidR="00E309F4">
        <w:rPr>
          <w:rFonts w:ascii="Georgia" w:hAnsi="Georgia"/>
        </w:rPr>
        <w:t xml:space="preserve"> year </w:t>
      </w:r>
      <w:r w:rsidR="00B855CC">
        <w:rPr>
          <w:rFonts w:ascii="Georgia" w:hAnsi="Georgia"/>
        </w:rPr>
        <w:t>11 average reading scores</w:t>
      </w:r>
      <w:r w:rsidR="00455128">
        <w:rPr>
          <w:rFonts w:ascii="Georgia" w:hAnsi="Georgia"/>
        </w:rPr>
        <w:t xml:space="preserve"> </w:t>
      </w:r>
      <w:r w:rsidR="004B54DC">
        <w:rPr>
          <w:rFonts w:ascii="Georgia" w:hAnsi="Georgia"/>
        </w:rPr>
        <w:t>where 2 of the top school</w:t>
      </w:r>
      <w:r w:rsidR="00493375">
        <w:rPr>
          <w:rFonts w:ascii="Georgia" w:hAnsi="Georgia"/>
        </w:rPr>
        <w:t>s</w:t>
      </w:r>
      <w:r w:rsidR="004B54DC">
        <w:rPr>
          <w:rFonts w:ascii="Georgia" w:hAnsi="Georgia"/>
        </w:rPr>
        <w:t xml:space="preserve"> by % overall passing were in the bottom 7</w:t>
      </w:r>
      <w:r w:rsidR="00B70383">
        <w:rPr>
          <w:rFonts w:ascii="Georgia" w:hAnsi="Georgia"/>
        </w:rPr>
        <w:t xml:space="preserve"> of</w:t>
      </w:r>
      <w:r w:rsidR="00AC35E1">
        <w:rPr>
          <w:rFonts w:ascii="Georgia" w:hAnsi="Georgia"/>
        </w:rPr>
        <w:t xml:space="preserve"> average scores.</w:t>
      </w:r>
    </w:p>
    <w:p w14:paraId="511A122C" w14:textId="5CFF4002" w:rsidR="00E1038B" w:rsidRDefault="00E1038B" w:rsidP="00E1038B">
      <w:pPr>
        <w:pStyle w:val="Heading3"/>
      </w:pPr>
      <w:r>
        <w:t>Budget</w:t>
      </w:r>
    </w:p>
    <w:p w14:paraId="34857909" w14:textId="448728AE" w:rsidR="000A13AE" w:rsidRDefault="005562F4" w:rsidP="000A13AE">
      <w:pPr>
        <w:rPr>
          <w:rFonts w:ascii="Georgia" w:hAnsi="Georgia"/>
        </w:rPr>
      </w:pPr>
      <w:r>
        <w:rPr>
          <w:rFonts w:ascii="Georgia" w:hAnsi="Georgia"/>
        </w:rPr>
        <w:t xml:space="preserve">The </w:t>
      </w:r>
      <w:r w:rsidR="00400309">
        <w:rPr>
          <w:rFonts w:ascii="Georgia" w:hAnsi="Georgia"/>
        </w:rPr>
        <w:t>$585</w:t>
      </w:r>
      <w:r w:rsidR="004D475A">
        <w:rPr>
          <w:rFonts w:ascii="Georgia" w:hAnsi="Georgia"/>
        </w:rPr>
        <w:t>–</w:t>
      </w:r>
      <w:r w:rsidR="00400309">
        <w:rPr>
          <w:rFonts w:ascii="Georgia" w:hAnsi="Georgia"/>
        </w:rPr>
        <w:t>630</w:t>
      </w:r>
      <w:r w:rsidR="00BF1047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average budget per student </w:t>
      </w:r>
      <w:r w:rsidR="00BF1047">
        <w:rPr>
          <w:rFonts w:ascii="Georgia" w:hAnsi="Georgia"/>
        </w:rPr>
        <w:t xml:space="preserve">group had the highest scores across all metrics, followed by </w:t>
      </w:r>
      <w:r w:rsidR="004D475A">
        <w:rPr>
          <w:rFonts w:ascii="Georgia" w:hAnsi="Georgia"/>
        </w:rPr>
        <w:t>&lt;</w:t>
      </w:r>
      <w:r w:rsidR="006E2A3C">
        <w:rPr>
          <w:rFonts w:ascii="Georgia" w:hAnsi="Georgia"/>
        </w:rPr>
        <w:t>$</w:t>
      </w:r>
      <w:r w:rsidR="004D475A">
        <w:rPr>
          <w:rFonts w:ascii="Georgia" w:hAnsi="Georgia"/>
        </w:rPr>
        <w:t>585, $630–645, and lastly $645</w:t>
      </w:r>
      <w:r w:rsidR="004D475A">
        <w:rPr>
          <w:rFonts w:ascii="Georgia" w:hAnsi="Georgia"/>
        </w:rPr>
        <w:t>–</w:t>
      </w:r>
      <w:r w:rsidR="004D475A">
        <w:rPr>
          <w:rFonts w:ascii="Georgia" w:hAnsi="Georgia"/>
        </w:rPr>
        <w:t>680</w:t>
      </w:r>
      <w:r w:rsidR="006E2A3C">
        <w:rPr>
          <w:rFonts w:ascii="Georgia" w:hAnsi="Georgia"/>
        </w:rPr>
        <w:t xml:space="preserve">. This suggests that </w:t>
      </w:r>
      <w:r w:rsidR="00E7253F">
        <w:rPr>
          <w:rFonts w:ascii="Georgia" w:hAnsi="Georgia"/>
        </w:rPr>
        <w:t xml:space="preserve">higher spending ranges per student </w:t>
      </w:r>
      <w:r w:rsidR="00AC355F">
        <w:rPr>
          <w:rFonts w:ascii="Georgia" w:hAnsi="Georgia"/>
        </w:rPr>
        <w:t xml:space="preserve">does not correspond to better academic performance. </w:t>
      </w:r>
      <w:r w:rsidR="00113667">
        <w:rPr>
          <w:rFonts w:ascii="Georgia" w:hAnsi="Georgia"/>
        </w:rPr>
        <w:t>Of note, t</w:t>
      </w:r>
      <w:r w:rsidR="000A13AE">
        <w:rPr>
          <w:rFonts w:ascii="Georgia" w:hAnsi="Georgia"/>
        </w:rPr>
        <w:t xml:space="preserve">he 4 poorest performing government schools had the highest budget expenditure per student, </w:t>
      </w:r>
      <w:r w:rsidR="00283134">
        <w:rPr>
          <w:rFonts w:ascii="Georgia" w:hAnsi="Georgia"/>
        </w:rPr>
        <w:t xml:space="preserve">except for </w:t>
      </w:r>
      <w:r w:rsidR="000A13AE">
        <w:rPr>
          <w:rFonts w:ascii="Georgia" w:hAnsi="Georgia"/>
        </w:rPr>
        <w:t xml:space="preserve">Wilson High school (independent) </w:t>
      </w:r>
      <w:r w:rsidR="006E2A3C">
        <w:rPr>
          <w:rFonts w:ascii="Georgia" w:hAnsi="Georgia"/>
        </w:rPr>
        <w:t xml:space="preserve">who </w:t>
      </w:r>
      <w:r w:rsidR="000A13AE">
        <w:rPr>
          <w:rFonts w:ascii="Georgia" w:hAnsi="Georgia"/>
        </w:rPr>
        <w:t>receiv</w:t>
      </w:r>
      <w:r w:rsidR="006E2A3C">
        <w:rPr>
          <w:rFonts w:ascii="Georgia" w:hAnsi="Georgia"/>
        </w:rPr>
        <w:t>ed</w:t>
      </w:r>
      <w:r w:rsidR="000A13AE">
        <w:rPr>
          <w:rFonts w:ascii="Georgia" w:hAnsi="Georgia"/>
        </w:rPr>
        <w:t xml:space="preserve"> the lowest budget per student. </w:t>
      </w:r>
    </w:p>
    <w:p w14:paraId="0536A36B" w14:textId="67BD5F58" w:rsidR="00466A34" w:rsidRDefault="00C56E31" w:rsidP="00C56E31">
      <w:pPr>
        <w:pStyle w:val="Heading3"/>
      </w:pPr>
      <w:r>
        <w:t>School size</w:t>
      </w:r>
    </w:p>
    <w:p w14:paraId="75454D4F" w14:textId="04571E33" w:rsidR="00C56E31" w:rsidRDefault="00037E11" w:rsidP="000A13AE">
      <w:pPr>
        <w:rPr>
          <w:rFonts w:ascii="Georgia" w:hAnsi="Georgia"/>
        </w:rPr>
      </w:pPr>
      <w:r>
        <w:rPr>
          <w:rFonts w:ascii="Georgia" w:hAnsi="Georgia"/>
        </w:rPr>
        <w:t xml:space="preserve">Across all metrics, small school sizes (&lt;1000 students) </w:t>
      </w:r>
      <w:r w:rsidR="004D4282">
        <w:rPr>
          <w:rFonts w:ascii="Georgia" w:hAnsi="Georgia"/>
        </w:rPr>
        <w:t>performed the best, followed by medium school sizes (1000</w:t>
      </w:r>
      <w:r w:rsidR="004D4282">
        <w:rPr>
          <w:rFonts w:ascii="Georgia" w:hAnsi="Georgia"/>
        </w:rPr>
        <w:t>–</w:t>
      </w:r>
      <w:r w:rsidR="004D4282">
        <w:rPr>
          <w:rFonts w:ascii="Georgia" w:hAnsi="Georgia"/>
        </w:rPr>
        <w:t>2000), and lastly by large school sizes (2000</w:t>
      </w:r>
      <w:r w:rsidR="004D4282">
        <w:rPr>
          <w:rFonts w:ascii="Georgia" w:hAnsi="Georgia"/>
        </w:rPr>
        <w:t>–</w:t>
      </w:r>
      <w:r w:rsidR="004D4282">
        <w:rPr>
          <w:rFonts w:ascii="Georgia" w:hAnsi="Georgia"/>
        </w:rPr>
        <w:t>5000).</w:t>
      </w:r>
      <w:r w:rsidR="00EA6EFD">
        <w:rPr>
          <w:rFonts w:ascii="Georgia" w:hAnsi="Georgia"/>
        </w:rPr>
        <w:t xml:space="preserve"> There is a general trend that the smaller the school size, the better the academic performance.</w:t>
      </w:r>
    </w:p>
    <w:p w14:paraId="106030E8" w14:textId="239D5F6B" w:rsidR="005751CF" w:rsidRDefault="005751CF" w:rsidP="00E861F1">
      <w:pPr>
        <w:pStyle w:val="Heading3"/>
      </w:pPr>
      <w:r>
        <w:t>School Type</w:t>
      </w:r>
    </w:p>
    <w:p w14:paraId="417AF01B" w14:textId="06C3AAF5" w:rsidR="005751CF" w:rsidRPr="00AB70DF" w:rsidRDefault="005751CF" w:rsidP="000A13AE">
      <w:pPr>
        <w:rPr>
          <w:rFonts w:ascii="Georgia" w:hAnsi="Georgia"/>
        </w:rPr>
      </w:pPr>
      <w:r>
        <w:rPr>
          <w:rFonts w:ascii="Georgia" w:hAnsi="Georgia"/>
        </w:rPr>
        <w:t>Overall, independent schools performed better than government schools across all metrics.</w:t>
      </w:r>
    </w:p>
    <w:p w14:paraId="0DE49BBD" w14:textId="129DA39A" w:rsidR="00E1038B" w:rsidRDefault="00B1316D" w:rsidP="00113667">
      <w:pPr>
        <w:pStyle w:val="Heading3"/>
      </w:pPr>
      <w:r>
        <w:t>F</w:t>
      </w:r>
      <w:r w:rsidR="00E1038B">
        <w:t>ac</w:t>
      </w:r>
      <w:r w:rsidR="00113667">
        <w:t>tors</w:t>
      </w:r>
      <w:r>
        <w:t xml:space="preserve"> contributing to academic </w:t>
      </w:r>
      <w:proofErr w:type="gramStart"/>
      <w:r>
        <w:t>performance</w:t>
      </w:r>
      <w:proofErr w:type="gramEnd"/>
    </w:p>
    <w:p w14:paraId="60C7FB70" w14:textId="7E49F480" w:rsidR="00C51254" w:rsidRDefault="00C51254">
      <w:pPr>
        <w:rPr>
          <w:rFonts w:ascii="Georgia" w:hAnsi="Georgia"/>
        </w:rPr>
      </w:pPr>
      <w:r>
        <w:rPr>
          <w:rFonts w:ascii="Georgia" w:hAnsi="Georgia"/>
        </w:rPr>
        <w:t>The general factors</w:t>
      </w:r>
      <w:r w:rsidR="00C415A0">
        <w:rPr>
          <w:rFonts w:ascii="Georgia" w:hAnsi="Georgia"/>
        </w:rPr>
        <w:t xml:space="preserve"> or characteristics</w:t>
      </w:r>
      <w:r>
        <w:rPr>
          <w:rFonts w:ascii="Georgia" w:hAnsi="Georgia"/>
        </w:rPr>
        <w:t xml:space="preserve"> that </w:t>
      </w:r>
      <w:r w:rsidR="00C415A0">
        <w:rPr>
          <w:rFonts w:ascii="Georgia" w:hAnsi="Georgia"/>
        </w:rPr>
        <w:t xml:space="preserve">may determine top performance across all metrics </w:t>
      </w:r>
      <w:r w:rsidR="007005F2">
        <w:rPr>
          <w:rFonts w:ascii="Georgia" w:hAnsi="Georgia"/>
        </w:rPr>
        <w:t>(average maths &amp; reading scores, % passing maths, % passing reading and % passing both maths and reading)</w:t>
      </w:r>
      <w:r w:rsidR="007005F2">
        <w:rPr>
          <w:rFonts w:ascii="Georgia" w:hAnsi="Georgia"/>
        </w:rPr>
        <w:t xml:space="preserve"> </w:t>
      </w:r>
      <w:r w:rsidR="00613388">
        <w:rPr>
          <w:rFonts w:ascii="Georgia" w:hAnsi="Georgia"/>
        </w:rPr>
        <w:t>were schools that</w:t>
      </w:r>
      <w:r w:rsidR="00C415A0">
        <w:rPr>
          <w:rFonts w:ascii="Georgia" w:hAnsi="Georgia"/>
        </w:rPr>
        <w:t>:</w:t>
      </w:r>
    </w:p>
    <w:p w14:paraId="000FAE54" w14:textId="6D894445" w:rsidR="00C415A0" w:rsidRDefault="00613388" w:rsidP="00C415A0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Have a s</w:t>
      </w:r>
      <w:r w:rsidR="00C415A0">
        <w:rPr>
          <w:rFonts w:ascii="Georgia" w:hAnsi="Georgia"/>
        </w:rPr>
        <w:t>mall</w:t>
      </w:r>
      <w:r w:rsidR="00822CF3">
        <w:rPr>
          <w:rFonts w:ascii="Georgia" w:hAnsi="Georgia"/>
        </w:rPr>
        <w:t>er</w:t>
      </w:r>
      <w:r w:rsidR="00C415A0">
        <w:rPr>
          <w:rFonts w:ascii="Georgia" w:hAnsi="Georgia"/>
        </w:rPr>
        <w:t xml:space="preserve"> school size</w:t>
      </w:r>
      <w:r>
        <w:rPr>
          <w:rFonts w:ascii="Georgia" w:hAnsi="Georgia"/>
        </w:rPr>
        <w:t>,</w:t>
      </w:r>
    </w:p>
    <w:p w14:paraId="60E16FAC" w14:textId="5A093F79" w:rsidR="00C415A0" w:rsidRDefault="00613388" w:rsidP="00C415A0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Are an i</w:t>
      </w:r>
      <w:r w:rsidR="004E5FC3">
        <w:rPr>
          <w:rFonts w:ascii="Georgia" w:hAnsi="Georgia"/>
        </w:rPr>
        <w:t>ndependent school</w:t>
      </w:r>
      <w:r>
        <w:rPr>
          <w:rFonts w:ascii="Georgia" w:hAnsi="Georgia"/>
        </w:rPr>
        <w:t>, and</w:t>
      </w:r>
    </w:p>
    <w:p w14:paraId="261CF2E5" w14:textId="2965A514" w:rsidR="004E5FC3" w:rsidRPr="00C415A0" w:rsidRDefault="00613388" w:rsidP="00C415A0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Have an a</w:t>
      </w:r>
      <w:r w:rsidR="004E5FC3">
        <w:rPr>
          <w:rFonts w:ascii="Georgia" w:hAnsi="Georgia"/>
        </w:rPr>
        <w:t xml:space="preserve">verage budget of </w:t>
      </w:r>
      <w:r w:rsidR="004E5FC3">
        <w:rPr>
          <w:rFonts w:ascii="Georgia" w:hAnsi="Georgia"/>
        </w:rPr>
        <w:t>$585</w:t>
      </w:r>
      <w:r w:rsidR="004D475A">
        <w:rPr>
          <w:rFonts w:ascii="Georgia" w:hAnsi="Georgia"/>
        </w:rPr>
        <w:t>–</w:t>
      </w:r>
      <w:r w:rsidR="004E5FC3">
        <w:rPr>
          <w:rFonts w:ascii="Georgia" w:hAnsi="Georgia"/>
        </w:rPr>
        <w:t>630 per student</w:t>
      </w:r>
      <w:r>
        <w:rPr>
          <w:rFonts w:ascii="Georgia" w:hAnsi="Georgia"/>
        </w:rPr>
        <w:t>.</w:t>
      </w:r>
    </w:p>
    <w:p w14:paraId="0DC6D31B" w14:textId="77777777" w:rsidR="000A13AE" w:rsidRPr="00AB70DF" w:rsidRDefault="000A13AE">
      <w:pPr>
        <w:rPr>
          <w:rFonts w:ascii="Georgia" w:hAnsi="Georgia"/>
        </w:rPr>
      </w:pPr>
    </w:p>
    <w:sectPr w:rsidR="000A13AE" w:rsidRPr="00AB7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2616"/>
    <w:multiLevelType w:val="hybridMultilevel"/>
    <w:tmpl w:val="33886C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469A4"/>
    <w:multiLevelType w:val="hybridMultilevel"/>
    <w:tmpl w:val="D7FA39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A3914"/>
    <w:multiLevelType w:val="hybridMultilevel"/>
    <w:tmpl w:val="AB7EA8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858896">
    <w:abstractNumId w:val="2"/>
  </w:num>
  <w:num w:numId="2" w16cid:durableId="1311516206">
    <w:abstractNumId w:val="1"/>
  </w:num>
  <w:num w:numId="3" w16cid:durableId="104067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5DA"/>
    <w:rsid w:val="00007D18"/>
    <w:rsid w:val="000172BB"/>
    <w:rsid w:val="00034A45"/>
    <w:rsid w:val="00037E11"/>
    <w:rsid w:val="00063D00"/>
    <w:rsid w:val="00066B0E"/>
    <w:rsid w:val="000826B4"/>
    <w:rsid w:val="000A13AE"/>
    <w:rsid w:val="000B4F37"/>
    <w:rsid w:val="000B55BE"/>
    <w:rsid w:val="00113667"/>
    <w:rsid w:val="001642BD"/>
    <w:rsid w:val="00190B9D"/>
    <w:rsid w:val="001D1B4F"/>
    <w:rsid w:val="002639B6"/>
    <w:rsid w:val="00283134"/>
    <w:rsid w:val="00325959"/>
    <w:rsid w:val="003B6F73"/>
    <w:rsid w:val="003F1151"/>
    <w:rsid w:val="00400309"/>
    <w:rsid w:val="004069E8"/>
    <w:rsid w:val="00421ADF"/>
    <w:rsid w:val="00444CFD"/>
    <w:rsid w:val="00455128"/>
    <w:rsid w:val="00466A34"/>
    <w:rsid w:val="004712AD"/>
    <w:rsid w:val="00472CBD"/>
    <w:rsid w:val="004765B1"/>
    <w:rsid w:val="004851BB"/>
    <w:rsid w:val="00493375"/>
    <w:rsid w:val="00495AF4"/>
    <w:rsid w:val="004B54DC"/>
    <w:rsid w:val="004D4282"/>
    <w:rsid w:val="004D475A"/>
    <w:rsid w:val="004D4B81"/>
    <w:rsid w:val="004E5FC3"/>
    <w:rsid w:val="00501C22"/>
    <w:rsid w:val="00523D57"/>
    <w:rsid w:val="00535F8C"/>
    <w:rsid w:val="005370D6"/>
    <w:rsid w:val="005407A9"/>
    <w:rsid w:val="005562F4"/>
    <w:rsid w:val="005751CF"/>
    <w:rsid w:val="0058542F"/>
    <w:rsid w:val="005B7E76"/>
    <w:rsid w:val="00602213"/>
    <w:rsid w:val="00613388"/>
    <w:rsid w:val="00660851"/>
    <w:rsid w:val="006703D9"/>
    <w:rsid w:val="00682A3F"/>
    <w:rsid w:val="006E12C6"/>
    <w:rsid w:val="006E2A3C"/>
    <w:rsid w:val="006E38DE"/>
    <w:rsid w:val="007005F2"/>
    <w:rsid w:val="007319F8"/>
    <w:rsid w:val="00771F25"/>
    <w:rsid w:val="0078235D"/>
    <w:rsid w:val="00796810"/>
    <w:rsid w:val="007E47A8"/>
    <w:rsid w:val="007F6281"/>
    <w:rsid w:val="008055DA"/>
    <w:rsid w:val="00822CF3"/>
    <w:rsid w:val="008266D9"/>
    <w:rsid w:val="008905D8"/>
    <w:rsid w:val="008972E4"/>
    <w:rsid w:val="008A0A93"/>
    <w:rsid w:val="008A45B6"/>
    <w:rsid w:val="008E0FA2"/>
    <w:rsid w:val="00901A38"/>
    <w:rsid w:val="00926586"/>
    <w:rsid w:val="009A6240"/>
    <w:rsid w:val="009B2ACB"/>
    <w:rsid w:val="009C1FD1"/>
    <w:rsid w:val="009F573F"/>
    <w:rsid w:val="009F7791"/>
    <w:rsid w:val="00A223DC"/>
    <w:rsid w:val="00A9102D"/>
    <w:rsid w:val="00AB70DF"/>
    <w:rsid w:val="00AC355F"/>
    <w:rsid w:val="00AC35E1"/>
    <w:rsid w:val="00B1316D"/>
    <w:rsid w:val="00B17DAB"/>
    <w:rsid w:val="00B50EC8"/>
    <w:rsid w:val="00B56801"/>
    <w:rsid w:val="00B70383"/>
    <w:rsid w:val="00B855CC"/>
    <w:rsid w:val="00B92C86"/>
    <w:rsid w:val="00BF1047"/>
    <w:rsid w:val="00BF293E"/>
    <w:rsid w:val="00BF546D"/>
    <w:rsid w:val="00BF5ED2"/>
    <w:rsid w:val="00C15AE9"/>
    <w:rsid w:val="00C21CB0"/>
    <w:rsid w:val="00C24FE2"/>
    <w:rsid w:val="00C30719"/>
    <w:rsid w:val="00C415A0"/>
    <w:rsid w:val="00C4753F"/>
    <w:rsid w:val="00C51254"/>
    <w:rsid w:val="00C56E31"/>
    <w:rsid w:val="00C629B9"/>
    <w:rsid w:val="00C62F5F"/>
    <w:rsid w:val="00C741E0"/>
    <w:rsid w:val="00C8560C"/>
    <w:rsid w:val="00C932B2"/>
    <w:rsid w:val="00D121A2"/>
    <w:rsid w:val="00D50087"/>
    <w:rsid w:val="00D57A50"/>
    <w:rsid w:val="00DB7DEB"/>
    <w:rsid w:val="00E1038B"/>
    <w:rsid w:val="00E309F4"/>
    <w:rsid w:val="00E51B20"/>
    <w:rsid w:val="00E7253F"/>
    <w:rsid w:val="00E83519"/>
    <w:rsid w:val="00E861F1"/>
    <w:rsid w:val="00E87404"/>
    <w:rsid w:val="00EA6EFD"/>
    <w:rsid w:val="00EB04BD"/>
    <w:rsid w:val="00EC77E8"/>
    <w:rsid w:val="00EE5A15"/>
    <w:rsid w:val="00EF3CE5"/>
    <w:rsid w:val="00F52754"/>
    <w:rsid w:val="00FA6608"/>
    <w:rsid w:val="00FD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741A"/>
  <w15:chartTrackingRefBased/>
  <w15:docId w15:val="{20F41A3C-7544-4EBB-B0A4-6D308E67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Yu</dc:creator>
  <cp:keywords/>
  <dc:description/>
  <cp:lastModifiedBy>Olivia Yu</cp:lastModifiedBy>
  <cp:revision>121</cp:revision>
  <dcterms:created xsi:type="dcterms:W3CDTF">2024-01-20T13:11:00Z</dcterms:created>
  <dcterms:modified xsi:type="dcterms:W3CDTF">2024-01-21T11:35:00Z</dcterms:modified>
</cp:coreProperties>
</file>