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ED" w:rsidRDefault="006300ED">
      <w:bookmarkStart w:id="0" w:name="_Toc365286350"/>
      <w:r>
        <w:t>TABLE OF CONTENT</w:t>
      </w:r>
    </w:p>
    <w:p w:rsidR="00947458" w:rsidRDefault="006300ED">
      <w:pPr>
        <w:pStyle w:val="TOC1"/>
        <w:tabs>
          <w:tab w:val="left" w:pos="440"/>
          <w:tab w:val="right" w:leader="dot" w:pos="15389"/>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374602693" w:history="1">
        <w:r w:rsidR="00947458" w:rsidRPr="000F05CC">
          <w:rPr>
            <w:rStyle w:val="Hyperlink"/>
            <w:noProof/>
            <w:highlight w:val="yellow"/>
          </w:rPr>
          <w:t>1</w:t>
        </w:r>
        <w:r w:rsidR="00947458">
          <w:rPr>
            <w:rFonts w:asciiTheme="minorHAnsi" w:hAnsiTheme="minorHAnsi" w:cstheme="minorBidi"/>
            <w:b w:val="0"/>
            <w:bCs w:val="0"/>
            <w:caps w:val="0"/>
            <w:noProof/>
            <w:sz w:val="22"/>
            <w:szCs w:val="22"/>
          </w:rPr>
          <w:tab/>
        </w:r>
        <w:r w:rsidR="00947458" w:rsidRPr="000F05CC">
          <w:rPr>
            <w:rStyle w:val="Hyperlink"/>
            <w:noProof/>
            <w:highlight w:val="yellow"/>
          </w:rPr>
          <w:t>WEBSITE DESIGN</w:t>
        </w:r>
        <w:r w:rsidR="00947458">
          <w:rPr>
            <w:noProof/>
            <w:webHidden/>
          </w:rPr>
          <w:tab/>
        </w:r>
        <w:r w:rsidR="00947458">
          <w:rPr>
            <w:noProof/>
            <w:webHidden/>
          </w:rPr>
          <w:fldChar w:fldCharType="begin"/>
        </w:r>
        <w:r w:rsidR="00947458">
          <w:rPr>
            <w:noProof/>
            <w:webHidden/>
          </w:rPr>
          <w:instrText xml:space="preserve"> PAGEREF _Toc374602693 \h </w:instrText>
        </w:r>
        <w:r w:rsidR="00947458">
          <w:rPr>
            <w:noProof/>
            <w:webHidden/>
          </w:rPr>
        </w:r>
        <w:r w:rsidR="00947458">
          <w:rPr>
            <w:noProof/>
            <w:webHidden/>
          </w:rPr>
          <w:fldChar w:fldCharType="separate"/>
        </w:r>
        <w:r w:rsidR="00947458">
          <w:rPr>
            <w:noProof/>
            <w:webHidden/>
          </w:rPr>
          <w:t>2</w:t>
        </w:r>
        <w:r w:rsidR="00947458">
          <w:rPr>
            <w:noProof/>
            <w:webHidden/>
          </w:rPr>
          <w:fldChar w:fldCharType="end"/>
        </w:r>
      </w:hyperlink>
    </w:p>
    <w:p w:rsidR="00947458" w:rsidRDefault="00947458">
      <w:pPr>
        <w:pStyle w:val="TOC1"/>
        <w:tabs>
          <w:tab w:val="left" w:pos="440"/>
          <w:tab w:val="right" w:leader="dot" w:pos="15389"/>
        </w:tabs>
        <w:rPr>
          <w:rFonts w:asciiTheme="minorHAnsi" w:hAnsiTheme="minorHAnsi" w:cstheme="minorBidi"/>
          <w:b w:val="0"/>
          <w:bCs w:val="0"/>
          <w:caps w:val="0"/>
          <w:noProof/>
          <w:sz w:val="22"/>
          <w:szCs w:val="22"/>
        </w:rPr>
      </w:pPr>
      <w:hyperlink w:anchor="_Toc374602694" w:history="1">
        <w:r w:rsidRPr="000F05CC">
          <w:rPr>
            <w:rStyle w:val="Hyperlink"/>
            <w:noProof/>
            <w:highlight w:val="yellow"/>
          </w:rPr>
          <w:t>2</w:t>
        </w:r>
        <w:r>
          <w:rPr>
            <w:rFonts w:asciiTheme="minorHAnsi" w:hAnsiTheme="minorHAnsi" w:cstheme="minorBidi"/>
            <w:b w:val="0"/>
            <w:bCs w:val="0"/>
            <w:caps w:val="0"/>
            <w:noProof/>
            <w:sz w:val="22"/>
            <w:szCs w:val="22"/>
          </w:rPr>
          <w:tab/>
        </w:r>
        <w:r w:rsidRPr="000F05CC">
          <w:rPr>
            <w:rStyle w:val="Hyperlink"/>
            <w:noProof/>
            <w:highlight w:val="yellow"/>
          </w:rPr>
          <w:t>GRAPH REPORT</w:t>
        </w:r>
        <w:r>
          <w:rPr>
            <w:noProof/>
            <w:webHidden/>
          </w:rPr>
          <w:tab/>
        </w:r>
        <w:r>
          <w:rPr>
            <w:noProof/>
            <w:webHidden/>
          </w:rPr>
          <w:fldChar w:fldCharType="begin"/>
        </w:r>
        <w:r>
          <w:rPr>
            <w:noProof/>
            <w:webHidden/>
          </w:rPr>
          <w:instrText xml:space="preserve"> PAGEREF _Toc374602694 \h </w:instrText>
        </w:r>
        <w:r>
          <w:rPr>
            <w:noProof/>
            <w:webHidden/>
          </w:rPr>
        </w:r>
        <w:r>
          <w:rPr>
            <w:noProof/>
            <w:webHidden/>
          </w:rPr>
          <w:fldChar w:fldCharType="separate"/>
        </w:r>
        <w:r>
          <w:rPr>
            <w:noProof/>
            <w:webHidden/>
          </w:rPr>
          <w:t>3</w:t>
        </w:r>
        <w:r>
          <w:rPr>
            <w:noProof/>
            <w:webHidden/>
          </w:rPr>
          <w:fldChar w:fldCharType="end"/>
        </w:r>
      </w:hyperlink>
    </w:p>
    <w:p w:rsidR="00947458" w:rsidRDefault="00947458">
      <w:pPr>
        <w:pStyle w:val="TOC1"/>
        <w:tabs>
          <w:tab w:val="left" w:pos="440"/>
          <w:tab w:val="right" w:leader="dot" w:pos="15389"/>
        </w:tabs>
        <w:rPr>
          <w:rFonts w:asciiTheme="minorHAnsi" w:hAnsiTheme="minorHAnsi" w:cstheme="minorBidi"/>
          <w:b w:val="0"/>
          <w:bCs w:val="0"/>
          <w:caps w:val="0"/>
          <w:noProof/>
          <w:sz w:val="22"/>
          <w:szCs w:val="22"/>
        </w:rPr>
      </w:pPr>
      <w:hyperlink w:anchor="_Toc374602695" w:history="1">
        <w:r w:rsidRPr="000F05CC">
          <w:rPr>
            <w:rStyle w:val="Hyperlink"/>
            <w:noProof/>
            <w:highlight w:val="yellow"/>
          </w:rPr>
          <w:t>3</w:t>
        </w:r>
        <w:r>
          <w:rPr>
            <w:rFonts w:asciiTheme="minorHAnsi" w:hAnsiTheme="minorHAnsi" w:cstheme="minorBidi"/>
            <w:b w:val="0"/>
            <w:bCs w:val="0"/>
            <w:caps w:val="0"/>
            <w:noProof/>
            <w:sz w:val="22"/>
            <w:szCs w:val="22"/>
          </w:rPr>
          <w:tab/>
        </w:r>
        <w:r w:rsidRPr="000F05CC">
          <w:rPr>
            <w:rStyle w:val="Hyperlink"/>
            <w:noProof/>
            <w:highlight w:val="yellow"/>
          </w:rPr>
          <w:t>TABLE REPORT</w:t>
        </w:r>
        <w:r>
          <w:rPr>
            <w:noProof/>
            <w:webHidden/>
          </w:rPr>
          <w:tab/>
        </w:r>
        <w:r>
          <w:rPr>
            <w:noProof/>
            <w:webHidden/>
          </w:rPr>
          <w:fldChar w:fldCharType="begin"/>
        </w:r>
        <w:r>
          <w:rPr>
            <w:noProof/>
            <w:webHidden/>
          </w:rPr>
          <w:instrText xml:space="preserve"> PAGEREF _Toc374602695 \h </w:instrText>
        </w:r>
        <w:r>
          <w:rPr>
            <w:noProof/>
            <w:webHidden/>
          </w:rPr>
        </w:r>
        <w:r>
          <w:rPr>
            <w:noProof/>
            <w:webHidden/>
          </w:rPr>
          <w:fldChar w:fldCharType="separate"/>
        </w:r>
        <w:r>
          <w:rPr>
            <w:noProof/>
            <w:webHidden/>
          </w:rPr>
          <w:t>4</w:t>
        </w:r>
        <w:r>
          <w:rPr>
            <w:noProof/>
            <w:webHidden/>
          </w:rPr>
          <w:fldChar w:fldCharType="end"/>
        </w:r>
      </w:hyperlink>
    </w:p>
    <w:p w:rsidR="00947458" w:rsidRDefault="00947458">
      <w:pPr>
        <w:pStyle w:val="TOC1"/>
        <w:tabs>
          <w:tab w:val="left" w:pos="440"/>
          <w:tab w:val="right" w:leader="dot" w:pos="15389"/>
        </w:tabs>
        <w:rPr>
          <w:rFonts w:asciiTheme="minorHAnsi" w:hAnsiTheme="minorHAnsi" w:cstheme="minorBidi"/>
          <w:b w:val="0"/>
          <w:bCs w:val="0"/>
          <w:caps w:val="0"/>
          <w:noProof/>
          <w:sz w:val="22"/>
          <w:szCs w:val="22"/>
        </w:rPr>
      </w:pPr>
      <w:hyperlink w:anchor="_Toc374602696" w:history="1">
        <w:r w:rsidRPr="000F05CC">
          <w:rPr>
            <w:rStyle w:val="Hyperlink"/>
            <w:i/>
            <w:noProof/>
            <w:highlight w:val="yellow"/>
          </w:rPr>
          <w:t>4</w:t>
        </w:r>
        <w:r>
          <w:rPr>
            <w:rFonts w:asciiTheme="minorHAnsi" w:hAnsiTheme="minorHAnsi" w:cstheme="minorBidi"/>
            <w:b w:val="0"/>
            <w:bCs w:val="0"/>
            <w:caps w:val="0"/>
            <w:noProof/>
            <w:sz w:val="22"/>
            <w:szCs w:val="22"/>
          </w:rPr>
          <w:tab/>
        </w:r>
        <w:r w:rsidRPr="000F05CC">
          <w:rPr>
            <w:rStyle w:val="Hyperlink"/>
            <w:noProof/>
            <w:highlight w:val="yellow"/>
          </w:rPr>
          <w:t>Settings</w:t>
        </w:r>
        <w:r>
          <w:rPr>
            <w:noProof/>
            <w:webHidden/>
          </w:rPr>
          <w:tab/>
        </w:r>
        <w:r>
          <w:rPr>
            <w:noProof/>
            <w:webHidden/>
          </w:rPr>
          <w:fldChar w:fldCharType="begin"/>
        </w:r>
        <w:r>
          <w:rPr>
            <w:noProof/>
            <w:webHidden/>
          </w:rPr>
          <w:instrText xml:space="preserve"> PAGEREF _Toc374602696 \h </w:instrText>
        </w:r>
        <w:r>
          <w:rPr>
            <w:noProof/>
            <w:webHidden/>
          </w:rPr>
        </w:r>
        <w:r>
          <w:rPr>
            <w:noProof/>
            <w:webHidden/>
          </w:rPr>
          <w:fldChar w:fldCharType="separate"/>
        </w:r>
        <w:r>
          <w:rPr>
            <w:noProof/>
            <w:webHidden/>
          </w:rPr>
          <w:t>5</w:t>
        </w:r>
        <w:r>
          <w:rPr>
            <w:noProof/>
            <w:webHidden/>
          </w:rPr>
          <w:fldChar w:fldCharType="end"/>
        </w:r>
      </w:hyperlink>
    </w:p>
    <w:p w:rsidR="00947458" w:rsidRDefault="00947458">
      <w:pPr>
        <w:pStyle w:val="TOC1"/>
        <w:tabs>
          <w:tab w:val="left" w:pos="440"/>
          <w:tab w:val="right" w:leader="dot" w:pos="15389"/>
        </w:tabs>
        <w:rPr>
          <w:rFonts w:asciiTheme="minorHAnsi" w:hAnsiTheme="minorHAnsi" w:cstheme="minorBidi"/>
          <w:b w:val="0"/>
          <w:bCs w:val="0"/>
          <w:caps w:val="0"/>
          <w:noProof/>
          <w:sz w:val="22"/>
          <w:szCs w:val="22"/>
        </w:rPr>
      </w:pPr>
      <w:hyperlink w:anchor="_Toc374602697" w:history="1">
        <w:r w:rsidRPr="000F05CC">
          <w:rPr>
            <w:rStyle w:val="Hyperlink"/>
            <w:noProof/>
            <w:highlight w:val="yellow"/>
          </w:rPr>
          <w:t>5</w:t>
        </w:r>
        <w:r>
          <w:rPr>
            <w:rFonts w:asciiTheme="minorHAnsi" w:hAnsiTheme="minorHAnsi" w:cstheme="minorBidi"/>
            <w:b w:val="0"/>
            <w:bCs w:val="0"/>
            <w:caps w:val="0"/>
            <w:noProof/>
            <w:sz w:val="22"/>
            <w:szCs w:val="22"/>
          </w:rPr>
          <w:tab/>
        </w:r>
        <w:r w:rsidRPr="000F05CC">
          <w:rPr>
            <w:rStyle w:val="Hyperlink"/>
            <w:noProof/>
            <w:highlight w:val="yellow"/>
          </w:rPr>
          <w:t>Pulse oximeter SpO2</w:t>
        </w:r>
        <w:r>
          <w:rPr>
            <w:noProof/>
            <w:webHidden/>
          </w:rPr>
          <w:tab/>
        </w:r>
        <w:r>
          <w:rPr>
            <w:noProof/>
            <w:webHidden/>
          </w:rPr>
          <w:fldChar w:fldCharType="begin"/>
        </w:r>
        <w:r>
          <w:rPr>
            <w:noProof/>
            <w:webHidden/>
          </w:rPr>
          <w:instrText xml:space="preserve"> PAGEREF _Toc374602697 \h </w:instrText>
        </w:r>
        <w:r>
          <w:rPr>
            <w:noProof/>
            <w:webHidden/>
          </w:rPr>
        </w:r>
        <w:r>
          <w:rPr>
            <w:noProof/>
            <w:webHidden/>
          </w:rPr>
          <w:fldChar w:fldCharType="separate"/>
        </w:r>
        <w:r>
          <w:rPr>
            <w:noProof/>
            <w:webHidden/>
          </w:rPr>
          <w:t>6</w:t>
        </w:r>
        <w:r>
          <w:rPr>
            <w:noProof/>
            <w:webHidden/>
          </w:rPr>
          <w:fldChar w:fldCharType="end"/>
        </w:r>
      </w:hyperlink>
    </w:p>
    <w:p w:rsidR="00947458" w:rsidRDefault="00947458">
      <w:pPr>
        <w:pStyle w:val="TOC3"/>
        <w:tabs>
          <w:tab w:val="right" w:leader="dot" w:pos="15389"/>
        </w:tabs>
        <w:rPr>
          <w:noProof/>
          <w:sz w:val="22"/>
          <w:szCs w:val="22"/>
        </w:rPr>
      </w:pPr>
      <w:hyperlink w:anchor="_Toc374602698" w:history="1">
        <w:r w:rsidRPr="000F05CC">
          <w:rPr>
            <w:rStyle w:val="Hyperlink"/>
            <w:rFonts w:eastAsia="Times New Roman"/>
            <w:noProof/>
          </w:rPr>
          <w:t>Tracking mode</w:t>
        </w:r>
        <w:r>
          <w:rPr>
            <w:noProof/>
            <w:webHidden/>
          </w:rPr>
          <w:tab/>
        </w:r>
        <w:r>
          <w:rPr>
            <w:noProof/>
            <w:webHidden/>
          </w:rPr>
          <w:fldChar w:fldCharType="begin"/>
        </w:r>
        <w:r>
          <w:rPr>
            <w:noProof/>
            <w:webHidden/>
          </w:rPr>
          <w:instrText xml:space="preserve"> PAGEREF _Toc374602698 \h </w:instrText>
        </w:r>
        <w:r>
          <w:rPr>
            <w:noProof/>
            <w:webHidden/>
          </w:rPr>
        </w:r>
        <w:r>
          <w:rPr>
            <w:noProof/>
            <w:webHidden/>
          </w:rPr>
          <w:fldChar w:fldCharType="separate"/>
        </w:r>
        <w:r>
          <w:rPr>
            <w:noProof/>
            <w:webHidden/>
          </w:rPr>
          <w:t>6</w:t>
        </w:r>
        <w:r>
          <w:rPr>
            <w:noProof/>
            <w:webHidden/>
          </w:rPr>
          <w:fldChar w:fldCharType="end"/>
        </w:r>
      </w:hyperlink>
    </w:p>
    <w:p w:rsidR="00947458" w:rsidRDefault="00947458">
      <w:pPr>
        <w:pStyle w:val="TOC3"/>
        <w:tabs>
          <w:tab w:val="right" w:leader="dot" w:pos="15389"/>
        </w:tabs>
        <w:rPr>
          <w:noProof/>
          <w:sz w:val="22"/>
          <w:szCs w:val="22"/>
        </w:rPr>
      </w:pPr>
      <w:hyperlink w:anchor="_Toc374602699" w:history="1">
        <w:r w:rsidRPr="000F05CC">
          <w:rPr>
            <w:rStyle w:val="Hyperlink"/>
            <w:rFonts w:eastAsia="Times New Roman"/>
            <w:noProof/>
          </w:rPr>
          <w:t>Thresholds</w:t>
        </w:r>
        <w:r>
          <w:rPr>
            <w:noProof/>
            <w:webHidden/>
          </w:rPr>
          <w:tab/>
        </w:r>
        <w:r>
          <w:rPr>
            <w:noProof/>
            <w:webHidden/>
          </w:rPr>
          <w:fldChar w:fldCharType="begin"/>
        </w:r>
        <w:r>
          <w:rPr>
            <w:noProof/>
            <w:webHidden/>
          </w:rPr>
          <w:instrText xml:space="preserve"> PAGEREF _Toc374602699 \h </w:instrText>
        </w:r>
        <w:r>
          <w:rPr>
            <w:noProof/>
            <w:webHidden/>
          </w:rPr>
        </w:r>
        <w:r>
          <w:rPr>
            <w:noProof/>
            <w:webHidden/>
          </w:rPr>
          <w:fldChar w:fldCharType="separate"/>
        </w:r>
        <w:r>
          <w:rPr>
            <w:noProof/>
            <w:webHidden/>
          </w:rPr>
          <w:t>6</w:t>
        </w:r>
        <w:r>
          <w:rPr>
            <w:noProof/>
            <w:webHidden/>
          </w:rPr>
          <w:fldChar w:fldCharType="end"/>
        </w:r>
      </w:hyperlink>
    </w:p>
    <w:p w:rsidR="00947458" w:rsidRDefault="00947458">
      <w:pPr>
        <w:pStyle w:val="TOC3"/>
        <w:tabs>
          <w:tab w:val="right" w:leader="dot" w:pos="15389"/>
        </w:tabs>
        <w:rPr>
          <w:noProof/>
          <w:sz w:val="22"/>
          <w:szCs w:val="22"/>
        </w:rPr>
      </w:pPr>
      <w:hyperlink w:anchor="_Toc374602700" w:history="1">
        <w:r w:rsidRPr="000F05CC">
          <w:rPr>
            <w:rStyle w:val="Hyperlink"/>
            <w:noProof/>
          </w:rPr>
          <w:t>Help/Info</w:t>
        </w:r>
        <w:r>
          <w:rPr>
            <w:noProof/>
            <w:webHidden/>
          </w:rPr>
          <w:tab/>
        </w:r>
        <w:r>
          <w:rPr>
            <w:noProof/>
            <w:webHidden/>
          </w:rPr>
          <w:fldChar w:fldCharType="begin"/>
        </w:r>
        <w:r>
          <w:rPr>
            <w:noProof/>
            <w:webHidden/>
          </w:rPr>
          <w:instrText xml:space="preserve"> PAGEREF _Toc374602700 \h </w:instrText>
        </w:r>
        <w:r>
          <w:rPr>
            <w:noProof/>
            <w:webHidden/>
          </w:rPr>
        </w:r>
        <w:r>
          <w:rPr>
            <w:noProof/>
            <w:webHidden/>
          </w:rPr>
          <w:fldChar w:fldCharType="separate"/>
        </w:r>
        <w:r>
          <w:rPr>
            <w:noProof/>
            <w:webHidden/>
          </w:rPr>
          <w:t>7</w:t>
        </w:r>
        <w:r>
          <w:rPr>
            <w:noProof/>
            <w:webHidden/>
          </w:rPr>
          <w:fldChar w:fldCharType="end"/>
        </w:r>
      </w:hyperlink>
    </w:p>
    <w:p w:rsidR="006300ED" w:rsidRDefault="006300ED">
      <w:r>
        <w:fldChar w:fldCharType="end"/>
      </w:r>
      <w:r>
        <w:br w:type="page"/>
      </w:r>
    </w:p>
    <w:p w:rsidR="006300ED" w:rsidRPr="00AD11AF" w:rsidRDefault="006300ED" w:rsidP="006300ED">
      <w:pPr>
        <w:pStyle w:val="Heading1"/>
        <w:rPr>
          <w:sz w:val="40"/>
          <w:szCs w:val="40"/>
          <w:highlight w:val="yellow"/>
        </w:rPr>
      </w:pPr>
      <w:bookmarkStart w:id="1" w:name="_Toc374602693"/>
      <w:r w:rsidRPr="00AD11AF">
        <w:rPr>
          <w:sz w:val="40"/>
          <w:szCs w:val="40"/>
          <w:highlight w:val="yellow"/>
        </w:rPr>
        <w:lastRenderedPageBreak/>
        <w:t>WEBSITE DESIGN</w:t>
      </w:r>
      <w:bookmarkEnd w:id="1"/>
    </w:p>
    <w:p w:rsidR="000F1291" w:rsidRDefault="006300ED" w:rsidP="007C7AB9">
      <w:pPr>
        <w:spacing w:after="0" w:line="240" w:lineRule="auto"/>
        <w:ind w:firstLine="720"/>
        <w:jc w:val="both"/>
        <w:rPr>
          <w:rFonts w:ascii="Times New Roman" w:hAnsi="Times New Roman" w:cs="Times New Roman"/>
          <w:color w:val="000000" w:themeColor="text1"/>
        </w:rPr>
        <w:sectPr w:rsidR="000F1291" w:rsidSect="000F1291">
          <w:headerReference w:type="default" r:id="rId8"/>
          <w:footerReference w:type="default" r:id="rId9"/>
          <w:pgSz w:w="16839" w:h="11907" w:orient="landscape" w:code="9"/>
          <w:pgMar w:top="540" w:right="720" w:bottom="720" w:left="720" w:header="720" w:footer="720" w:gutter="0"/>
          <w:cols w:space="720"/>
          <w:docGrid w:linePitch="360"/>
        </w:sectPr>
      </w:pPr>
      <w:r>
        <w:object w:dxaOrig="12134" w:dyaOrig="8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2pt;height:391.15pt" o:ole="">
            <v:imagedata r:id="rId10" o:title=""/>
          </v:shape>
          <o:OLEObject Type="Embed" ProgID="Visio.Drawing.11" ShapeID="_x0000_i1025" DrawAspect="Content" ObjectID="_1448344528" r:id="rId11"/>
        </w:object>
      </w:r>
    </w:p>
    <w:p w:rsidR="007C7AB9" w:rsidRPr="007C7AB9" w:rsidRDefault="007C7AB9" w:rsidP="007C7AB9">
      <w:pPr>
        <w:pStyle w:val="Heading4"/>
        <w:numPr>
          <w:ilvl w:val="0"/>
          <w:numId w:val="0"/>
        </w:numPr>
        <w:spacing w:before="0" w:line="240" w:lineRule="auto"/>
        <w:rPr>
          <w:sz w:val="64"/>
          <w:szCs w:val="64"/>
        </w:rPr>
      </w:pPr>
      <w:r w:rsidRPr="007C7AB9">
        <w:rPr>
          <w:sz w:val="64"/>
          <w:szCs w:val="64"/>
          <w:highlight w:val="yellow"/>
        </w:rPr>
        <w:lastRenderedPageBreak/>
        <w:t>Feature 4: Oximeter</w:t>
      </w:r>
    </w:p>
    <w:p w:rsidR="0029660A" w:rsidRDefault="007C7AB9" w:rsidP="007C7AB9">
      <w:pPr>
        <w:spacing w:after="0" w:line="240" w:lineRule="auto"/>
        <w:jc w:val="both"/>
        <w:rPr>
          <w:rFonts w:ascii="Times New Roman" w:hAnsi="Times New Roman" w:cs="Times New Roman"/>
        </w:rPr>
      </w:pPr>
      <w:r>
        <w:rPr>
          <w:rFonts w:ascii="Times New Roman" w:hAnsi="Times New Roman" w:cs="Times New Roman"/>
        </w:rPr>
        <w:t xml:space="preserve">On the </w:t>
      </w:r>
      <w:r w:rsidRPr="007C7AB9">
        <w:rPr>
          <w:rFonts w:ascii="Times New Roman" w:hAnsi="Times New Roman" w:cs="Times New Roman"/>
          <w:b/>
        </w:rPr>
        <w:t>Track My Health home page</w:t>
      </w:r>
      <w:r>
        <w:rPr>
          <w:rFonts w:ascii="Times New Roman" w:hAnsi="Times New Roman" w:cs="Times New Roman"/>
        </w:rPr>
        <w:t xml:space="preserve">, the user can select the </w:t>
      </w:r>
      <w:r w:rsidRPr="007C7AB9">
        <w:rPr>
          <w:rFonts w:ascii="Times New Roman" w:hAnsi="Times New Roman" w:cs="Times New Roman"/>
          <w:b/>
        </w:rPr>
        <w:t>Oximeter feature icon</w:t>
      </w:r>
      <w:r>
        <w:rPr>
          <w:rFonts w:ascii="Times New Roman" w:hAnsi="Times New Roman" w:cs="Times New Roman"/>
        </w:rPr>
        <w:t xml:space="preserve">. </w:t>
      </w:r>
    </w:p>
    <w:p w:rsidR="00D070E7" w:rsidRDefault="007C7AB9" w:rsidP="00D070E7">
      <w:pPr>
        <w:spacing w:after="0" w:line="240" w:lineRule="auto"/>
        <w:ind w:firstLine="720"/>
        <w:jc w:val="both"/>
        <w:rPr>
          <w:rFonts w:ascii="Times New Roman" w:hAnsi="Times New Roman" w:cs="Times New Roman"/>
        </w:rPr>
      </w:pPr>
      <w:r>
        <w:rPr>
          <w:rFonts w:ascii="Times New Roman" w:hAnsi="Times New Roman" w:cs="Times New Roman"/>
        </w:rPr>
        <w:t xml:space="preserve">This will direct them to the Oximeter page. </w:t>
      </w:r>
    </w:p>
    <w:p w:rsidR="00D070E7" w:rsidRDefault="00D070E7" w:rsidP="00D070E7">
      <w:pPr>
        <w:spacing w:after="0" w:line="240" w:lineRule="auto"/>
        <w:jc w:val="both"/>
        <w:rPr>
          <w:rFonts w:ascii="Times New Roman" w:hAnsi="Times New Roman" w:cs="Times New Roman"/>
        </w:rPr>
      </w:pPr>
    </w:p>
    <w:p w:rsidR="00D070E7" w:rsidRDefault="007C7AB9" w:rsidP="00D070E7">
      <w:pPr>
        <w:spacing w:after="0" w:line="240" w:lineRule="auto"/>
        <w:jc w:val="both"/>
        <w:rPr>
          <w:rFonts w:ascii="Times New Roman" w:hAnsi="Times New Roman" w:cs="Times New Roman"/>
        </w:rPr>
      </w:pPr>
      <w:r>
        <w:rPr>
          <w:rFonts w:ascii="Times New Roman" w:hAnsi="Times New Roman" w:cs="Times New Roman"/>
        </w:rPr>
        <w:t xml:space="preserve">On the Oximeter page, the system will display a </w:t>
      </w:r>
    </w:p>
    <w:p w:rsidR="00D070E7" w:rsidRDefault="007C7AB9" w:rsidP="00D070E7">
      <w:pPr>
        <w:spacing w:after="0" w:line="240" w:lineRule="auto"/>
        <w:ind w:firstLine="720"/>
        <w:jc w:val="both"/>
        <w:rPr>
          <w:rFonts w:ascii="Times New Roman" w:hAnsi="Times New Roman" w:cs="Times New Roman"/>
        </w:rPr>
      </w:pPr>
      <w:r>
        <w:rPr>
          <w:rFonts w:ascii="Times New Roman" w:hAnsi="Times New Roman" w:cs="Times New Roman"/>
        </w:rPr>
        <w:t>Graph button and a Table button, below the Oximeter sub-header.</w:t>
      </w:r>
    </w:p>
    <w:p w:rsidR="00D070E7" w:rsidRDefault="00D070E7" w:rsidP="00D070E7">
      <w:pPr>
        <w:spacing w:after="0" w:line="240" w:lineRule="auto"/>
        <w:jc w:val="both"/>
        <w:rPr>
          <w:rFonts w:ascii="Times New Roman" w:hAnsi="Times New Roman" w:cs="Times New Roman"/>
        </w:rPr>
      </w:pPr>
    </w:p>
    <w:p w:rsidR="00960C97" w:rsidRPr="006300ED" w:rsidRDefault="00960C97" w:rsidP="006300ED">
      <w:pPr>
        <w:pStyle w:val="Heading1"/>
        <w:rPr>
          <w:sz w:val="40"/>
          <w:szCs w:val="40"/>
          <w:highlight w:val="yellow"/>
        </w:rPr>
      </w:pPr>
      <w:bookmarkStart w:id="2" w:name="_Toc374602694"/>
      <w:r w:rsidRPr="006300ED">
        <w:rPr>
          <w:sz w:val="40"/>
          <w:szCs w:val="40"/>
          <w:highlight w:val="yellow"/>
        </w:rPr>
        <w:t>GRAPH REPORT</w:t>
      </w:r>
      <w:bookmarkEnd w:id="2"/>
    </w:p>
    <w:p w:rsidR="007C7AB9" w:rsidRDefault="007C7AB9" w:rsidP="00D070E7">
      <w:pPr>
        <w:spacing w:after="0" w:line="240" w:lineRule="auto"/>
        <w:jc w:val="both"/>
        <w:rPr>
          <w:rFonts w:ascii="Times New Roman" w:hAnsi="Times New Roman" w:cs="Times New Roman"/>
        </w:rPr>
      </w:pPr>
      <w:r>
        <w:rPr>
          <w:rFonts w:ascii="Times New Roman" w:hAnsi="Times New Roman" w:cs="Times New Roman"/>
        </w:rPr>
        <w:t xml:space="preserve">If the user selects the Graph button, then they will be able to see an oximeter graph with an x-axis and a y-axis. </w:t>
      </w:r>
    </w:p>
    <w:p w:rsidR="00BA185A" w:rsidRDefault="00BA185A" w:rsidP="007C7AB9">
      <w:pPr>
        <w:spacing w:after="0" w:line="240" w:lineRule="auto"/>
        <w:jc w:val="both"/>
        <w:rPr>
          <w:rFonts w:ascii="Times New Roman" w:hAnsi="Times New Roman" w:cs="Times New Roman"/>
          <w:color w:val="000000" w:themeColor="text1"/>
        </w:rPr>
      </w:pPr>
    </w:p>
    <w:p w:rsidR="00BA185A" w:rsidRPr="00BA185A" w:rsidRDefault="00BA185A" w:rsidP="007C7AB9">
      <w:pPr>
        <w:spacing w:after="0" w:line="240" w:lineRule="auto"/>
        <w:jc w:val="both"/>
        <w:rPr>
          <w:rFonts w:ascii="Times New Roman" w:hAnsi="Times New Roman" w:cs="Times New Roman"/>
          <w:b/>
          <w:color w:val="000000" w:themeColor="text1"/>
          <w:u w:val="single"/>
        </w:rPr>
      </w:pPr>
      <w:r w:rsidRPr="00BA185A">
        <w:rPr>
          <w:rFonts w:ascii="Times New Roman" w:hAnsi="Times New Roman" w:cs="Times New Roman"/>
          <w:b/>
          <w:color w:val="000000" w:themeColor="text1"/>
          <w:u w:val="single"/>
        </w:rPr>
        <w:t>TRỤC X:</w:t>
      </w:r>
    </w:p>
    <w:p w:rsidR="00BA185A"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x-axis will reflect </w:t>
      </w:r>
      <w:r w:rsidRPr="00EA49A2">
        <w:rPr>
          <w:rFonts w:ascii="Times New Roman" w:hAnsi="Times New Roman" w:cs="Times New Roman"/>
          <w:b/>
          <w:color w:val="000000" w:themeColor="text1"/>
        </w:rPr>
        <w:t>the date/time</w:t>
      </w:r>
      <w:r>
        <w:rPr>
          <w:rFonts w:ascii="Times New Roman" w:hAnsi="Times New Roman" w:cs="Times New Roman"/>
          <w:color w:val="000000" w:themeColor="text1"/>
        </w:rPr>
        <w:t xml:space="preserve"> parameters of the data recordings, </w:t>
      </w:r>
    </w:p>
    <w:p w:rsidR="007671E8" w:rsidRDefault="007671E8" w:rsidP="007671E8">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graph, the user can </w:t>
      </w:r>
      <w:r w:rsidRPr="007671E8">
        <w:rPr>
          <w:rFonts w:ascii="Times New Roman" w:hAnsi="Times New Roman" w:cs="Times New Roman"/>
          <w:b/>
          <w:color w:val="000000" w:themeColor="text1"/>
        </w:rPr>
        <w:t>select</w:t>
      </w:r>
      <w:r>
        <w:rPr>
          <w:rFonts w:ascii="Times New Roman" w:hAnsi="Times New Roman" w:cs="Times New Roman"/>
          <w:color w:val="000000" w:themeColor="text1"/>
        </w:rPr>
        <w:t xml:space="preserve"> the Date/Time section to display a </w:t>
      </w:r>
      <w:r w:rsidRPr="007671E8">
        <w:rPr>
          <w:rFonts w:ascii="Times New Roman" w:hAnsi="Times New Roman" w:cs="Times New Roman"/>
          <w:b/>
          <w:color w:val="000000" w:themeColor="text1"/>
        </w:rPr>
        <w:t>pop-up calendar</w:t>
      </w:r>
      <w:r>
        <w:rPr>
          <w:rFonts w:ascii="Times New Roman" w:hAnsi="Times New Roman" w:cs="Times New Roman"/>
          <w:color w:val="000000" w:themeColor="text1"/>
        </w:rPr>
        <w:t xml:space="preserve">. </w:t>
      </w:r>
    </w:p>
    <w:p w:rsidR="007671E8" w:rsidRDefault="007671E8" w:rsidP="007671E8">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This will allow the user to </w:t>
      </w:r>
      <w:r w:rsidRPr="007671E8">
        <w:rPr>
          <w:rFonts w:ascii="Times New Roman" w:hAnsi="Times New Roman" w:cs="Times New Roman"/>
          <w:b/>
          <w:color w:val="000000" w:themeColor="text1"/>
        </w:rPr>
        <w:t>select</w:t>
      </w:r>
      <w:r>
        <w:rPr>
          <w:rFonts w:ascii="Times New Roman" w:hAnsi="Times New Roman" w:cs="Times New Roman"/>
          <w:color w:val="000000" w:themeColor="text1"/>
        </w:rPr>
        <w:t xml:space="preserve"> a desired start and end date/time. </w:t>
      </w:r>
    </w:p>
    <w:p w:rsidR="00BA185A" w:rsidRDefault="00BA185A" w:rsidP="007C7AB9">
      <w:pPr>
        <w:spacing w:after="0" w:line="240" w:lineRule="auto"/>
        <w:jc w:val="both"/>
        <w:rPr>
          <w:rFonts w:ascii="Times New Roman" w:hAnsi="Times New Roman" w:cs="Times New Roman"/>
          <w:color w:val="000000" w:themeColor="text1"/>
        </w:rPr>
      </w:pPr>
    </w:p>
    <w:p w:rsidR="007671E8" w:rsidRDefault="007671E8" w:rsidP="007C7AB9">
      <w:pPr>
        <w:spacing w:after="0" w:line="240" w:lineRule="auto"/>
        <w:jc w:val="both"/>
        <w:rPr>
          <w:rFonts w:ascii="Times New Roman" w:hAnsi="Times New Roman" w:cs="Times New Roman"/>
          <w:color w:val="000000" w:themeColor="text1"/>
        </w:rPr>
      </w:pPr>
    </w:p>
    <w:p w:rsidR="00BA185A" w:rsidRPr="00BA185A" w:rsidRDefault="00BA185A" w:rsidP="007C7AB9">
      <w:pPr>
        <w:spacing w:after="0" w:line="240" w:lineRule="auto"/>
        <w:jc w:val="both"/>
        <w:rPr>
          <w:b/>
          <w:u w:val="single"/>
        </w:rPr>
      </w:pPr>
      <w:r w:rsidRPr="00BA185A">
        <w:rPr>
          <w:b/>
          <w:u w:val="single"/>
        </w:rPr>
        <w:t>TRỤC Y:</w:t>
      </w:r>
    </w:p>
    <w:p w:rsidR="00EA49A2"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while the y-axis will show the </w:t>
      </w:r>
      <w:r w:rsidRPr="00EA49A2">
        <w:rPr>
          <w:rFonts w:ascii="Times New Roman" w:hAnsi="Times New Roman" w:cs="Times New Roman"/>
          <w:b/>
          <w:color w:val="000000" w:themeColor="text1"/>
        </w:rPr>
        <w:t>blood oxygen saturation percentage</w:t>
      </w:r>
      <w:r>
        <w:rPr>
          <w:rFonts w:ascii="Times New Roman" w:hAnsi="Times New Roman" w:cs="Times New Roman"/>
          <w:color w:val="000000" w:themeColor="text1"/>
        </w:rPr>
        <w:t xml:space="preserve"> (i.e. %SpO2). </w:t>
      </w:r>
    </w:p>
    <w:p w:rsidR="00EA49A2" w:rsidRDefault="00EA49A2" w:rsidP="007C7AB9">
      <w:pPr>
        <w:spacing w:after="0" w:line="240" w:lineRule="auto"/>
        <w:jc w:val="both"/>
        <w:rPr>
          <w:rFonts w:ascii="Times New Roman" w:hAnsi="Times New Roman" w:cs="Times New Roman"/>
          <w:color w:val="000000" w:themeColor="text1"/>
        </w:rPr>
      </w:pPr>
    </w:p>
    <w:p w:rsidR="00EA49A2" w:rsidRPr="00EA49A2" w:rsidRDefault="00EA49A2" w:rsidP="007C7AB9">
      <w:pPr>
        <w:spacing w:after="0" w:line="240" w:lineRule="auto"/>
        <w:jc w:val="both"/>
        <w:rPr>
          <w:rFonts w:ascii="Times New Roman" w:hAnsi="Times New Roman" w:cs="Times New Roman"/>
          <w:i/>
          <w:color w:val="000000" w:themeColor="text1"/>
        </w:rPr>
      </w:pPr>
      <w:r>
        <w:rPr>
          <w:rFonts w:ascii="Times New Roman" w:hAnsi="Times New Roman" w:cs="Times New Roman"/>
          <w:i/>
        </w:rPr>
        <w:t xml:space="preserve">Xem mục 4. </w:t>
      </w:r>
      <w:r w:rsidR="007C7AB9" w:rsidRPr="00EA49A2">
        <w:rPr>
          <w:rFonts w:ascii="Times New Roman" w:hAnsi="Times New Roman" w:cs="Times New Roman"/>
          <w:i/>
        </w:rPr>
        <w:t xml:space="preserve">Please </w:t>
      </w:r>
      <w:r w:rsidR="007C7AB9" w:rsidRPr="00EA49A2">
        <w:rPr>
          <w:rFonts w:ascii="Times New Roman" w:hAnsi="Times New Roman" w:cs="Times New Roman"/>
          <w:i/>
          <w:color w:val="000000" w:themeColor="text1"/>
        </w:rPr>
        <w:t xml:space="preserve">refer to the formula document for further details on any parameters, or measures, listed in this section. </w:t>
      </w:r>
    </w:p>
    <w:p w:rsidR="00EA49A2" w:rsidRDefault="00EA49A2" w:rsidP="007C7AB9">
      <w:pPr>
        <w:spacing w:after="0" w:line="240" w:lineRule="auto"/>
        <w:jc w:val="both"/>
        <w:rPr>
          <w:rFonts w:ascii="Times New Roman" w:hAnsi="Times New Roman" w:cs="Times New Roman"/>
          <w:color w:val="000000" w:themeColor="text1"/>
        </w:rPr>
      </w:pPr>
    </w:p>
    <w:p w:rsidR="0027402F" w:rsidRPr="0027402F" w:rsidRDefault="0027402F" w:rsidP="007C7AB9">
      <w:pPr>
        <w:spacing w:after="0" w:line="240" w:lineRule="auto"/>
        <w:jc w:val="both"/>
        <w:rPr>
          <w:rFonts w:ascii="Times New Roman" w:hAnsi="Times New Roman" w:cs="Times New Roman"/>
          <w:b/>
          <w:color w:val="000000" w:themeColor="text1"/>
          <w:u w:val="single"/>
        </w:rPr>
      </w:pPr>
      <w:r w:rsidRPr="0027402F">
        <w:rPr>
          <w:rFonts w:ascii="Times New Roman" w:hAnsi="Times New Roman" w:cs="Times New Roman"/>
          <w:b/>
          <w:color w:val="000000" w:themeColor="text1"/>
          <w:u w:val="single"/>
        </w:rPr>
        <w:t>THÀNH PHẦN BÊN TRONG GRAPH</w:t>
      </w:r>
      <w:r>
        <w:rPr>
          <w:rFonts w:ascii="Times New Roman" w:hAnsi="Times New Roman" w:cs="Times New Roman"/>
          <w:b/>
          <w:color w:val="000000" w:themeColor="text1"/>
          <w:u w:val="single"/>
        </w:rPr>
        <w:t>:</w:t>
      </w:r>
    </w:p>
    <w:p w:rsidR="0027402F" w:rsidRDefault="0027402F"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there is no data to display, then there will be a </w:t>
      </w:r>
    </w:p>
    <w:p w:rsidR="0027402F" w:rsidRDefault="0027402F"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notification that states </w:t>
      </w:r>
    </w:p>
    <w:p w:rsidR="0027402F" w:rsidRDefault="0027402F" w:rsidP="0027402F">
      <w:pPr>
        <w:spacing w:after="0" w:line="240" w:lineRule="auto"/>
        <w:ind w:firstLine="720"/>
        <w:jc w:val="both"/>
        <w:rPr>
          <w:rFonts w:ascii="Times New Roman" w:hAnsi="Times New Roman" w:cs="Times New Roman"/>
          <w:b/>
          <w:i/>
          <w:color w:val="000000" w:themeColor="text1"/>
        </w:rPr>
      </w:pPr>
      <w:r w:rsidRPr="0027402F">
        <w:rPr>
          <w:rFonts w:ascii="Times New Roman" w:hAnsi="Times New Roman" w:cs="Times New Roman"/>
          <w:b/>
          <w:i/>
          <w:color w:val="000000" w:themeColor="text1"/>
        </w:rPr>
        <w:t>"You have no data to graph."</w:t>
      </w:r>
    </w:p>
    <w:p w:rsidR="0027402F" w:rsidRPr="0027402F" w:rsidRDefault="0027402F" w:rsidP="0027402F">
      <w:pPr>
        <w:spacing w:after="0" w:line="240" w:lineRule="auto"/>
        <w:ind w:firstLine="720"/>
        <w:jc w:val="both"/>
        <w:rPr>
          <w:rFonts w:ascii="Times New Roman" w:hAnsi="Times New Roman" w:cs="Times New Roman"/>
          <w:b/>
          <w:i/>
          <w:color w:val="000000" w:themeColor="text1"/>
        </w:rPr>
      </w:pPr>
    </w:p>
    <w:tbl>
      <w:tblPr>
        <w:tblStyle w:val="TableGrid"/>
        <w:tblW w:w="0" w:type="auto"/>
        <w:tblLook w:val="04A0"/>
      </w:tblPr>
      <w:tblGrid>
        <w:gridCol w:w="1809"/>
        <w:gridCol w:w="8874"/>
      </w:tblGrid>
      <w:tr w:rsidR="0027402F" w:rsidTr="0027402F">
        <w:tc>
          <w:tcPr>
            <w:tcW w:w="1809" w:type="dxa"/>
          </w:tcPr>
          <w:p w:rsidR="0027402F" w:rsidRPr="0027402F" w:rsidRDefault="0027402F" w:rsidP="007C7AB9">
            <w:pPr>
              <w:jc w:val="both"/>
              <w:rPr>
                <w:rFonts w:ascii="Times New Roman" w:hAnsi="Times New Roman" w:cs="Times New Roman"/>
                <w:b/>
                <w:color w:val="000000" w:themeColor="text1"/>
              </w:rPr>
            </w:pPr>
            <w:r w:rsidRPr="0027402F">
              <w:rPr>
                <w:rFonts w:ascii="Times New Roman" w:hAnsi="Times New Roman" w:cs="Times New Roman"/>
                <w:b/>
                <w:color w:val="000000" w:themeColor="text1"/>
              </w:rPr>
              <w:t>black line</w:t>
            </w:r>
          </w:p>
        </w:tc>
        <w:tc>
          <w:tcPr>
            <w:tcW w:w="8874" w:type="dxa"/>
          </w:tcPr>
          <w:p w:rsidR="0027402F" w:rsidRDefault="0027402F" w:rsidP="007C7AB9">
            <w:pPr>
              <w:jc w:val="both"/>
              <w:rPr>
                <w:rFonts w:ascii="Times New Roman" w:hAnsi="Times New Roman" w:cs="Times New Roman"/>
                <w:color w:val="000000" w:themeColor="text1"/>
              </w:rPr>
            </w:pPr>
            <w:r>
              <w:rPr>
                <w:rFonts w:ascii="Times New Roman" w:hAnsi="Times New Roman" w:cs="Times New Roman"/>
                <w:color w:val="000000" w:themeColor="text1"/>
              </w:rPr>
              <w:t>represents the user's blood oxygen saturation percentage over time</w:t>
            </w:r>
          </w:p>
        </w:tc>
      </w:tr>
      <w:tr w:rsidR="0027402F" w:rsidTr="0027402F">
        <w:tc>
          <w:tcPr>
            <w:tcW w:w="1809" w:type="dxa"/>
          </w:tcPr>
          <w:p w:rsidR="0027402F" w:rsidRPr="0027402F" w:rsidRDefault="0027402F" w:rsidP="007C7AB9">
            <w:pPr>
              <w:jc w:val="both"/>
              <w:rPr>
                <w:rFonts w:ascii="Times New Roman" w:hAnsi="Times New Roman" w:cs="Times New Roman"/>
                <w:b/>
                <w:color w:val="000000" w:themeColor="text1"/>
              </w:rPr>
            </w:pPr>
            <w:r w:rsidRPr="0027402F">
              <w:rPr>
                <w:rFonts w:ascii="Times New Roman" w:hAnsi="Times New Roman" w:cs="Times New Roman"/>
                <w:b/>
                <w:color w:val="000000" w:themeColor="text1"/>
              </w:rPr>
              <w:t>blue hashed line</w:t>
            </w:r>
          </w:p>
        </w:tc>
        <w:tc>
          <w:tcPr>
            <w:tcW w:w="8874" w:type="dxa"/>
          </w:tcPr>
          <w:p w:rsidR="0027402F" w:rsidRDefault="0027402F" w:rsidP="007C7AB9">
            <w:pPr>
              <w:jc w:val="both"/>
              <w:rPr>
                <w:rFonts w:ascii="Times New Roman" w:hAnsi="Times New Roman" w:cs="Times New Roman"/>
                <w:color w:val="000000" w:themeColor="text1"/>
              </w:rPr>
            </w:pPr>
            <w:r>
              <w:rPr>
                <w:rFonts w:ascii="Times New Roman" w:hAnsi="Times New Roman" w:cs="Times New Roman"/>
                <w:color w:val="000000" w:themeColor="text1"/>
              </w:rPr>
              <w:t>Below the black line</w:t>
            </w:r>
          </w:p>
          <w:p w:rsidR="0027402F" w:rsidRDefault="0027402F" w:rsidP="007C7AB9">
            <w:pPr>
              <w:jc w:val="both"/>
              <w:rPr>
                <w:rFonts w:ascii="Times New Roman" w:hAnsi="Times New Roman" w:cs="Times New Roman"/>
                <w:color w:val="000000" w:themeColor="text1"/>
              </w:rPr>
            </w:pPr>
            <w:r>
              <w:rPr>
                <w:rFonts w:ascii="Times New Roman" w:hAnsi="Times New Roman" w:cs="Times New Roman"/>
                <w:color w:val="000000" w:themeColor="text1"/>
              </w:rPr>
              <w:t>represents a low threshold for the user's blood oxygen saturation percentage</w:t>
            </w:r>
          </w:p>
        </w:tc>
      </w:tr>
    </w:tbl>
    <w:p w:rsidR="0027402F" w:rsidRDefault="0027402F" w:rsidP="007C7AB9">
      <w:pPr>
        <w:spacing w:after="0" w:line="240" w:lineRule="auto"/>
        <w:jc w:val="both"/>
        <w:rPr>
          <w:rFonts w:ascii="Times New Roman" w:hAnsi="Times New Roman" w:cs="Times New Roman"/>
          <w:color w:val="000000" w:themeColor="text1"/>
        </w:rPr>
      </w:pPr>
    </w:p>
    <w:p w:rsidR="0023160F" w:rsidRDefault="0023160F">
      <w:pPr>
        <w:rPr>
          <w:rFonts w:ascii="Times New Roman" w:hAnsi="Times New Roman" w:cs="Times New Roman"/>
          <w:color w:val="000000" w:themeColor="text1"/>
        </w:rPr>
      </w:pPr>
      <w:r>
        <w:rPr>
          <w:rFonts w:ascii="Times New Roman" w:hAnsi="Times New Roman" w:cs="Times New Roman"/>
          <w:color w:val="000000" w:themeColor="text1"/>
        </w:rPr>
        <w:br w:type="page"/>
      </w:r>
    </w:p>
    <w:p w:rsidR="0027402F" w:rsidRPr="006300ED" w:rsidRDefault="0023160F" w:rsidP="006300ED">
      <w:pPr>
        <w:pStyle w:val="Heading1"/>
        <w:rPr>
          <w:sz w:val="40"/>
          <w:szCs w:val="40"/>
          <w:highlight w:val="yellow"/>
        </w:rPr>
      </w:pPr>
      <w:bookmarkStart w:id="3" w:name="_Toc374602695"/>
      <w:r w:rsidRPr="006300ED">
        <w:rPr>
          <w:sz w:val="40"/>
          <w:szCs w:val="40"/>
          <w:highlight w:val="yellow"/>
        </w:rPr>
        <w:lastRenderedPageBreak/>
        <w:t>TABLE REPORT</w:t>
      </w:r>
      <w:bookmarkEnd w:id="3"/>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Aside from a graph, the user can select the Table format. </w:t>
      </w:r>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With the table format, the system will display several columns to represent</w:t>
      </w:r>
    </w:p>
    <w:p w:rsidR="00E12BE5" w:rsidRDefault="00E12BE5" w:rsidP="007C7AB9">
      <w:pPr>
        <w:spacing w:after="0" w:line="240" w:lineRule="auto"/>
        <w:jc w:val="both"/>
        <w:rPr>
          <w:rFonts w:ascii="Times New Roman" w:hAnsi="Times New Roman" w:cs="Times New Roman"/>
          <w:color w:val="000000" w:themeColor="text1"/>
        </w:rPr>
      </w:pPr>
    </w:p>
    <w:p w:rsidR="00E12BE5" w:rsidRDefault="00E12BE5"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COLUMN HEADERS</w:t>
      </w:r>
    </w:p>
    <w:tbl>
      <w:tblPr>
        <w:tblStyle w:val="TableGrid"/>
        <w:tblW w:w="0" w:type="auto"/>
        <w:tblLook w:val="04A0"/>
      </w:tblPr>
      <w:tblGrid>
        <w:gridCol w:w="3085"/>
        <w:gridCol w:w="7598"/>
      </w:tblGrid>
      <w:tr w:rsidR="00E12BE5" w:rsidTr="00E12BE5">
        <w:tc>
          <w:tcPr>
            <w:tcW w:w="3085" w:type="dxa"/>
          </w:tcPr>
          <w:p w:rsidR="00E12BE5" w:rsidRPr="00E12BE5" w:rsidRDefault="00E12BE5" w:rsidP="007C7AB9">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Date/Time</w:t>
            </w:r>
          </w:p>
        </w:tc>
        <w:tc>
          <w:tcPr>
            <w:tcW w:w="7598" w:type="dxa"/>
          </w:tcPr>
          <w:p w:rsidR="00E12BE5" w:rsidRDefault="00E12BE5" w:rsidP="007C7AB9">
            <w:pPr>
              <w:jc w:val="both"/>
              <w:rPr>
                <w:rFonts w:ascii="Times New Roman" w:hAnsi="Times New Roman" w:cs="Times New Roman"/>
                <w:color w:val="000000" w:themeColor="text1"/>
              </w:rPr>
            </w:pPr>
            <w:r>
              <w:rPr>
                <w:rFonts w:ascii="Times New Roman" w:hAnsi="Times New Roman" w:cs="Times New Roman"/>
                <w:color w:val="000000" w:themeColor="text1"/>
              </w:rPr>
              <w:t>For the Date/Time field, the user can select Date/Time and a pop-up calendar will display for the user to select the desired start and end date/time.</w:t>
            </w:r>
          </w:p>
        </w:tc>
      </w:tr>
      <w:tr w:rsidR="00E12BE5" w:rsidTr="00E12BE5">
        <w:tc>
          <w:tcPr>
            <w:tcW w:w="3085" w:type="dxa"/>
          </w:tcPr>
          <w:p w:rsidR="00E12BE5" w:rsidRPr="00E12BE5" w:rsidRDefault="00E12BE5" w:rsidP="007C7AB9">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blood oxygen saturation percentage (%SpO2)</w:t>
            </w:r>
          </w:p>
        </w:tc>
        <w:tc>
          <w:tcPr>
            <w:tcW w:w="7598" w:type="dxa"/>
          </w:tcPr>
          <w:p w:rsidR="00E12BE5" w:rsidRDefault="00E12BE5" w:rsidP="007C7AB9">
            <w:pPr>
              <w:jc w:val="both"/>
              <w:rPr>
                <w:rFonts w:ascii="Times New Roman" w:hAnsi="Times New Roman" w:cs="Times New Roman"/>
                <w:color w:val="000000" w:themeColor="text1"/>
              </w:rPr>
            </w:pPr>
          </w:p>
        </w:tc>
      </w:tr>
      <w:tr w:rsidR="00E12BE5" w:rsidTr="00E12BE5">
        <w:tc>
          <w:tcPr>
            <w:tcW w:w="3085" w:type="dxa"/>
          </w:tcPr>
          <w:p w:rsidR="00E12BE5" w:rsidRPr="00E12BE5" w:rsidRDefault="00E12BE5" w:rsidP="007C7AB9">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Threshold</w:t>
            </w:r>
          </w:p>
        </w:tc>
        <w:tc>
          <w:tcPr>
            <w:tcW w:w="7598" w:type="dxa"/>
          </w:tcPr>
          <w:p w:rsidR="00E12BE5" w:rsidRDefault="00E12BE5" w:rsidP="007C7AB9">
            <w:pPr>
              <w:jc w:val="both"/>
              <w:rPr>
                <w:rFonts w:ascii="Times New Roman" w:hAnsi="Times New Roman" w:cs="Times New Roman"/>
                <w:color w:val="000000" w:themeColor="text1"/>
              </w:rPr>
            </w:pPr>
          </w:p>
        </w:tc>
      </w:tr>
      <w:tr w:rsidR="00E12BE5" w:rsidTr="00E12BE5">
        <w:tc>
          <w:tcPr>
            <w:tcW w:w="3085" w:type="dxa"/>
          </w:tcPr>
          <w:p w:rsidR="00E12BE5" w:rsidRPr="00E12BE5" w:rsidRDefault="00E12BE5" w:rsidP="007C7AB9">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Mode</w:t>
            </w:r>
          </w:p>
        </w:tc>
        <w:tc>
          <w:tcPr>
            <w:tcW w:w="7598" w:type="dxa"/>
          </w:tcPr>
          <w:p w:rsidR="00E12BE5" w:rsidRDefault="00E12BE5" w:rsidP="007C7AB9">
            <w:pPr>
              <w:jc w:val="both"/>
              <w:rPr>
                <w:rFonts w:ascii="Times New Roman" w:hAnsi="Times New Roman" w:cs="Times New Roman"/>
                <w:color w:val="000000" w:themeColor="text1"/>
              </w:rPr>
            </w:pPr>
          </w:p>
        </w:tc>
      </w:tr>
      <w:tr w:rsidR="00E12BE5" w:rsidTr="00E12BE5">
        <w:tc>
          <w:tcPr>
            <w:tcW w:w="3085" w:type="dxa"/>
          </w:tcPr>
          <w:p w:rsidR="00E12BE5" w:rsidRPr="00E12BE5" w:rsidRDefault="00E12BE5" w:rsidP="007C7AB9">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Diagnosis (Diag.)</w:t>
            </w:r>
          </w:p>
        </w:tc>
        <w:tc>
          <w:tcPr>
            <w:tcW w:w="7598" w:type="dxa"/>
          </w:tcPr>
          <w:p w:rsidR="00E12BE5" w:rsidRDefault="00E12BE5" w:rsidP="007C7AB9">
            <w:pPr>
              <w:jc w:val="both"/>
              <w:rPr>
                <w:rFonts w:ascii="Times New Roman" w:hAnsi="Times New Roman" w:cs="Times New Roman"/>
                <w:color w:val="000000" w:themeColor="text1"/>
              </w:rPr>
            </w:pPr>
          </w:p>
        </w:tc>
      </w:tr>
    </w:tbl>
    <w:p w:rsidR="00E12BE5" w:rsidRDefault="00E12BE5" w:rsidP="007C7AB9">
      <w:pPr>
        <w:spacing w:after="0" w:line="240" w:lineRule="auto"/>
        <w:jc w:val="both"/>
        <w:rPr>
          <w:rFonts w:ascii="Times New Roman" w:hAnsi="Times New Roman" w:cs="Times New Roman"/>
          <w:color w:val="000000" w:themeColor="text1"/>
        </w:rPr>
      </w:pPr>
    </w:p>
    <w:p w:rsidR="00E12BE5" w:rsidRDefault="00E12BE5" w:rsidP="007C7AB9">
      <w:pPr>
        <w:spacing w:after="0" w:line="240" w:lineRule="auto"/>
        <w:jc w:val="both"/>
        <w:rPr>
          <w:rFonts w:ascii="Times New Roman" w:hAnsi="Times New Roman" w:cs="Times New Roman"/>
          <w:color w:val="000000" w:themeColor="text1"/>
        </w:rPr>
      </w:pPr>
    </w:p>
    <w:p w:rsidR="00E12BE5" w:rsidRPr="00E12BE5" w:rsidRDefault="00E12BE5" w:rsidP="007C7AB9">
      <w:pPr>
        <w:pBdr>
          <w:bottom w:val="single" w:sz="6" w:space="1" w:color="auto"/>
        </w:pBdr>
        <w:spacing w:after="0" w:line="240" w:lineRule="auto"/>
        <w:jc w:val="both"/>
        <w:rPr>
          <w:rFonts w:ascii="Times New Roman" w:hAnsi="Times New Roman" w:cs="Times New Roman"/>
          <w:b/>
          <w:color w:val="000000" w:themeColor="text1"/>
          <w:sz w:val="40"/>
          <w:szCs w:val="40"/>
        </w:rPr>
      </w:pPr>
      <w:r w:rsidRPr="00E12BE5">
        <w:rPr>
          <w:rFonts w:ascii="Times New Roman" w:hAnsi="Times New Roman" w:cs="Times New Roman"/>
          <w:b/>
          <w:color w:val="000000" w:themeColor="text1"/>
          <w:sz w:val="40"/>
          <w:szCs w:val="40"/>
          <w:highlight w:val="yellow"/>
        </w:rPr>
        <w:t>PHẦN DIAGNOSIS</w:t>
      </w:r>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graph/table section, the system will display a Diagnosis and Recommendations field. </w:t>
      </w:r>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Initially, the Diagnosis and Recommendations section will have a </w:t>
      </w:r>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notification that reads </w:t>
      </w:r>
    </w:p>
    <w:p w:rsidR="00E12BE5" w:rsidRDefault="007C7AB9" w:rsidP="00E12BE5">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"This page displays your current medical issues and the date that they were noted in your medical record. Click on the issue name for more in-depth information on that particular issue." </w:t>
      </w:r>
    </w:p>
    <w:p w:rsidR="00E12BE5" w:rsidRDefault="00E12BE5" w:rsidP="00E12BE5">
      <w:pPr>
        <w:spacing w:after="0" w:line="240" w:lineRule="auto"/>
        <w:jc w:val="both"/>
        <w:rPr>
          <w:rFonts w:ascii="Times New Roman" w:hAnsi="Times New Roman" w:cs="Times New Roman"/>
          <w:color w:val="000000" w:themeColor="text1"/>
        </w:rPr>
      </w:pPr>
    </w:p>
    <w:p w:rsidR="00E12BE5" w:rsidRDefault="007C7AB9" w:rsidP="00E12BE5">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By following the notification directions, the user will be able to retrieve details about their current diagnosis and previous diagnoses. </w:t>
      </w:r>
    </w:p>
    <w:p w:rsidR="007C7AB9" w:rsidRDefault="007C7AB9" w:rsidP="00E12BE5">
      <w:pPr>
        <w:spacing w:after="0" w:line="240" w:lineRule="auto"/>
        <w:jc w:val="both"/>
        <w:rPr>
          <w:rFonts w:ascii="Times New Roman" w:hAnsi="Times New Roman" w:cs="Times New Roman"/>
          <w:color w:val="000000" w:themeColor="text1"/>
        </w:rPr>
      </w:pPr>
      <w:r w:rsidRPr="006E0C91">
        <w:rPr>
          <w:rFonts w:ascii="Times New Roman" w:hAnsi="Times New Roman" w:cs="Times New Roman"/>
          <w:color w:val="000000" w:themeColor="text1"/>
        </w:rPr>
        <w:t>It will also detail recommendations based on the diagnoses provided.</w:t>
      </w:r>
    </w:p>
    <w:p w:rsidR="00E12BE5" w:rsidRDefault="00E12BE5" w:rsidP="00E12BE5">
      <w:pPr>
        <w:spacing w:after="0" w:line="240" w:lineRule="auto"/>
        <w:jc w:val="both"/>
        <w:rPr>
          <w:rFonts w:ascii="Times New Roman" w:hAnsi="Times New Roman" w:cs="Times New Roman"/>
          <w:color w:val="000000" w:themeColor="text1"/>
        </w:rPr>
      </w:pPr>
    </w:p>
    <w:p w:rsidR="00E12BE5" w:rsidRPr="00E12BE5" w:rsidRDefault="00E12BE5" w:rsidP="00E12BE5">
      <w:pPr>
        <w:pBdr>
          <w:bottom w:val="single" w:sz="4" w:space="1" w:color="auto"/>
        </w:pBdr>
        <w:spacing w:after="0" w:line="240" w:lineRule="auto"/>
        <w:jc w:val="both"/>
        <w:rPr>
          <w:rFonts w:ascii="Times New Roman" w:hAnsi="Times New Roman" w:cs="Times New Roman"/>
          <w:b/>
          <w:color w:val="000000" w:themeColor="text1"/>
          <w:sz w:val="40"/>
          <w:szCs w:val="40"/>
        </w:rPr>
      </w:pPr>
      <w:r w:rsidRPr="00E12BE5">
        <w:rPr>
          <w:rFonts w:ascii="Times New Roman" w:hAnsi="Times New Roman" w:cs="Times New Roman"/>
          <w:b/>
          <w:color w:val="000000" w:themeColor="text1"/>
          <w:sz w:val="40"/>
          <w:szCs w:val="40"/>
          <w:highlight w:val="yellow"/>
        </w:rPr>
        <w:t>BUTTONS</w:t>
      </w:r>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Beneath Diagnosis and Recommendations, there will be a Settings button and a Back to Track My Health button. If the user selects the Settings button, they will be directed to the OximeterSettings page. However, if the user selects the Back to Track My Health button, then they will be transferred to the Track My Health home page.</w:t>
      </w:r>
    </w:p>
    <w:p w:rsidR="00E12BE5" w:rsidRDefault="00E12BE5">
      <w:pPr>
        <w:rPr>
          <w:rFonts w:ascii="Times New Roman" w:hAnsi="Times New Roman" w:cs="Times New Roman"/>
          <w:color w:val="000000" w:themeColor="text1"/>
        </w:rPr>
      </w:pPr>
      <w:r>
        <w:rPr>
          <w:rFonts w:ascii="Times New Roman" w:hAnsi="Times New Roman" w:cs="Times New Roman"/>
          <w:color w:val="000000" w:themeColor="text1"/>
        </w:rPr>
        <w:br w:type="page"/>
      </w:r>
    </w:p>
    <w:p w:rsidR="007C7AB9" w:rsidRPr="006300ED" w:rsidRDefault="007C7AB9" w:rsidP="006300ED">
      <w:pPr>
        <w:pStyle w:val="Heading1"/>
        <w:rPr>
          <w:i/>
          <w:sz w:val="40"/>
          <w:szCs w:val="40"/>
          <w:highlight w:val="yellow"/>
        </w:rPr>
      </w:pPr>
      <w:r w:rsidRPr="006300ED">
        <w:rPr>
          <w:sz w:val="40"/>
          <w:szCs w:val="40"/>
        </w:rPr>
        <w:lastRenderedPageBreak/>
        <w:t xml:space="preserve"> </w:t>
      </w:r>
      <w:bookmarkStart w:id="4" w:name="_Toc374602696"/>
      <w:r w:rsidRPr="006300ED">
        <w:rPr>
          <w:sz w:val="40"/>
          <w:szCs w:val="40"/>
          <w:highlight w:val="yellow"/>
        </w:rPr>
        <w:t>Settings</w:t>
      </w:r>
      <w:bookmarkEnd w:id="4"/>
    </w:p>
    <w:p w:rsidR="00E12BE5"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Oximeter Settings page, the system will display a </w:t>
      </w:r>
    </w:p>
    <w:p w:rsidR="00E12BE5" w:rsidRDefault="007C7AB9" w:rsidP="007C7AB9">
      <w:pPr>
        <w:spacing w:after="0" w:line="240" w:lineRule="auto"/>
        <w:jc w:val="both"/>
        <w:rPr>
          <w:rFonts w:ascii="Times New Roman" w:hAnsi="Times New Roman" w:cs="Times New Roman"/>
          <w:color w:val="000000" w:themeColor="text1"/>
        </w:rPr>
      </w:pPr>
      <w:r w:rsidRPr="00E12BE5">
        <w:rPr>
          <w:rFonts w:ascii="Times New Roman" w:hAnsi="Times New Roman" w:cs="Times New Roman"/>
          <w:b/>
          <w:color w:val="000000" w:themeColor="text1"/>
        </w:rPr>
        <w:t>notification</w:t>
      </w:r>
      <w:r>
        <w:rPr>
          <w:rFonts w:ascii="Times New Roman" w:hAnsi="Times New Roman" w:cs="Times New Roman"/>
          <w:color w:val="000000" w:themeColor="text1"/>
        </w:rPr>
        <w:t xml:space="preserve">, under the Oximeter Settings sub-header, that states </w:t>
      </w:r>
    </w:p>
    <w:p w:rsidR="00E12BE5" w:rsidRPr="00E12BE5" w:rsidRDefault="007C7AB9" w:rsidP="00E12BE5">
      <w:pPr>
        <w:spacing w:after="0" w:line="240" w:lineRule="auto"/>
        <w:ind w:firstLine="720"/>
        <w:rPr>
          <w:rFonts w:ascii="Times New Roman" w:hAnsi="Times New Roman" w:cs="Times New Roman"/>
          <w:b/>
          <w:i/>
          <w:color w:val="000000" w:themeColor="text1"/>
        </w:rPr>
      </w:pPr>
      <w:r w:rsidRPr="00E12BE5">
        <w:rPr>
          <w:rFonts w:ascii="Times New Roman" w:hAnsi="Times New Roman" w:cs="Times New Roman"/>
          <w:b/>
          <w:i/>
          <w:color w:val="000000" w:themeColor="text1"/>
        </w:rPr>
        <w:t>"This page displays the current settings of this feature."</w:t>
      </w:r>
    </w:p>
    <w:p w:rsidR="00E12BE5" w:rsidRDefault="00E12BE5" w:rsidP="00E12BE5">
      <w:pPr>
        <w:spacing w:after="0" w:line="240" w:lineRule="auto"/>
        <w:jc w:val="both"/>
        <w:rPr>
          <w:rFonts w:ascii="Times New Roman" w:hAnsi="Times New Roman" w:cs="Times New Roman"/>
          <w:color w:val="000000" w:themeColor="text1"/>
        </w:rPr>
      </w:pPr>
    </w:p>
    <w:p w:rsidR="00E12BE5" w:rsidRDefault="007C7AB9" w:rsidP="00E12BE5">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notification, the user will see </w:t>
      </w:r>
      <w:r w:rsidRPr="00E12BE5">
        <w:rPr>
          <w:rFonts w:ascii="Times New Roman" w:hAnsi="Times New Roman" w:cs="Times New Roman"/>
          <w:b/>
          <w:color w:val="000000" w:themeColor="text1"/>
        </w:rPr>
        <w:t>settings categories</w:t>
      </w:r>
      <w:r>
        <w:rPr>
          <w:rFonts w:ascii="Times New Roman" w:hAnsi="Times New Roman" w:cs="Times New Roman"/>
          <w:color w:val="000000" w:themeColor="text1"/>
        </w:rPr>
        <w:t xml:space="preserve"> that the user can change; such as </w:t>
      </w:r>
    </w:p>
    <w:tbl>
      <w:tblPr>
        <w:tblStyle w:val="TableGrid"/>
        <w:tblW w:w="0" w:type="auto"/>
        <w:tblLook w:val="04A0"/>
      </w:tblPr>
      <w:tblGrid>
        <w:gridCol w:w="2235"/>
        <w:gridCol w:w="8448"/>
      </w:tblGrid>
      <w:tr w:rsidR="00E12BE5" w:rsidTr="00E12BE5">
        <w:tc>
          <w:tcPr>
            <w:tcW w:w="2235" w:type="dxa"/>
          </w:tcPr>
          <w:p w:rsidR="00E12BE5" w:rsidRPr="00E12BE5" w:rsidRDefault="00E12BE5" w:rsidP="00E12BE5">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Sample rate,</w:t>
            </w:r>
          </w:p>
        </w:tc>
        <w:tc>
          <w:tcPr>
            <w:tcW w:w="8448" w:type="dxa"/>
          </w:tcPr>
          <w:p w:rsidR="00E12BE5" w:rsidRDefault="00DA2046" w:rsidP="00E12BE5">
            <w:pPr>
              <w:jc w:val="both"/>
              <w:rPr>
                <w:rFonts w:ascii="Times New Roman" w:hAnsi="Times New Roman" w:cs="Times New Roman"/>
                <w:color w:val="000000" w:themeColor="text1"/>
              </w:rPr>
            </w:pPr>
            <w:r>
              <w:rPr>
                <w:rFonts w:ascii="Times New Roman" w:hAnsi="Times New Roman" w:cs="Times New Roman"/>
                <w:color w:val="000000" w:themeColor="text1"/>
              </w:rPr>
              <w:t>For example, the user can select a five minute interval for Sample rate</w:t>
            </w:r>
          </w:p>
        </w:tc>
      </w:tr>
      <w:tr w:rsidR="00E12BE5" w:rsidTr="00E12BE5">
        <w:tc>
          <w:tcPr>
            <w:tcW w:w="2235" w:type="dxa"/>
          </w:tcPr>
          <w:p w:rsidR="00E12BE5" w:rsidRPr="00E12BE5" w:rsidRDefault="00E12BE5" w:rsidP="00E12BE5">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Tracking mode</w:t>
            </w:r>
          </w:p>
        </w:tc>
        <w:tc>
          <w:tcPr>
            <w:tcW w:w="8448" w:type="dxa"/>
          </w:tcPr>
          <w:p w:rsidR="00E12BE5" w:rsidRDefault="00E12BE5" w:rsidP="00E12BE5">
            <w:pPr>
              <w:jc w:val="both"/>
              <w:rPr>
                <w:rFonts w:ascii="Times New Roman" w:hAnsi="Times New Roman" w:cs="Times New Roman"/>
                <w:color w:val="000000" w:themeColor="text1"/>
              </w:rPr>
            </w:pPr>
          </w:p>
        </w:tc>
      </w:tr>
      <w:tr w:rsidR="00E12BE5" w:rsidTr="00E12BE5">
        <w:tc>
          <w:tcPr>
            <w:tcW w:w="2235" w:type="dxa"/>
          </w:tcPr>
          <w:p w:rsidR="00E12BE5" w:rsidRPr="00E12BE5" w:rsidRDefault="00E12BE5" w:rsidP="00E12BE5">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Warning threshold</w:t>
            </w:r>
          </w:p>
        </w:tc>
        <w:tc>
          <w:tcPr>
            <w:tcW w:w="8448" w:type="dxa"/>
          </w:tcPr>
          <w:p w:rsidR="00E12BE5" w:rsidRDefault="00E12BE5" w:rsidP="00E12BE5">
            <w:pPr>
              <w:jc w:val="both"/>
              <w:rPr>
                <w:rFonts w:ascii="Times New Roman" w:hAnsi="Times New Roman" w:cs="Times New Roman"/>
                <w:color w:val="000000" w:themeColor="text1"/>
              </w:rPr>
            </w:pPr>
          </w:p>
        </w:tc>
      </w:tr>
      <w:tr w:rsidR="00E12BE5" w:rsidTr="00E12BE5">
        <w:tc>
          <w:tcPr>
            <w:tcW w:w="2235" w:type="dxa"/>
          </w:tcPr>
          <w:p w:rsidR="00E12BE5" w:rsidRPr="00E12BE5" w:rsidRDefault="00E12BE5" w:rsidP="00E12BE5">
            <w:pPr>
              <w:jc w:val="both"/>
              <w:rPr>
                <w:rFonts w:ascii="Times New Roman" w:hAnsi="Times New Roman" w:cs="Times New Roman"/>
                <w:b/>
                <w:color w:val="000000" w:themeColor="text1"/>
              </w:rPr>
            </w:pPr>
            <w:r w:rsidRPr="00E12BE5">
              <w:rPr>
                <w:rFonts w:ascii="Times New Roman" w:hAnsi="Times New Roman" w:cs="Times New Roman"/>
                <w:b/>
                <w:color w:val="000000" w:themeColor="text1"/>
              </w:rPr>
              <w:t>Measurement duration</w:t>
            </w:r>
          </w:p>
        </w:tc>
        <w:tc>
          <w:tcPr>
            <w:tcW w:w="8448" w:type="dxa"/>
          </w:tcPr>
          <w:p w:rsidR="00E12BE5" w:rsidRDefault="00E12BE5" w:rsidP="00E12BE5">
            <w:pPr>
              <w:jc w:val="both"/>
              <w:rPr>
                <w:rFonts w:ascii="Times New Roman" w:hAnsi="Times New Roman" w:cs="Times New Roman"/>
                <w:color w:val="000000" w:themeColor="text1"/>
              </w:rPr>
            </w:pPr>
          </w:p>
        </w:tc>
      </w:tr>
    </w:tbl>
    <w:p w:rsidR="00E12BE5" w:rsidRDefault="00E12BE5" w:rsidP="00E12BE5">
      <w:pPr>
        <w:spacing w:after="0" w:line="240" w:lineRule="auto"/>
        <w:jc w:val="both"/>
        <w:rPr>
          <w:rFonts w:ascii="Times New Roman" w:hAnsi="Times New Roman" w:cs="Times New Roman"/>
          <w:color w:val="000000" w:themeColor="text1"/>
        </w:rPr>
      </w:pPr>
    </w:p>
    <w:p w:rsidR="00E12BE5" w:rsidRDefault="00E12BE5" w:rsidP="00E12BE5">
      <w:pPr>
        <w:spacing w:after="0" w:line="240" w:lineRule="auto"/>
        <w:jc w:val="both"/>
        <w:rPr>
          <w:rFonts w:ascii="Times New Roman" w:hAnsi="Times New Roman" w:cs="Times New Roman"/>
          <w:b/>
          <w:i/>
          <w:color w:val="000000" w:themeColor="text1"/>
        </w:rPr>
      </w:pPr>
      <w:r>
        <w:rPr>
          <w:rFonts w:ascii="Times New Roman" w:hAnsi="Times New Roman" w:cs="Times New Roman"/>
          <w:b/>
          <w:i/>
          <w:color w:val="000000" w:themeColor="text1"/>
        </w:rPr>
        <w:t xml:space="preserve">Xem mục 4. </w:t>
      </w:r>
    </w:p>
    <w:p w:rsidR="007C7AB9" w:rsidRPr="00E12BE5" w:rsidRDefault="007C7AB9" w:rsidP="00E12BE5">
      <w:pPr>
        <w:spacing w:after="0" w:line="240" w:lineRule="auto"/>
        <w:jc w:val="both"/>
        <w:rPr>
          <w:rFonts w:ascii="Times New Roman" w:hAnsi="Times New Roman" w:cs="Times New Roman"/>
          <w:b/>
          <w:i/>
          <w:color w:val="000000" w:themeColor="text1"/>
        </w:rPr>
      </w:pPr>
      <w:r w:rsidRPr="00E12BE5">
        <w:rPr>
          <w:rFonts w:ascii="Times New Roman" w:hAnsi="Times New Roman" w:cs="Times New Roman"/>
          <w:b/>
          <w:i/>
          <w:color w:val="000000" w:themeColor="text1"/>
        </w:rPr>
        <w:t xml:space="preserve">Please refer to the formula document for further details on any parameters, or measures, listed in this section.  </w:t>
      </w:r>
    </w:p>
    <w:p w:rsidR="00E12BE5" w:rsidRDefault="00E12BE5" w:rsidP="00E12BE5">
      <w:pPr>
        <w:spacing w:after="0" w:line="240" w:lineRule="auto"/>
        <w:jc w:val="both"/>
        <w:rPr>
          <w:rFonts w:ascii="Times New Roman" w:hAnsi="Times New Roman" w:cs="Times New Roman"/>
          <w:color w:val="000000" w:themeColor="text1"/>
        </w:rPr>
      </w:pPr>
    </w:p>
    <w:p w:rsidR="007C7AB9"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For each category, the user can choose the desired settings. The user can also select the appropriate Tracking mode, Warning threshold, and Measurement duration. Each category will have different settings that the user can select from to effectively track their Oximeter data. </w:t>
      </w:r>
    </w:p>
    <w:p w:rsidR="00DA2046" w:rsidRDefault="00DA2046" w:rsidP="007C7AB9">
      <w:pPr>
        <w:spacing w:after="0" w:line="240" w:lineRule="auto"/>
        <w:jc w:val="both"/>
        <w:rPr>
          <w:rFonts w:ascii="Times New Roman" w:hAnsi="Times New Roman" w:cs="Times New Roman"/>
          <w:color w:val="000000" w:themeColor="text1"/>
        </w:rPr>
      </w:pPr>
    </w:p>
    <w:p w:rsidR="00DA2046" w:rsidRPr="00DA2046" w:rsidRDefault="00DA2046" w:rsidP="00DA2046">
      <w:pPr>
        <w:pBdr>
          <w:bottom w:val="single" w:sz="4" w:space="1" w:color="auto"/>
        </w:pBdr>
        <w:spacing w:after="0" w:line="240" w:lineRule="auto"/>
        <w:jc w:val="both"/>
        <w:rPr>
          <w:rFonts w:ascii="Times New Roman" w:hAnsi="Times New Roman" w:cs="Times New Roman"/>
          <w:b/>
          <w:color w:val="000000" w:themeColor="text1"/>
          <w:sz w:val="40"/>
          <w:szCs w:val="40"/>
        </w:rPr>
      </w:pPr>
      <w:r w:rsidRPr="00DA2046">
        <w:rPr>
          <w:rFonts w:ascii="Times New Roman" w:hAnsi="Times New Roman" w:cs="Times New Roman"/>
          <w:b/>
          <w:color w:val="000000" w:themeColor="text1"/>
          <w:sz w:val="40"/>
          <w:szCs w:val="40"/>
          <w:highlight w:val="yellow"/>
        </w:rPr>
        <w:t>BUTTONS</w:t>
      </w:r>
    </w:p>
    <w:p w:rsidR="00DA2046"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Oximeter settings, the user will see </w:t>
      </w:r>
    </w:p>
    <w:p w:rsidR="00DA2046" w:rsidRPr="00DA2046" w:rsidRDefault="007C7AB9" w:rsidP="007C7AB9">
      <w:pPr>
        <w:spacing w:after="0" w:line="240" w:lineRule="auto"/>
        <w:jc w:val="both"/>
        <w:rPr>
          <w:rFonts w:ascii="Times New Roman" w:hAnsi="Times New Roman" w:cs="Times New Roman"/>
          <w:b/>
          <w:color w:val="000000" w:themeColor="text1"/>
        </w:rPr>
      </w:pPr>
      <w:r w:rsidRPr="00DA2046">
        <w:rPr>
          <w:rFonts w:ascii="Times New Roman" w:hAnsi="Times New Roman" w:cs="Times New Roman"/>
          <w:b/>
          <w:color w:val="000000" w:themeColor="text1"/>
        </w:rPr>
        <w:t xml:space="preserve">Edit, Cancel, Save, and Back buttons. </w:t>
      </w:r>
    </w:p>
    <w:p w:rsidR="00DA2046" w:rsidRDefault="00DA2046" w:rsidP="007C7AB9">
      <w:pPr>
        <w:spacing w:after="0" w:line="240" w:lineRule="auto"/>
        <w:jc w:val="both"/>
        <w:rPr>
          <w:rFonts w:ascii="Times New Roman" w:hAnsi="Times New Roman" w:cs="Times New Roman"/>
          <w:color w:val="000000" w:themeColor="text1"/>
        </w:rPr>
      </w:pPr>
    </w:p>
    <w:p w:rsidR="00DA2046"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chooses to edit their settings, they will need to select the Edit button and make the desired changes. </w:t>
      </w:r>
    </w:p>
    <w:p w:rsidR="00DA2046" w:rsidRDefault="00DA2046" w:rsidP="007C7AB9">
      <w:pPr>
        <w:spacing w:after="0" w:line="240" w:lineRule="auto"/>
        <w:jc w:val="both"/>
        <w:rPr>
          <w:rFonts w:ascii="Times New Roman" w:hAnsi="Times New Roman" w:cs="Times New Roman"/>
          <w:color w:val="000000" w:themeColor="text1"/>
        </w:rPr>
      </w:pPr>
    </w:p>
    <w:p w:rsidR="00DA2046"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Once the changes are made, the user will select the Save button so that the desired settings are saved. </w:t>
      </w:r>
    </w:p>
    <w:p w:rsidR="00DA2046" w:rsidRDefault="00DA2046" w:rsidP="007C7AB9">
      <w:pPr>
        <w:spacing w:after="0" w:line="240" w:lineRule="auto"/>
        <w:jc w:val="both"/>
        <w:rPr>
          <w:rFonts w:ascii="Times New Roman" w:hAnsi="Times New Roman" w:cs="Times New Roman"/>
          <w:color w:val="000000" w:themeColor="text1"/>
        </w:rPr>
      </w:pPr>
    </w:p>
    <w:p w:rsidR="00DA2046"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However, if the user wants to cancel any changes, then they will select the Cancel button and no changes will be saved.</w:t>
      </w:r>
    </w:p>
    <w:p w:rsidR="00DA2046" w:rsidRDefault="00DA2046" w:rsidP="007C7AB9">
      <w:pPr>
        <w:spacing w:after="0" w:line="240" w:lineRule="auto"/>
        <w:jc w:val="both"/>
        <w:rPr>
          <w:rFonts w:ascii="Times New Roman" w:hAnsi="Times New Roman" w:cs="Times New Roman"/>
          <w:color w:val="000000" w:themeColor="text1"/>
        </w:rPr>
      </w:pPr>
    </w:p>
    <w:p w:rsidR="003B17BB" w:rsidRDefault="007C7AB9" w:rsidP="007C7AB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The user can also select the Back button. This will take them back to the Oximeter page.</w:t>
      </w:r>
    </w:p>
    <w:p w:rsidR="003B17BB" w:rsidRDefault="003B17BB">
      <w:pPr>
        <w:rPr>
          <w:rFonts w:ascii="Times New Roman" w:hAnsi="Times New Roman" w:cs="Times New Roman"/>
          <w:color w:val="000000" w:themeColor="text1"/>
        </w:rPr>
      </w:pPr>
      <w:r>
        <w:rPr>
          <w:rFonts w:ascii="Times New Roman" w:hAnsi="Times New Roman" w:cs="Times New Roman"/>
          <w:color w:val="000000" w:themeColor="text1"/>
        </w:rPr>
        <w:br w:type="page"/>
      </w:r>
    </w:p>
    <w:p w:rsidR="003B17BB" w:rsidRPr="00AD11AF" w:rsidRDefault="003B17BB" w:rsidP="00AD11AF">
      <w:pPr>
        <w:pStyle w:val="Heading1"/>
        <w:rPr>
          <w:sz w:val="40"/>
          <w:szCs w:val="40"/>
          <w:highlight w:val="yellow"/>
        </w:rPr>
      </w:pPr>
      <w:bookmarkStart w:id="5" w:name="_Toc371507455"/>
      <w:bookmarkStart w:id="6" w:name="_Toc374602697"/>
      <w:r w:rsidRPr="00AD11AF">
        <w:rPr>
          <w:sz w:val="40"/>
          <w:szCs w:val="40"/>
          <w:highlight w:val="yellow"/>
        </w:rPr>
        <w:lastRenderedPageBreak/>
        <w:t>Pulse oximeter SpO2</w:t>
      </w:r>
      <w:bookmarkEnd w:id="5"/>
      <w:bookmarkEnd w:id="6"/>
    </w:p>
    <w:p w:rsidR="003B17BB" w:rsidRDefault="003B17BB" w:rsidP="003B17BB">
      <w:pPr>
        <w:pStyle w:val="Heading3"/>
        <w:numPr>
          <w:ilvl w:val="2"/>
          <w:numId w:val="0"/>
        </w:numPr>
        <w:ind w:left="720" w:hanging="720"/>
        <w:rPr>
          <w:rFonts w:eastAsia="Times New Roman"/>
        </w:rPr>
      </w:pPr>
      <w:bookmarkStart w:id="7" w:name="_Toc371507456"/>
      <w:bookmarkStart w:id="8" w:name="_Toc374602698"/>
      <w:r>
        <w:rPr>
          <w:rFonts w:eastAsia="Times New Roman"/>
        </w:rPr>
        <w:t>Tracking mode</w:t>
      </w:r>
      <w:bookmarkEnd w:id="7"/>
      <w:bookmarkEnd w:id="8"/>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Normal monitoring</w:t>
      </w:r>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Sleep apnea syndrome monitoring</w:t>
      </w:r>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COPD patients monitoring</w:t>
      </w:r>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Patients on long-term oxygen therapy monitoring</w:t>
      </w:r>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Asthma patients monitoring</w:t>
      </w:r>
    </w:p>
    <w:p w:rsidR="003B17BB" w:rsidRPr="008F2460" w:rsidRDefault="003B17BB" w:rsidP="003B17BB">
      <w:pPr>
        <w:pStyle w:val="ListParagraph"/>
        <w:numPr>
          <w:ilvl w:val="0"/>
          <w:numId w:val="31"/>
        </w:numPr>
        <w:rPr>
          <w:rFonts w:ascii="Calibri" w:eastAsia="Times New Roman" w:hAnsi="Calibri" w:cs="Times New Roman"/>
          <w:color w:val="000000"/>
        </w:rPr>
      </w:pPr>
      <w:r w:rsidRPr="008F2460">
        <w:rPr>
          <w:rFonts w:ascii="Calibri" w:eastAsia="Times New Roman" w:hAnsi="Calibri" w:cs="Times New Roman"/>
          <w:color w:val="000000"/>
        </w:rPr>
        <w:t xml:space="preserve">Acute respiratory infections monitoring </w:t>
      </w:r>
    </w:p>
    <w:p w:rsidR="003B17BB" w:rsidRDefault="003B17BB" w:rsidP="003B17BB">
      <w:pPr>
        <w:pStyle w:val="Heading3"/>
        <w:numPr>
          <w:ilvl w:val="2"/>
          <w:numId w:val="0"/>
        </w:numPr>
        <w:ind w:left="720" w:hanging="720"/>
        <w:rPr>
          <w:rFonts w:eastAsia="Times New Roman"/>
        </w:rPr>
      </w:pPr>
      <w:bookmarkStart w:id="9" w:name="_Toc371507457"/>
      <w:bookmarkStart w:id="10" w:name="_Toc374602699"/>
      <w:r>
        <w:rPr>
          <w:rFonts w:eastAsia="Times New Roman"/>
        </w:rPr>
        <w:t>Thresholds</w:t>
      </w:r>
      <w:bookmarkEnd w:id="9"/>
      <w:bookmarkEnd w:id="10"/>
    </w:p>
    <w:p w:rsidR="003B17BB" w:rsidRDefault="003B17BB" w:rsidP="003B17BB">
      <w:pPr>
        <w:pStyle w:val="ListParagraph"/>
        <w:numPr>
          <w:ilvl w:val="0"/>
          <w:numId w:val="32"/>
        </w:numPr>
        <w:ind w:left="1080"/>
        <w:rPr>
          <w:rFonts w:ascii="Calibri" w:eastAsia="Times New Roman" w:hAnsi="Calibri" w:cs="Times New Roman"/>
          <w:color w:val="000000"/>
        </w:rPr>
      </w:pPr>
      <w:r w:rsidRPr="008F2460">
        <w:rPr>
          <w:rFonts w:ascii="Calibri" w:eastAsia="Times New Roman" w:hAnsi="Calibri" w:cs="Times New Roman"/>
          <w:color w:val="000000"/>
        </w:rPr>
        <w:t>Normal monitoring</w:t>
      </w:r>
      <w:r>
        <w:rPr>
          <w:rFonts w:ascii="Calibri" w:eastAsia="Times New Roman" w:hAnsi="Calibri" w:cs="Times New Roman"/>
          <w:color w:val="000000"/>
        </w:rPr>
        <w:t xml:space="preserve">: </w:t>
      </w:r>
      <w:r w:rsidRPr="008F2460">
        <w:rPr>
          <w:rFonts w:ascii="Calibri" w:eastAsia="Times New Roman" w:hAnsi="Calibri" w:cs="Times New Roman"/>
          <w:color w:val="000000"/>
        </w:rPr>
        <w:t>check SpO2 level&lt;90%</w:t>
      </w:r>
      <w:r>
        <w:rPr>
          <w:rFonts w:ascii="Calibri" w:eastAsia="Times New Roman" w:hAnsi="Calibri" w:cs="Times New Roman"/>
          <w:color w:val="000000"/>
        </w:rPr>
        <w:t>, if yes</w:t>
      </w:r>
    </w:p>
    <w:p w:rsidR="003B17BB" w:rsidRPr="008F2460" w:rsidRDefault="003B17BB" w:rsidP="003B17BB">
      <w:pPr>
        <w:pStyle w:val="ListParagraph"/>
        <w:numPr>
          <w:ilvl w:val="1"/>
          <w:numId w:val="32"/>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w:t>
      </w:r>
    </w:p>
    <w:p w:rsidR="003B17BB" w:rsidRPr="00166133" w:rsidRDefault="003B17BB" w:rsidP="003B17BB">
      <w:pPr>
        <w:pStyle w:val="ListParagraph"/>
        <w:numPr>
          <w:ilvl w:val="0"/>
          <w:numId w:val="32"/>
        </w:numPr>
        <w:ind w:left="1080"/>
        <w:rPr>
          <w:rFonts w:ascii="Calibri" w:eastAsia="Times New Roman" w:hAnsi="Calibri" w:cs="Times New Roman"/>
          <w:color w:val="000000"/>
        </w:rPr>
      </w:pPr>
      <w:r w:rsidRPr="00166133">
        <w:rPr>
          <w:rFonts w:ascii="Calibri" w:eastAsia="Times New Roman" w:hAnsi="Calibri" w:cs="Times New Roman"/>
          <w:color w:val="000000"/>
        </w:rPr>
        <w:t xml:space="preserve">Sleep apnea syndrome monitoring: </w:t>
      </w:r>
      <w:r w:rsidRPr="008F2460">
        <w:rPr>
          <w:rFonts w:ascii="Calibri" w:eastAsia="Times New Roman" w:hAnsi="Calibri" w:cs="Times New Roman"/>
          <w:color w:val="000000"/>
        </w:rPr>
        <w:t xml:space="preserve">check </w:t>
      </w:r>
      <w:r w:rsidRPr="00166133">
        <w:rPr>
          <w:rFonts w:ascii="Calibri" w:eastAsia="Times New Roman" w:hAnsi="Calibri" w:cs="Times New Roman"/>
          <w:color w:val="000000"/>
        </w:rPr>
        <w:t xml:space="preserve">series of </w:t>
      </w:r>
      <w:r w:rsidRPr="008F2460">
        <w:rPr>
          <w:rFonts w:ascii="Calibri" w:eastAsia="Times New Roman" w:hAnsi="Calibri" w:cs="Times New Roman"/>
          <w:color w:val="000000"/>
        </w:rPr>
        <w:t>SpO2 level&lt;90%</w:t>
      </w:r>
      <w:r w:rsidRPr="00166133">
        <w:rPr>
          <w:rFonts w:ascii="Calibri" w:eastAsia="Times New Roman" w:hAnsi="Calibri" w:cs="Times New Roman"/>
          <w:color w:val="000000"/>
        </w:rPr>
        <w:t xml:space="preserve">, or </w:t>
      </w:r>
      <w:r w:rsidRPr="008F2460">
        <w:rPr>
          <w:rFonts w:ascii="Calibri" w:eastAsia="Times New Roman" w:hAnsi="Calibri" w:cs="Times New Roman"/>
          <w:color w:val="000000"/>
        </w:rPr>
        <w:t>check SpO2 values changes &lt;=4%</w:t>
      </w:r>
      <w:r w:rsidRPr="00166133">
        <w:rPr>
          <w:rFonts w:ascii="Calibri" w:eastAsia="Times New Roman" w:hAnsi="Calibri" w:cs="Times New Roman"/>
          <w:color w:val="000000"/>
        </w:rPr>
        <w:t>, if yes</w:t>
      </w:r>
      <w:r w:rsidRPr="008F2460">
        <w:rPr>
          <w:rFonts w:ascii="Calibri" w:eastAsia="Times New Roman" w:hAnsi="Calibri" w:cs="Times New Roman"/>
          <w:color w:val="000000"/>
        </w:rPr>
        <w:t>requesting clinical score</w:t>
      </w:r>
      <w:r>
        <w:rPr>
          <w:rFonts w:ascii="Calibri" w:eastAsia="Times New Roman" w:hAnsi="Calibri" w:cs="Times New Roman"/>
          <w:color w:val="000000"/>
        </w:rPr>
        <w:t>, if there is any of clinical score, see your doctor.</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Clinical Score</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Loud and habitual snoring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Interrupted breathing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Excessive daytime sleepiness: Epworth Sleepiness Scale</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Body mass index greater than 25</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Use of hypotensive medications or blood pressure greater or equal to 140/90</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Epworth Sleepiness Scale Situations Score</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and reading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Watching TV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inactive in a public place (e.g a theater or a meeting)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As a passenger in a car for an hour without a break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Lying down to rest in the afternoon when circumstances permit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and talking to someone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_ Sitting quietly after a lunch without alcohol </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In a car, while stopped for a few minutes in traffic</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Epworth Sleepiness Scale</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0: no chance of dozing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1: slight chance of dozing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lastRenderedPageBreak/>
        <w:t>_ 2: moderate chance of dozing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_ 3: high chance of dozing</w:t>
      </w:r>
    </w:p>
    <w:p w:rsidR="003B17BB" w:rsidRPr="00166133" w:rsidRDefault="003B17BB" w:rsidP="003B17BB">
      <w:pPr>
        <w:ind w:left="1080"/>
        <w:rPr>
          <w:rFonts w:ascii="Calibri" w:eastAsia="Times New Roman" w:hAnsi="Calibri" w:cs="Times New Roman"/>
          <w:color w:val="000000"/>
        </w:rPr>
      </w:pPr>
      <w:r w:rsidRPr="00166133">
        <w:rPr>
          <w:rFonts w:ascii="Calibri" w:eastAsia="Times New Roman" w:hAnsi="Calibri" w:cs="Times New Roman"/>
          <w:color w:val="000000"/>
        </w:rPr>
        <w:t xml:space="preserve">If your total Epworth Sleepiness Scale Situations </w:t>
      </w:r>
      <w:r>
        <w:rPr>
          <w:rFonts w:ascii="Calibri" w:eastAsia="Times New Roman" w:hAnsi="Calibri" w:cs="Times New Roman"/>
          <w:color w:val="000000"/>
        </w:rPr>
        <w:t>S</w:t>
      </w:r>
      <w:r w:rsidRPr="00166133">
        <w:rPr>
          <w:rFonts w:ascii="Calibri" w:eastAsia="Times New Roman" w:hAnsi="Calibri" w:cs="Times New Roman"/>
          <w:color w:val="000000"/>
        </w:rPr>
        <w:t>core is 6 or under, you are doing well and deserve a pat on the back; if your score is 7 or 8, you are average; if your score is 9 and above, you have a problem and should seek help.</w:t>
      </w:r>
    </w:p>
    <w:p w:rsidR="003B17BB" w:rsidRDefault="003B17BB" w:rsidP="003B17BB">
      <w:pPr>
        <w:pStyle w:val="ListParagraph"/>
        <w:numPr>
          <w:ilvl w:val="0"/>
          <w:numId w:val="32"/>
        </w:numPr>
        <w:ind w:left="1080"/>
        <w:rPr>
          <w:rFonts w:ascii="Calibri" w:eastAsia="Times New Roman" w:hAnsi="Calibri" w:cs="Times New Roman"/>
          <w:color w:val="000000"/>
        </w:rPr>
      </w:pPr>
      <w:r w:rsidRPr="008F2460">
        <w:rPr>
          <w:rFonts w:ascii="Calibri" w:eastAsia="Times New Roman" w:hAnsi="Calibri" w:cs="Times New Roman"/>
          <w:color w:val="000000"/>
        </w:rPr>
        <w:t>COPD patients monitoring</w:t>
      </w:r>
      <w:r>
        <w:rPr>
          <w:rFonts w:ascii="Calibri" w:eastAsia="Times New Roman" w:hAnsi="Calibri" w:cs="Times New Roman"/>
          <w:color w:val="000000"/>
        </w:rPr>
        <w:t xml:space="preserve">: </w:t>
      </w:r>
      <w:r w:rsidRPr="008F2460">
        <w:rPr>
          <w:rFonts w:ascii="Calibri" w:eastAsia="Times New Roman" w:hAnsi="Calibri" w:cs="Times New Roman"/>
          <w:color w:val="000000"/>
        </w:rPr>
        <w:t>check SpO2 level&lt;92%</w:t>
      </w:r>
      <w:r>
        <w:rPr>
          <w:rFonts w:ascii="Calibri" w:eastAsia="Times New Roman" w:hAnsi="Calibri" w:cs="Times New Roman"/>
          <w:color w:val="000000"/>
        </w:rPr>
        <w:t>, if yes</w:t>
      </w:r>
    </w:p>
    <w:p w:rsidR="003B17BB" w:rsidRPr="008F2460" w:rsidRDefault="003B17BB" w:rsidP="003B17BB">
      <w:pPr>
        <w:pStyle w:val="ListParagraph"/>
        <w:numPr>
          <w:ilvl w:val="1"/>
          <w:numId w:val="32"/>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 immediately</w:t>
      </w:r>
    </w:p>
    <w:p w:rsidR="003B17BB" w:rsidRDefault="003B17BB" w:rsidP="003B17BB">
      <w:pPr>
        <w:pStyle w:val="ListParagraph"/>
        <w:numPr>
          <w:ilvl w:val="0"/>
          <w:numId w:val="32"/>
        </w:numPr>
        <w:ind w:left="1080"/>
        <w:rPr>
          <w:rFonts w:ascii="Calibri" w:eastAsia="Times New Roman" w:hAnsi="Calibri" w:cs="Times New Roman"/>
          <w:color w:val="000000"/>
        </w:rPr>
      </w:pPr>
      <w:r w:rsidRPr="008F2460">
        <w:rPr>
          <w:rFonts w:ascii="Calibri" w:eastAsia="Times New Roman" w:hAnsi="Calibri" w:cs="Times New Roman"/>
          <w:color w:val="000000"/>
        </w:rPr>
        <w:t>Patients on long-term oxygen therapy monitoring</w:t>
      </w:r>
      <w:r>
        <w:rPr>
          <w:rFonts w:ascii="Calibri" w:eastAsia="Times New Roman" w:hAnsi="Calibri" w:cs="Times New Roman"/>
          <w:color w:val="000000"/>
        </w:rPr>
        <w:t xml:space="preserve">: </w:t>
      </w:r>
      <w:r w:rsidRPr="008F2460">
        <w:rPr>
          <w:rFonts w:ascii="Calibri" w:eastAsia="Times New Roman" w:hAnsi="Calibri" w:cs="Times New Roman"/>
          <w:color w:val="000000"/>
        </w:rPr>
        <w:t>check SpO2 level&lt;90%</w:t>
      </w:r>
      <w:r>
        <w:rPr>
          <w:rFonts w:ascii="Calibri" w:eastAsia="Times New Roman" w:hAnsi="Calibri" w:cs="Times New Roman"/>
          <w:color w:val="000000"/>
        </w:rPr>
        <w:t>, if yes</w:t>
      </w:r>
    </w:p>
    <w:p w:rsidR="003B17BB" w:rsidRPr="008F2460" w:rsidRDefault="003B17BB" w:rsidP="003B17BB">
      <w:pPr>
        <w:pStyle w:val="ListParagraph"/>
        <w:numPr>
          <w:ilvl w:val="1"/>
          <w:numId w:val="32"/>
        </w:numPr>
        <w:ind w:left="1800"/>
        <w:rPr>
          <w:rFonts w:ascii="Calibri" w:eastAsia="Times New Roman" w:hAnsi="Calibri" w:cs="Times New Roman"/>
          <w:color w:val="000000"/>
        </w:rPr>
      </w:pPr>
      <w:r w:rsidRPr="008F2460">
        <w:rPr>
          <w:rFonts w:ascii="Calibri" w:eastAsia="Times New Roman" w:hAnsi="Calibri" w:cs="Times New Roman"/>
          <w:color w:val="000000"/>
        </w:rPr>
        <w:t>Recommendation: see your doctor immediately</w:t>
      </w:r>
    </w:p>
    <w:p w:rsidR="003B17BB" w:rsidRDefault="003B17BB" w:rsidP="003B17BB">
      <w:pPr>
        <w:pStyle w:val="ListParagraph"/>
        <w:numPr>
          <w:ilvl w:val="0"/>
          <w:numId w:val="32"/>
        </w:numPr>
        <w:ind w:left="1080"/>
        <w:rPr>
          <w:rFonts w:ascii="Calibri" w:eastAsia="Times New Roman" w:hAnsi="Calibri" w:cs="Times New Roman"/>
          <w:color w:val="000000"/>
        </w:rPr>
      </w:pPr>
      <w:r w:rsidRPr="008F2460">
        <w:rPr>
          <w:rFonts w:ascii="Calibri" w:eastAsia="Times New Roman" w:hAnsi="Calibri" w:cs="Times New Roman"/>
          <w:color w:val="000000"/>
        </w:rPr>
        <w:t>Asthma patients monitoring</w:t>
      </w:r>
      <w:r>
        <w:rPr>
          <w:rFonts w:ascii="Calibri" w:eastAsia="Times New Roman" w:hAnsi="Calibri" w:cs="Times New Roman"/>
          <w:color w:val="000000"/>
        </w:rPr>
        <w:t xml:space="preserve">: </w:t>
      </w:r>
      <w:r w:rsidRPr="008F2460">
        <w:rPr>
          <w:rFonts w:ascii="Calibri" w:eastAsia="Times New Roman" w:hAnsi="Calibri" w:cs="Times New Roman"/>
          <w:color w:val="000000"/>
        </w:rPr>
        <w:t>check SpO2 level&lt;92% (before treatment with bronchodilators)</w:t>
      </w:r>
      <w:r>
        <w:rPr>
          <w:rFonts w:ascii="Calibri" w:eastAsia="Times New Roman" w:hAnsi="Calibri" w:cs="Times New Roman"/>
          <w:color w:val="000000"/>
        </w:rPr>
        <w:t>, if yes</w:t>
      </w:r>
    </w:p>
    <w:p w:rsidR="003B17BB" w:rsidRPr="008F2460" w:rsidRDefault="003B17BB" w:rsidP="003B17BB">
      <w:pPr>
        <w:pStyle w:val="ListParagraph"/>
        <w:numPr>
          <w:ilvl w:val="1"/>
          <w:numId w:val="32"/>
        </w:numPr>
        <w:ind w:left="1800"/>
        <w:rPr>
          <w:rFonts w:ascii="Calibri" w:eastAsia="Times New Roman" w:hAnsi="Calibri" w:cs="Times New Roman"/>
          <w:color w:val="000000"/>
        </w:rPr>
      </w:pPr>
      <w:r w:rsidRPr="008F2460">
        <w:rPr>
          <w:rFonts w:ascii="Calibri" w:eastAsia="Times New Roman" w:hAnsi="Calibri" w:cs="Times New Roman"/>
          <w:color w:val="000000"/>
        </w:rPr>
        <w:t xml:space="preserve">Recommendation: see your doctor immediately if  </w:t>
      </w:r>
    </w:p>
    <w:p w:rsidR="003B17BB" w:rsidRDefault="003B17BB" w:rsidP="003B17BB">
      <w:pPr>
        <w:pStyle w:val="ListParagraph"/>
        <w:numPr>
          <w:ilvl w:val="0"/>
          <w:numId w:val="32"/>
        </w:numPr>
        <w:ind w:left="1080"/>
        <w:rPr>
          <w:rFonts w:ascii="Calibri" w:eastAsia="Times New Roman" w:hAnsi="Calibri" w:cs="Times New Roman"/>
          <w:color w:val="000000"/>
        </w:rPr>
      </w:pPr>
      <w:r w:rsidRPr="008F2460">
        <w:rPr>
          <w:rFonts w:ascii="Calibri" w:eastAsia="Times New Roman" w:hAnsi="Calibri" w:cs="Times New Roman"/>
          <w:color w:val="000000"/>
        </w:rPr>
        <w:t>Acute respiratory infections monitoring</w:t>
      </w:r>
      <w:r w:rsidRPr="00552350">
        <w:rPr>
          <w:rFonts w:ascii="Calibri" w:eastAsia="Times New Roman" w:hAnsi="Calibri" w:cs="Times New Roman"/>
          <w:color w:val="000000"/>
        </w:rPr>
        <w:t>[Homes09]</w:t>
      </w:r>
      <w:r>
        <w:rPr>
          <w:rFonts w:ascii="Calibri" w:eastAsia="Times New Roman" w:hAnsi="Calibri" w:cs="Times New Roman"/>
          <w:color w:val="000000"/>
        </w:rPr>
        <w:t xml:space="preserve">: </w:t>
      </w:r>
      <w:r w:rsidRPr="00552350">
        <w:rPr>
          <w:rFonts w:ascii="Calibri" w:eastAsia="Times New Roman" w:hAnsi="Calibri" w:cs="Times New Roman"/>
          <w:color w:val="000000"/>
        </w:rPr>
        <w:t>check SpO2 level&lt;92% (in a previous healthy individual who is not receiving oxygen therapy)</w:t>
      </w:r>
    </w:p>
    <w:p w:rsidR="003B17BB" w:rsidRDefault="003B17BB" w:rsidP="003B17BB">
      <w:pPr>
        <w:pStyle w:val="ListParagraph"/>
        <w:numPr>
          <w:ilvl w:val="1"/>
          <w:numId w:val="32"/>
        </w:numPr>
        <w:ind w:left="1800"/>
        <w:rPr>
          <w:rFonts w:ascii="Calibri" w:eastAsia="Times New Roman" w:hAnsi="Calibri" w:cs="Times New Roman"/>
          <w:color w:val="000000"/>
        </w:rPr>
      </w:pPr>
      <w:r w:rsidRPr="00552350">
        <w:rPr>
          <w:rFonts w:ascii="Calibri" w:eastAsia="Times New Roman" w:hAnsi="Calibri" w:cs="Times New Roman"/>
          <w:color w:val="000000"/>
        </w:rPr>
        <w:t>checking clinical features CRB65</w:t>
      </w:r>
    </w:p>
    <w:p w:rsidR="003B17BB" w:rsidRPr="00552350" w:rsidRDefault="003B17BB" w:rsidP="003B17BB">
      <w:pPr>
        <w:pStyle w:val="ListParagraph"/>
        <w:numPr>
          <w:ilvl w:val="2"/>
          <w:numId w:val="32"/>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Confusion (new onset)</w:t>
      </w:r>
    </w:p>
    <w:p w:rsidR="003B17BB" w:rsidRPr="00552350" w:rsidRDefault="003B17BB" w:rsidP="003B17BB">
      <w:pPr>
        <w:pStyle w:val="ListParagraph"/>
        <w:numPr>
          <w:ilvl w:val="2"/>
          <w:numId w:val="32"/>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Respiratory rate &gt;30 / minute</w:t>
      </w:r>
    </w:p>
    <w:p w:rsidR="003B17BB" w:rsidRPr="00552350" w:rsidRDefault="003B17BB" w:rsidP="003B17BB">
      <w:pPr>
        <w:pStyle w:val="ListParagraph"/>
        <w:numPr>
          <w:ilvl w:val="2"/>
          <w:numId w:val="32"/>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Blood pressure</w:t>
      </w:r>
    </w:p>
    <w:p w:rsidR="003B17BB" w:rsidRPr="00552350" w:rsidRDefault="003B17BB" w:rsidP="003B17BB">
      <w:pPr>
        <w:spacing w:after="0" w:line="240" w:lineRule="auto"/>
        <w:ind w:left="3240"/>
        <w:rPr>
          <w:rFonts w:ascii="Calibri" w:eastAsia="Times New Roman" w:hAnsi="Calibri" w:cs="Times New Roman"/>
          <w:color w:val="000000"/>
        </w:rPr>
      </w:pPr>
      <w:r w:rsidRPr="00552350">
        <w:rPr>
          <w:rFonts w:ascii="Calibri" w:eastAsia="Times New Roman" w:hAnsi="Calibri" w:cs="Times New Roman"/>
          <w:color w:val="000000"/>
        </w:rPr>
        <w:t>systolic&lt;90mmHg,</w:t>
      </w:r>
    </w:p>
    <w:p w:rsidR="003B17BB" w:rsidRPr="00552350" w:rsidRDefault="003B17BB" w:rsidP="003B17BB">
      <w:pPr>
        <w:spacing w:after="0" w:line="240" w:lineRule="auto"/>
        <w:ind w:left="3240"/>
        <w:rPr>
          <w:rFonts w:ascii="Calibri" w:eastAsia="Times New Roman" w:hAnsi="Calibri" w:cs="Times New Roman"/>
          <w:color w:val="000000"/>
        </w:rPr>
      </w:pPr>
      <w:r w:rsidRPr="00552350">
        <w:rPr>
          <w:rFonts w:ascii="Calibri" w:eastAsia="Times New Roman" w:hAnsi="Calibri" w:cs="Times New Roman"/>
          <w:color w:val="000000"/>
        </w:rPr>
        <w:t>diastolic&lt;60mmHg</w:t>
      </w:r>
    </w:p>
    <w:p w:rsidR="003B17BB" w:rsidRPr="00552350" w:rsidRDefault="003B17BB" w:rsidP="003B17BB">
      <w:pPr>
        <w:pStyle w:val="ListParagraph"/>
        <w:numPr>
          <w:ilvl w:val="2"/>
          <w:numId w:val="32"/>
        </w:numPr>
        <w:spacing w:after="0" w:line="240" w:lineRule="auto"/>
        <w:ind w:left="2520"/>
        <w:rPr>
          <w:rFonts w:ascii="Calibri" w:eastAsia="Times New Roman" w:hAnsi="Calibri" w:cs="Times New Roman"/>
          <w:color w:val="000000"/>
        </w:rPr>
      </w:pPr>
      <w:r w:rsidRPr="00552350">
        <w:rPr>
          <w:rFonts w:ascii="Calibri" w:eastAsia="Times New Roman" w:hAnsi="Calibri" w:cs="Times New Roman"/>
          <w:color w:val="000000"/>
        </w:rPr>
        <w:t>65 years of age or older</w:t>
      </w:r>
    </w:p>
    <w:p w:rsidR="003B17BB" w:rsidRPr="00552350"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552350">
        <w:rPr>
          <w:rFonts w:ascii="Calibri" w:eastAsia="Times New Roman" w:hAnsi="Calibri" w:cs="Times New Roman"/>
          <w:color w:val="000000"/>
        </w:rPr>
        <w:t>Recommendation: Score one point for each of the CRB65 components. Patients with a score of 1 or 2 may need hospital admission and those with scores of 3 or 4 need urgent hospital admission, especially if Sp02&lt;92%</w:t>
      </w:r>
    </w:p>
    <w:p w:rsidR="003B17BB" w:rsidRDefault="003B17BB" w:rsidP="003B17BB">
      <w:pPr>
        <w:spacing w:after="0" w:line="240" w:lineRule="auto"/>
        <w:rPr>
          <w:rFonts w:ascii="Calibri" w:eastAsia="Times New Roman" w:hAnsi="Calibri" w:cs="Times New Roman"/>
          <w:color w:val="000000"/>
        </w:rPr>
      </w:pPr>
    </w:p>
    <w:p w:rsidR="003B17BB" w:rsidRDefault="003B17BB" w:rsidP="003B17BB">
      <w:pPr>
        <w:pStyle w:val="Heading3"/>
        <w:numPr>
          <w:ilvl w:val="2"/>
          <w:numId w:val="0"/>
        </w:numPr>
        <w:ind w:left="720" w:hanging="720"/>
      </w:pPr>
      <w:bookmarkStart w:id="11" w:name="_Toc371507458"/>
      <w:bookmarkStart w:id="12" w:name="_Toc374602700"/>
      <w:r>
        <w:t>Help/Info</w:t>
      </w:r>
      <w:bookmarkEnd w:id="11"/>
      <w:bookmarkEnd w:id="12"/>
    </w:p>
    <w:p w:rsidR="003B17BB" w:rsidRPr="00D65E58" w:rsidRDefault="003B17BB" w:rsidP="003B17BB">
      <w:pPr>
        <w:pStyle w:val="ListParagraph"/>
        <w:numPr>
          <w:ilvl w:val="0"/>
          <w:numId w:val="32"/>
        </w:numPr>
        <w:ind w:left="1080"/>
        <w:rPr>
          <w:rFonts w:ascii="Calibri" w:eastAsia="Times New Roman" w:hAnsi="Calibri" w:cs="Times New Roman"/>
          <w:color w:val="000000"/>
        </w:rPr>
      </w:pPr>
      <w:r>
        <w:rPr>
          <w:rFonts w:ascii="Calibri" w:eastAsia="Times New Roman" w:hAnsi="Calibri" w:cs="Times New Roman"/>
          <w:color w:val="000000"/>
        </w:rPr>
        <w:t>Display tracking mode: refers above</w:t>
      </w:r>
    </w:p>
    <w:p w:rsidR="003B17BB" w:rsidRDefault="003B17BB" w:rsidP="003B17BB">
      <w:pPr>
        <w:pStyle w:val="ListParagraph"/>
        <w:numPr>
          <w:ilvl w:val="0"/>
          <w:numId w:val="32"/>
        </w:numPr>
        <w:ind w:left="1080"/>
        <w:rPr>
          <w:rFonts w:ascii="Calibri" w:eastAsia="Times New Roman" w:hAnsi="Calibri" w:cs="Times New Roman"/>
          <w:color w:val="000000"/>
        </w:rPr>
      </w:pPr>
      <w:r w:rsidRPr="00CF12E1">
        <w:rPr>
          <w:rFonts w:ascii="Calibri" w:eastAsia="Times New Roman" w:hAnsi="Calibri" w:cs="Times New Roman"/>
          <w:color w:val="000000"/>
        </w:rPr>
        <w:t>Limitations</w:t>
      </w:r>
    </w:p>
    <w:tbl>
      <w:tblPr>
        <w:tblW w:w="9555" w:type="dxa"/>
        <w:jc w:val="center"/>
        <w:tblInd w:w="93" w:type="dxa"/>
        <w:tblLook w:val="04A0"/>
      </w:tblPr>
      <w:tblGrid>
        <w:gridCol w:w="1455"/>
        <w:gridCol w:w="3330"/>
        <w:gridCol w:w="4770"/>
      </w:tblGrid>
      <w:tr w:rsidR="003B17BB" w:rsidRPr="00CF12E1" w:rsidTr="00C40619">
        <w:trPr>
          <w:trHeight w:val="600"/>
          <w:jc w:val="center"/>
        </w:trPr>
        <w:tc>
          <w:tcPr>
            <w:tcW w:w="1455" w:type="dxa"/>
            <w:vMerge w:val="restart"/>
            <w:tcBorders>
              <w:top w:val="single" w:sz="4" w:space="0" w:color="auto"/>
              <w:left w:val="single" w:sz="4" w:space="0" w:color="auto"/>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Limitations [Anzueto10]</w:t>
            </w:r>
          </w:p>
        </w:tc>
        <w:tc>
          <w:tcPr>
            <w:tcW w:w="3330" w:type="dxa"/>
            <w:tcBorders>
              <w:top w:val="single" w:sz="4" w:space="0" w:color="auto"/>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SpO2 values &lt; 80%</w:t>
            </w:r>
          </w:p>
        </w:tc>
        <w:tc>
          <w:tcPr>
            <w:tcW w:w="4770" w:type="dxa"/>
            <w:tcBorders>
              <w:top w:val="single" w:sz="4" w:space="0" w:color="auto"/>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Pulse oximeters can overestimate oxygen saturation, particularly in those with darkly pigmented skin. [Feiner07]</w:t>
            </w:r>
          </w:p>
        </w:tc>
      </w:tr>
      <w:tr w:rsidR="003B17BB" w:rsidRPr="00CF12E1" w:rsidTr="00C40619">
        <w:trPr>
          <w:trHeight w:val="12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Poor perfusion (cold digits) due to hypotension, hypovolemic shock, cold environment, or cardiac failure</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May result in the machine not providing a reading. [Holmes09]</w:t>
            </w:r>
          </w:p>
        </w:tc>
      </w:tr>
      <w:tr w:rsidR="003B17BB" w:rsidRPr="00CF12E1" w:rsidTr="00C40619">
        <w:trPr>
          <w:trHeight w:val="3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Anemia</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Oxygen delivery to tissues is inadequate but SpO2 is normal.</w:t>
            </w:r>
          </w:p>
        </w:tc>
      </w:tr>
      <w:tr w:rsidR="003B17BB" w:rsidRPr="00CF12E1" w:rsidTr="00C40619">
        <w:trPr>
          <w:trHeight w:val="9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Carbon monoxide poisoning</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Carbon monoxide binds to hemoglobin, resulting in inadequate oxygen transport despite normal pulse oximeter readings. [Holmes09]</w:t>
            </w:r>
          </w:p>
        </w:tc>
      </w:tr>
      <w:tr w:rsidR="003B17BB" w:rsidRPr="00CF12E1" w:rsidTr="00C40619">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Certain antiretroviral medications</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Affect oxygen’s affinity for hemoglobin. [Jubran04]</w:t>
            </w:r>
          </w:p>
        </w:tc>
      </w:tr>
      <w:tr w:rsidR="003B17BB" w:rsidRPr="00CF12E1" w:rsidTr="00C40619">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Movement, shivering patient, heart arrhythmias</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Oximeter may not be able to identify an adequate pulse signal. [Holmes09]</w:t>
            </w:r>
          </w:p>
        </w:tc>
      </w:tr>
      <w:tr w:rsidR="003B17BB" w:rsidRPr="00CF12E1" w:rsidTr="00C40619">
        <w:trPr>
          <w:trHeight w:val="3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Nail polish, dirt, artificial nails</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 xml:space="preserve">Can cause false low readings or no readings. </w:t>
            </w:r>
            <w:r w:rsidRPr="00CF12E1">
              <w:rPr>
                <w:rFonts w:ascii="Calibri" w:eastAsia="Times New Roman" w:hAnsi="Calibri" w:cs="Times New Roman"/>
                <w:color w:val="000000"/>
              </w:rPr>
              <w:lastRenderedPageBreak/>
              <w:t>[Holmes09]</w:t>
            </w:r>
          </w:p>
        </w:tc>
      </w:tr>
      <w:tr w:rsidR="003B17BB" w:rsidRPr="00CF12E1" w:rsidTr="00C40619">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Bright artificial light (as in an operating room)</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Can cause false low readings. [Holmes09]</w:t>
            </w:r>
          </w:p>
        </w:tc>
      </w:tr>
      <w:tr w:rsidR="003B17BB" w:rsidRPr="00CF12E1" w:rsidTr="00C40619">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Older patients</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Normal oxygen saturation levels may be slightly lower than in younger people. [Holmes09]</w:t>
            </w:r>
          </w:p>
        </w:tc>
      </w:tr>
      <w:tr w:rsidR="003B17BB" w:rsidRPr="00CF12E1" w:rsidTr="00C40619">
        <w:trPr>
          <w:trHeight w:val="600"/>
          <w:jc w:val="center"/>
        </w:trPr>
        <w:tc>
          <w:tcPr>
            <w:tcW w:w="1455" w:type="dxa"/>
            <w:vMerge/>
            <w:tcBorders>
              <w:top w:val="single" w:sz="4" w:space="0" w:color="auto"/>
              <w:left w:val="single" w:sz="4" w:space="0" w:color="auto"/>
              <w:bottom w:val="single" w:sz="4" w:space="0" w:color="auto"/>
              <w:right w:val="single" w:sz="4" w:space="0" w:color="auto"/>
            </w:tcBorders>
            <w:vAlign w:val="center"/>
            <w:hideMark/>
          </w:tcPr>
          <w:p w:rsidR="003B17BB" w:rsidRPr="00CF12E1" w:rsidRDefault="003B17BB" w:rsidP="00C40619">
            <w:pPr>
              <w:spacing w:after="0" w:line="240" w:lineRule="auto"/>
              <w:rPr>
                <w:rFonts w:ascii="Calibri" w:eastAsia="Times New Roman" w:hAnsi="Calibri" w:cs="Times New Roman"/>
                <w:color w:val="000000"/>
              </w:rPr>
            </w:pPr>
          </w:p>
        </w:tc>
        <w:tc>
          <w:tcPr>
            <w:tcW w:w="333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Sickle cell disease</w:t>
            </w:r>
          </w:p>
        </w:tc>
        <w:tc>
          <w:tcPr>
            <w:tcW w:w="4770" w:type="dxa"/>
            <w:tcBorders>
              <w:top w:val="nil"/>
              <w:left w:val="nil"/>
              <w:bottom w:val="single" w:sz="4" w:space="0" w:color="auto"/>
              <w:right w:val="single" w:sz="4" w:space="0" w:color="auto"/>
            </w:tcBorders>
            <w:shd w:val="clear" w:color="000000" w:fill="DAEEF3"/>
            <w:hideMark/>
          </w:tcPr>
          <w:p w:rsidR="003B17BB" w:rsidRPr="00CF12E1" w:rsidRDefault="003B17BB" w:rsidP="00C40619">
            <w:pPr>
              <w:spacing w:after="0" w:line="240" w:lineRule="auto"/>
              <w:rPr>
                <w:rFonts w:ascii="Calibri" w:eastAsia="Times New Roman" w:hAnsi="Calibri" w:cs="Times New Roman"/>
                <w:color w:val="000000"/>
              </w:rPr>
            </w:pPr>
            <w:r w:rsidRPr="00CF12E1">
              <w:rPr>
                <w:rFonts w:ascii="Calibri" w:eastAsia="Times New Roman" w:hAnsi="Calibri" w:cs="Times New Roman"/>
                <w:color w:val="000000"/>
              </w:rPr>
              <w:t>Does not confound SpO2 results in adults [Ortiz99], but may in children. [Blaisdell00]</w:t>
            </w:r>
          </w:p>
        </w:tc>
      </w:tr>
    </w:tbl>
    <w:p w:rsidR="003B17BB" w:rsidRPr="00CF12E1" w:rsidRDefault="003B17BB" w:rsidP="003B17BB">
      <w:pPr>
        <w:ind w:left="720"/>
        <w:rPr>
          <w:rFonts w:ascii="Calibri" w:eastAsia="Times New Roman" w:hAnsi="Calibri" w:cs="Times New Roman"/>
          <w:color w:val="000000"/>
        </w:rPr>
      </w:pPr>
    </w:p>
    <w:p w:rsidR="003B17BB" w:rsidRDefault="003B17BB" w:rsidP="003B17BB">
      <w:pPr>
        <w:pStyle w:val="ListParagraph"/>
        <w:numPr>
          <w:ilvl w:val="0"/>
          <w:numId w:val="32"/>
        </w:numPr>
        <w:ind w:left="1080"/>
        <w:rPr>
          <w:rFonts w:ascii="Calibri" w:eastAsia="Times New Roman" w:hAnsi="Calibri" w:cs="Times New Roman"/>
          <w:color w:val="000000"/>
        </w:rPr>
      </w:pPr>
      <w:r w:rsidRPr="00CF12E1">
        <w:rPr>
          <w:rFonts w:ascii="Calibri" w:eastAsia="Times New Roman" w:hAnsi="Calibri" w:cs="Times New Roman"/>
          <w:color w:val="000000"/>
        </w:rPr>
        <w:t>Warning signs [Anzueto10]</w:t>
      </w:r>
    </w:p>
    <w:p w:rsidR="003B17BB" w:rsidRPr="00CF12E1"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 sudden drop in your oxygen level—for example during a severe cold or the flu—can be a sign of trouble. Call your doctor if your normal oxygen setting is no longer maintaining your saturation and you feel sick. Also, call your supplier if you feel your oxygen system is not working.</w:t>
      </w:r>
    </w:p>
    <w:p w:rsidR="003B17BB" w:rsidRPr="00CF12E1"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 high resting pulse rate of greater than 100 or a low pulse of less than 40 (check with your doctor to determine your individual pulse ranges) are also reasons to call your doctor.</w:t>
      </w:r>
    </w:p>
    <w:p w:rsidR="003B17BB" w:rsidRPr="00CF12E1"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During a severe breathing attack, it is possible to have a normal oxygen level. Seek medical help if you have severe shortness of breath, wheezing, or increased pulse rate, even if your oxygen saturation is normal.</w:t>
      </w:r>
    </w:p>
    <w:p w:rsidR="003B17BB" w:rsidRDefault="003B17BB" w:rsidP="003B17BB">
      <w:pPr>
        <w:pStyle w:val="ListParagraph"/>
        <w:numPr>
          <w:ilvl w:val="0"/>
          <w:numId w:val="32"/>
        </w:numPr>
        <w:ind w:left="1080"/>
        <w:rPr>
          <w:rFonts w:ascii="Calibri" w:eastAsia="Times New Roman" w:hAnsi="Calibri" w:cs="Times New Roman"/>
          <w:color w:val="000000"/>
        </w:rPr>
      </w:pPr>
      <w:r w:rsidRPr="00CF12E1">
        <w:rPr>
          <w:rFonts w:ascii="Calibri" w:eastAsia="Times New Roman" w:hAnsi="Calibri" w:cs="Times New Roman"/>
          <w:color w:val="000000"/>
        </w:rPr>
        <w:t>Troubleshooting [Anzueto10]</w:t>
      </w:r>
    </w:p>
    <w:p w:rsidR="003B17BB"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Nail polish (especially dark shades) and/or artificial nails may affect the oximeter’s performance.</w:t>
      </w:r>
    </w:p>
    <w:p w:rsidR="003B17BB"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Accurate oxygen measurements by oximetry require a good blood flow through the tissues. When your fingers are cold, the blood flow is reduced and poor or abnormal readings are possible. Warming the hands by rubbing them together or with warm water helps improve blood flow.</w:t>
      </w:r>
    </w:p>
    <w:p w:rsidR="003B17BB"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Do not smoke! Smoking reduces the amount of oxygen reaching your tissues—while the oximeter willfalsely suggest that oxygen level is satisfactory.</w:t>
      </w:r>
    </w:p>
    <w:p w:rsidR="003B17BB" w:rsidRPr="00CF12E1" w:rsidRDefault="003B17BB" w:rsidP="003B17BB">
      <w:pPr>
        <w:pStyle w:val="ListParagraph"/>
        <w:numPr>
          <w:ilvl w:val="1"/>
          <w:numId w:val="32"/>
        </w:numPr>
        <w:spacing w:after="0" w:line="240" w:lineRule="auto"/>
        <w:ind w:left="1800"/>
        <w:rPr>
          <w:rFonts w:ascii="Calibri" w:eastAsia="Times New Roman" w:hAnsi="Calibri" w:cs="Times New Roman"/>
          <w:color w:val="000000"/>
        </w:rPr>
      </w:pPr>
      <w:r w:rsidRPr="00CF12E1">
        <w:rPr>
          <w:rFonts w:ascii="Calibri" w:eastAsia="Times New Roman" w:hAnsi="Calibri" w:cs="Times New Roman"/>
          <w:color w:val="000000"/>
        </w:rPr>
        <w:t>You may be more short of breath when your oxygen is low, but oxygen alone may not fully relieve shortness of breath. Exercise training and pulmonary rehabilitation are usually helpful in this situation.</w:t>
      </w:r>
    </w:p>
    <w:p w:rsidR="003B17BB" w:rsidRDefault="003B17BB" w:rsidP="003B17BB">
      <w:pPr>
        <w:pStyle w:val="ListParagraph"/>
        <w:numPr>
          <w:ilvl w:val="0"/>
          <w:numId w:val="32"/>
        </w:numPr>
        <w:ind w:left="1080"/>
        <w:rPr>
          <w:rFonts w:ascii="Calibri" w:eastAsia="Times New Roman" w:hAnsi="Calibri" w:cs="Times New Roman"/>
          <w:color w:val="000000"/>
        </w:rPr>
      </w:pPr>
      <w:r w:rsidRPr="00CF12E1">
        <w:rPr>
          <w:rFonts w:ascii="Calibri" w:eastAsia="Times New Roman" w:hAnsi="Calibri" w:cs="Times New Roman"/>
          <w:color w:val="000000"/>
        </w:rPr>
        <w:t>Diseases related to the decrease in SpO2%</w:t>
      </w:r>
      <w:r>
        <w:rPr>
          <w:rFonts w:ascii="Calibri" w:eastAsia="Times New Roman" w:hAnsi="Calibri" w:cs="Times New Roman"/>
          <w:color w:val="000000"/>
        </w:rPr>
        <w:t>: TBD</w:t>
      </w:r>
    </w:p>
    <w:p w:rsidR="007C7AB9" w:rsidRPr="005D0455" w:rsidRDefault="007C7AB9" w:rsidP="007C7AB9">
      <w:pPr>
        <w:spacing w:after="0" w:line="240" w:lineRule="auto"/>
        <w:jc w:val="both"/>
        <w:rPr>
          <w:rFonts w:ascii="Times New Roman" w:hAnsi="Times New Roman" w:cs="Times New Roman"/>
          <w:b/>
          <w:color w:val="4F81BD" w:themeColor="accent1"/>
        </w:rPr>
      </w:pPr>
    </w:p>
    <w:bookmarkEnd w:id="0"/>
    <w:p w:rsidR="00C56DAE" w:rsidRDefault="00C56DAE" w:rsidP="000F1291">
      <w:pPr>
        <w:spacing w:after="0" w:line="240" w:lineRule="auto"/>
        <w:ind w:firstLine="720"/>
        <w:jc w:val="both"/>
        <w:rPr>
          <w:rFonts w:ascii="Times New Roman" w:hAnsi="Times New Roman" w:cs="Times New Roman"/>
          <w:color w:val="000000" w:themeColor="text1"/>
        </w:rPr>
      </w:pPr>
    </w:p>
    <w:sectPr w:rsidR="00C56DAE"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2F5" w:rsidRDefault="00BD12F5" w:rsidP="00EE0DBC">
      <w:pPr>
        <w:spacing w:after="0" w:line="240" w:lineRule="auto"/>
      </w:pPr>
      <w:r>
        <w:separator/>
      </w:r>
    </w:p>
  </w:endnote>
  <w:endnote w:type="continuationSeparator" w:id="1">
    <w:p w:rsidR="00BD12F5" w:rsidRDefault="00BD12F5"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BC0958">
          <w:pPr>
            <w:pStyle w:val="Footer"/>
            <w:jc w:val="right"/>
            <w:rPr>
              <w:color w:val="4F81BD" w:themeColor="accent1"/>
            </w:rPr>
          </w:pPr>
          <w:r w:rsidRPr="00BC0958">
            <w:fldChar w:fldCharType="begin"/>
          </w:r>
          <w:r w:rsidR="00DF1A8F">
            <w:instrText xml:space="preserve"> PAGE   \* MERGEFORMAT </w:instrText>
          </w:r>
          <w:r w:rsidRPr="00BC0958">
            <w:fldChar w:fldCharType="separate"/>
          </w:r>
          <w:r w:rsidR="00947458" w:rsidRPr="00947458">
            <w:rPr>
              <w:noProof/>
              <w:color w:val="4F81BD" w:themeColor="accent1"/>
            </w:rPr>
            <w:t>1</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2F5" w:rsidRDefault="00BD12F5" w:rsidP="00EE0DBC">
      <w:pPr>
        <w:spacing w:after="0" w:line="240" w:lineRule="auto"/>
      </w:pPr>
      <w:r>
        <w:separator/>
      </w:r>
    </w:p>
  </w:footnote>
  <w:footnote w:type="continuationSeparator" w:id="1">
    <w:p w:rsidR="00BD12F5" w:rsidRDefault="00BD12F5"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147618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BC0958">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34D6"/>
    <w:multiLevelType w:val="multilevel"/>
    <w:tmpl w:val="7910FB96"/>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137D1"/>
    <w:multiLevelType w:val="hybridMultilevel"/>
    <w:tmpl w:val="EA30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A40A71"/>
    <w:multiLevelType w:val="hybridMultilevel"/>
    <w:tmpl w:val="6DDC2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4879A3"/>
    <w:multiLevelType w:val="hybridMultilevel"/>
    <w:tmpl w:val="87ECE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15"/>
  </w:num>
  <w:num w:numId="4">
    <w:abstractNumId w:val="18"/>
  </w:num>
  <w:num w:numId="5">
    <w:abstractNumId w:val="2"/>
  </w:num>
  <w:num w:numId="6">
    <w:abstractNumId w:val="12"/>
  </w:num>
  <w:num w:numId="7">
    <w:abstractNumId w:val="6"/>
  </w:num>
  <w:num w:numId="8">
    <w:abstractNumId w:val="0"/>
  </w:num>
  <w:num w:numId="9">
    <w:abstractNumId w:val="17"/>
  </w:num>
  <w:num w:numId="10">
    <w:abstractNumId w:val="13"/>
  </w:num>
  <w:num w:numId="11">
    <w:abstractNumId w:val="8"/>
  </w:num>
  <w:num w:numId="12">
    <w:abstractNumId w:val="14"/>
  </w:num>
  <w:num w:numId="13">
    <w:abstractNumId w:val="20"/>
  </w:num>
  <w:num w:numId="14">
    <w:abstractNumId w:val="16"/>
  </w:num>
  <w:num w:numId="15">
    <w:abstractNumId w:val="7"/>
  </w:num>
  <w:num w:numId="16">
    <w:abstractNumId w:val="10"/>
  </w:num>
  <w:num w:numId="17">
    <w:abstractNumId w:val="0"/>
  </w:num>
  <w:num w:numId="18">
    <w:abstractNumId w:val="0"/>
  </w:num>
  <w:num w:numId="19">
    <w:abstractNumId w:val="0"/>
  </w:num>
  <w:num w:numId="20">
    <w:abstractNumId w:val="5"/>
  </w:num>
  <w:num w:numId="21">
    <w:abstractNumId w:val="4"/>
  </w:num>
  <w:num w:numId="22">
    <w:abstractNumId w:val="9"/>
  </w:num>
  <w:num w:numId="23">
    <w:abstractNumId w:val="2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3"/>
  </w:num>
  <w:num w:numId="31">
    <w:abstractNumId w:val="22"/>
  </w:num>
  <w:num w:numId="32">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9218"/>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5161"/>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D9"/>
    <w:rsid w:val="000C3657"/>
    <w:rsid w:val="000C5160"/>
    <w:rsid w:val="000C52AC"/>
    <w:rsid w:val="000C72D8"/>
    <w:rsid w:val="000D387B"/>
    <w:rsid w:val="000D5431"/>
    <w:rsid w:val="000D5E4B"/>
    <w:rsid w:val="000D61A6"/>
    <w:rsid w:val="000D7349"/>
    <w:rsid w:val="000E2530"/>
    <w:rsid w:val="000E7F4A"/>
    <w:rsid w:val="000F1291"/>
    <w:rsid w:val="000F1C2A"/>
    <w:rsid w:val="000F2FB0"/>
    <w:rsid w:val="000F534C"/>
    <w:rsid w:val="000F69DC"/>
    <w:rsid w:val="000F6B5C"/>
    <w:rsid w:val="000F6F66"/>
    <w:rsid w:val="000F7F33"/>
    <w:rsid w:val="00103113"/>
    <w:rsid w:val="00103520"/>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30FA6"/>
    <w:rsid w:val="00133B3C"/>
    <w:rsid w:val="00134739"/>
    <w:rsid w:val="00136967"/>
    <w:rsid w:val="001369DE"/>
    <w:rsid w:val="00136CFE"/>
    <w:rsid w:val="00141103"/>
    <w:rsid w:val="001418F3"/>
    <w:rsid w:val="00143E2C"/>
    <w:rsid w:val="00146063"/>
    <w:rsid w:val="00146367"/>
    <w:rsid w:val="00147215"/>
    <w:rsid w:val="00147A69"/>
    <w:rsid w:val="00147D8F"/>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76C2"/>
    <w:rsid w:val="001E1115"/>
    <w:rsid w:val="001E5B39"/>
    <w:rsid w:val="001F0BB2"/>
    <w:rsid w:val="001F15DB"/>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160F"/>
    <w:rsid w:val="0023387E"/>
    <w:rsid w:val="00234258"/>
    <w:rsid w:val="00235747"/>
    <w:rsid w:val="00236235"/>
    <w:rsid w:val="00236237"/>
    <w:rsid w:val="002363D1"/>
    <w:rsid w:val="002366F1"/>
    <w:rsid w:val="0023787C"/>
    <w:rsid w:val="00242297"/>
    <w:rsid w:val="0024629B"/>
    <w:rsid w:val="00246C27"/>
    <w:rsid w:val="00247261"/>
    <w:rsid w:val="002519DB"/>
    <w:rsid w:val="00253716"/>
    <w:rsid w:val="00255B09"/>
    <w:rsid w:val="00256062"/>
    <w:rsid w:val="0025712F"/>
    <w:rsid w:val="002603D4"/>
    <w:rsid w:val="00262544"/>
    <w:rsid w:val="0026767F"/>
    <w:rsid w:val="00267B98"/>
    <w:rsid w:val="00267E04"/>
    <w:rsid w:val="002702B9"/>
    <w:rsid w:val="00270ED6"/>
    <w:rsid w:val="002714D5"/>
    <w:rsid w:val="002718BD"/>
    <w:rsid w:val="00273562"/>
    <w:rsid w:val="0027402F"/>
    <w:rsid w:val="00274117"/>
    <w:rsid w:val="002752EE"/>
    <w:rsid w:val="002753DA"/>
    <w:rsid w:val="002800B9"/>
    <w:rsid w:val="00280FCF"/>
    <w:rsid w:val="002850EA"/>
    <w:rsid w:val="00286EC7"/>
    <w:rsid w:val="00287262"/>
    <w:rsid w:val="00287DD0"/>
    <w:rsid w:val="00291035"/>
    <w:rsid w:val="002912B4"/>
    <w:rsid w:val="00291CF6"/>
    <w:rsid w:val="00291DAE"/>
    <w:rsid w:val="0029660A"/>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38"/>
    <w:rsid w:val="002C0309"/>
    <w:rsid w:val="002C3F7F"/>
    <w:rsid w:val="002C475A"/>
    <w:rsid w:val="002C49E5"/>
    <w:rsid w:val="002C5EB5"/>
    <w:rsid w:val="002C64A0"/>
    <w:rsid w:val="002D0481"/>
    <w:rsid w:val="002D160E"/>
    <w:rsid w:val="002D2DA7"/>
    <w:rsid w:val="002D39C9"/>
    <w:rsid w:val="002D5C5B"/>
    <w:rsid w:val="002D5D47"/>
    <w:rsid w:val="002D68E8"/>
    <w:rsid w:val="002D6DC2"/>
    <w:rsid w:val="002D7D3D"/>
    <w:rsid w:val="002E1EE2"/>
    <w:rsid w:val="002E21F5"/>
    <w:rsid w:val="002E2392"/>
    <w:rsid w:val="002E2DC4"/>
    <w:rsid w:val="002E5AD0"/>
    <w:rsid w:val="002E63BB"/>
    <w:rsid w:val="002F0066"/>
    <w:rsid w:val="002F2C50"/>
    <w:rsid w:val="002F34EA"/>
    <w:rsid w:val="002F43E9"/>
    <w:rsid w:val="002F5B05"/>
    <w:rsid w:val="0030101F"/>
    <w:rsid w:val="00301764"/>
    <w:rsid w:val="00302BAC"/>
    <w:rsid w:val="00306748"/>
    <w:rsid w:val="003100F7"/>
    <w:rsid w:val="00310B9E"/>
    <w:rsid w:val="00311120"/>
    <w:rsid w:val="00311543"/>
    <w:rsid w:val="00312D9D"/>
    <w:rsid w:val="0031318C"/>
    <w:rsid w:val="00313CC3"/>
    <w:rsid w:val="00315CB4"/>
    <w:rsid w:val="00320A88"/>
    <w:rsid w:val="003219D9"/>
    <w:rsid w:val="0032367C"/>
    <w:rsid w:val="0032421A"/>
    <w:rsid w:val="00325989"/>
    <w:rsid w:val="003279F4"/>
    <w:rsid w:val="00331D53"/>
    <w:rsid w:val="00332164"/>
    <w:rsid w:val="003336BE"/>
    <w:rsid w:val="00333DCF"/>
    <w:rsid w:val="00333ED7"/>
    <w:rsid w:val="003340B0"/>
    <w:rsid w:val="0033447E"/>
    <w:rsid w:val="00334CF0"/>
    <w:rsid w:val="00336221"/>
    <w:rsid w:val="003378D2"/>
    <w:rsid w:val="00340D16"/>
    <w:rsid w:val="003418A1"/>
    <w:rsid w:val="00344414"/>
    <w:rsid w:val="003446AD"/>
    <w:rsid w:val="00345128"/>
    <w:rsid w:val="0034742D"/>
    <w:rsid w:val="00347B60"/>
    <w:rsid w:val="00351B17"/>
    <w:rsid w:val="00352F84"/>
    <w:rsid w:val="003543C4"/>
    <w:rsid w:val="00355012"/>
    <w:rsid w:val="00356985"/>
    <w:rsid w:val="00360A70"/>
    <w:rsid w:val="00360AB4"/>
    <w:rsid w:val="003620EC"/>
    <w:rsid w:val="0036210D"/>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E5D"/>
    <w:rsid w:val="00377F8B"/>
    <w:rsid w:val="00380C7C"/>
    <w:rsid w:val="00381519"/>
    <w:rsid w:val="00382DA9"/>
    <w:rsid w:val="003854BD"/>
    <w:rsid w:val="0038562E"/>
    <w:rsid w:val="00385AB4"/>
    <w:rsid w:val="00385FAB"/>
    <w:rsid w:val="0038675F"/>
    <w:rsid w:val="00386A60"/>
    <w:rsid w:val="00390A76"/>
    <w:rsid w:val="003920EC"/>
    <w:rsid w:val="00392DFF"/>
    <w:rsid w:val="003945B8"/>
    <w:rsid w:val="003A21A5"/>
    <w:rsid w:val="003A23A5"/>
    <w:rsid w:val="003A360B"/>
    <w:rsid w:val="003A51E2"/>
    <w:rsid w:val="003A6255"/>
    <w:rsid w:val="003A7A35"/>
    <w:rsid w:val="003B149B"/>
    <w:rsid w:val="003B17B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53F8"/>
    <w:rsid w:val="003E73A9"/>
    <w:rsid w:val="003F03BE"/>
    <w:rsid w:val="003F059B"/>
    <w:rsid w:val="003F257E"/>
    <w:rsid w:val="003F2BD5"/>
    <w:rsid w:val="003F2E36"/>
    <w:rsid w:val="003F5301"/>
    <w:rsid w:val="003F57E0"/>
    <w:rsid w:val="003F718A"/>
    <w:rsid w:val="003F7348"/>
    <w:rsid w:val="00400198"/>
    <w:rsid w:val="00400783"/>
    <w:rsid w:val="00401012"/>
    <w:rsid w:val="00402D75"/>
    <w:rsid w:val="004043FE"/>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D15"/>
    <w:rsid w:val="004A446A"/>
    <w:rsid w:val="004A44EB"/>
    <w:rsid w:val="004A71C9"/>
    <w:rsid w:val="004B13B8"/>
    <w:rsid w:val="004B2D90"/>
    <w:rsid w:val="004B2ED7"/>
    <w:rsid w:val="004B4128"/>
    <w:rsid w:val="004B778E"/>
    <w:rsid w:val="004B7BA5"/>
    <w:rsid w:val="004B7EB5"/>
    <w:rsid w:val="004C20E5"/>
    <w:rsid w:val="004C35F3"/>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20813"/>
    <w:rsid w:val="00523664"/>
    <w:rsid w:val="00524374"/>
    <w:rsid w:val="005244A1"/>
    <w:rsid w:val="00526F8C"/>
    <w:rsid w:val="00535E9A"/>
    <w:rsid w:val="0053643D"/>
    <w:rsid w:val="0053689C"/>
    <w:rsid w:val="00536A19"/>
    <w:rsid w:val="00537EEB"/>
    <w:rsid w:val="00540091"/>
    <w:rsid w:val="0054341D"/>
    <w:rsid w:val="00543A22"/>
    <w:rsid w:val="00545DE2"/>
    <w:rsid w:val="0054630B"/>
    <w:rsid w:val="005464BF"/>
    <w:rsid w:val="00550639"/>
    <w:rsid w:val="00551490"/>
    <w:rsid w:val="005525F1"/>
    <w:rsid w:val="00552F26"/>
    <w:rsid w:val="00557B4F"/>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6808"/>
    <w:rsid w:val="0058712A"/>
    <w:rsid w:val="00590A15"/>
    <w:rsid w:val="00590A9D"/>
    <w:rsid w:val="0059204B"/>
    <w:rsid w:val="005A0050"/>
    <w:rsid w:val="005A0791"/>
    <w:rsid w:val="005A0D00"/>
    <w:rsid w:val="005A0F5D"/>
    <w:rsid w:val="005A1876"/>
    <w:rsid w:val="005A54AC"/>
    <w:rsid w:val="005A6718"/>
    <w:rsid w:val="005B0D59"/>
    <w:rsid w:val="005B1756"/>
    <w:rsid w:val="005B64CA"/>
    <w:rsid w:val="005B6574"/>
    <w:rsid w:val="005B6ED2"/>
    <w:rsid w:val="005C18FB"/>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64DD"/>
    <w:rsid w:val="005F6B71"/>
    <w:rsid w:val="0060043D"/>
    <w:rsid w:val="00600610"/>
    <w:rsid w:val="00602CDC"/>
    <w:rsid w:val="00604474"/>
    <w:rsid w:val="00604E45"/>
    <w:rsid w:val="006103C7"/>
    <w:rsid w:val="00610FD0"/>
    <w:rsid w:val="0061297D"/>
    <w:rsid w:val="00612B38"/>
    <w:rsid w:val="006163BE"/>
    <w:rsid w:val="00621ECE"/>
    <w:rsid w:val="006247B5"/>
    <w:rsid w:val="0062498D"/>
    <w:rsid w:val="00625CA3"/>
    <w:rsid w:val="0062700B"/>
    <w:rsid w:val="00627098"/>
    <w:rsid w:val="006300ED"/>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70F95"/>
    <w:rsid w:val="00675AA7"/>
    <w:rsid w:val="006771AB"/>
    <w:rsid w:val="00677582"/>
    <w:rsid w:val="00677992"/>
    <w:rsid w:val="006812B5"/>
    <w:rsid w:val="006812EA"/>
    <w:rsid w:val="00691665"/>
    <w:rsid w:val="006933AC"/>
    <w:rsid w:val="00693AD9"/>
    <w:rsid w:val="006941F6"/>
    <w:rsid w:val="00694D1C"/>
    <w:rsid w:val="00696D34"/>
    <w:rsid w:val="00697CDA"/>
    <w:rsid w:val="006A0CDE"/>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307B"/>
    <w:rsid w:val="006D37AC"/>
    <w:rsid w:val="006D4969"/>
    <w:rsid w:val="006E005C"/>
    <w:rsid w:val="006E06F1"/>
    <w:rsid w:val="006E0C91"/>
    <w:rsid w:val="006E29AB"/>
    <w:rsid w:val="006E3B52"/>
    <w:rsid w:val="006E40C5"/>
    <w:rsid w:val="006E57C7"/>
    <w:rsid w:val="006E5840"/>
    <w:rsid w:val="006E693F"/>
    <w:rsid w:val="006E6E1E"/>
    <w:rsid w:val="006F0922"/>
    <w:rsid w:val="006F1B13"/>
    <w:rsid w:val="006F29F9"/>
    <w:rsid w:val="00701A46"/>
    <w:rsid w:val="00701BA3"/>
    <w:rsid w:val="00702035"/>
    <w:rsid w:val="007047D4"/>
    <w:rsid w:val="00704C3B"/>
    <w:rsid w:val="00704F72"/>
    <w:rsid w:val="007069DD"/>
    <w:rsid w:val="0071011F"/>
    <w:rsid w:val="00710BCC"/>
    <w:rsid w:val="00710BFD"/>
    <w:rsid w:val="00721267"/>
    <w:rsid w:val="00722996"/>
    <w:rsid w:val="00724C77"/>
    <w:rsid w:val="00725AB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569C"/>
    <w:rsid w:val="007577E5"/>
    <w:rsid w:val="00757F3F"/>
    <w:rsid w:val="0076090A"/>
    <w:rsid w:val="007611DC"/>
    <w:rsid w:val="0076151C"/>
    <w:rsid w:val="00764A6F"/>
    <w:rsid w:val="00766167"/>
    <w:rsid w:val="00766B13"/>
    <w:rsid w:val="007671E8"/>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D75"/>
    <w:rsid w:val="00786335"/>
    <w:rsid w:val="007873F0"/>
    <w:rsid w:val="0079008A"/>
    <w:rsid w:val="00791854"/>
    <w:rsid w:val="00792606"/>
    <w:rsid w:val="007934F0"/>
    <w:rsid w:val="00793BFB"/>
    <w:rsid w:val="0079433E"/>
    <w:rsid w:val="00794393"/>
    <w:rsid w:val="007947B9"/>
    <w:rsid w:val="00795675"/>
    <w:rsid w:val="00795BA3"/>
    <w:rsid w:val="007A1270"/>
    <w:rsid w:val="007A1652"/>
    <w:rsid w:val="007A1F83"/>
    <w:rsid w:val="007A5C1E"/>
    <w:rsid w:val="007A6221"/>
    <w:rsid w:val="007A6689"/>
    <w:rsid w:val="007A6715"/>
    <w:rsid w:val="007A6BF5"/>
    <w:rsid w:val="007B2F00"/>
    <w:rsid w:val="007B428C"/>
    <w:rsid w:val="007C1047"/>
    <w:rsid w:val="007C7AB9"/>
    <w:rsid w:val="007D016F"/>
    <w:rsid w:val="007D0F88"/>
    <w:rsid w:val="007D238B"/>
    <w:rsid w:val="007D4564"/>
    <w:rsid w:val="007D4B6F"/>
    <w:rsid w:val="007D5EF3"/>
    <w:rsid w:val="007D614A"/>
    <w:rsid w:val="007D6FFE"/>
    <w:rsid w:val="007D73BB"/>
    <w:rsid w:val="007D7CCB"/>
    <w:rsid w:val="007E3429"/>
    <w:rsid w:val="007E3435"/>
    <w:rsid w:val="007E4820"/>
    <w:rsid w:val="007E4F3A"/>
    <w:rsid w:val="007E6340"/>
    <w:rsid w:val="007F5BF0"/>
    <w:rsid w:val="00802950"/>
    <w:rsid w:val="008043F6"/>
    <w:rsid w:val="008047B2"/>
    <w:rsid w:val="0080713E"/>
    <w:rsid w:val="008075C0"/>
    <w:rsid w:val="00807C15"/>
    <w:rsid w:val="00807D24"/>
    <w:rsid w:val="0081036C"/>
    <w:rsid w:val="00810983"/>
    <w:rsid w:val="00810E3C"/>
    <w:rsid w:val="00814130"/>
    <w:rsid w:val="008160F7"/>
    <w:rsid w:val="0082037A"/>
    <w:rsid w:val="00823A85"/>
    <w:rsid w:val="00825608"/>
    <w:rsid w:val="0082777E"/>
    <w:rsid w:val="0083245D"/>
    <w:rsid w:val="00833D9E"/>
    <w:rsid w:val="00835396"/>
    <w:rsid w:val="00836035"/>
    <w:rsid w:val="00837E33"/>
    <w:rsid w:val="00843588"/>
    <w:rsid w:val="00843844"/>
    <w:rsid w:val="008439A1"/>
    <w:rsid w:val="0084407B"/>
    <w:rsid w:val="008459BD"/>
    <w:rsid w:val="008463BE"/>
    <w:rsid w:val="00846EAC"/>
    <w:rsid w:val="008544E3"/>
    <w:rsid w:val="00854B9D"/>
    <w:rsid w:val="00854E0F"/>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417A"/>
    <w:rsid w:val="0089044E"/>
    <w:rsid w:val="00891E93"/>
    <w:rsid w:val="0089212F"/>
    <w:rsid w:val="00892615"/>
    <w:rsid w:val="008928B8"/>
    <w:rsid w:val="00892C31"/>
    <w:rsid w:val="008A0F87"/>
    <w:rsid w:val="008A205D"/>
    <w:rsid w:val="008A3567"/>
    <w:rsid w:val="008A4EFA"/>
    <w:rsid w:val="008A65FA"/>
    <w:rsid w:val="008A6E8D"/>
    <w:rsid w:val="008A71EE"/>
    <w:rsid w:val="008B0C60"/>
    <w:rsid w:val="008B3D39"/>
    <w:rsid w:val="008B7993"/>
    <w:rsid w:val="008C0810"/>
    <w:rsid w:val="008C0C66"/>
    <w:rsid w:val="008C30B6"/>
    <w:rsid w:val="008C407C"/>
    <w:rsid w:val="008C57EC"/>
    <w:rsid w:val="008D6EFA"/>
    <w:rsid w:val="008D76E3"/>
    <w:rsid w:val="008D795A"/>
    <w:rsid w:val="008E0E62"/>
    <w:rsid w:val="008E3888"/>
    <w:rsid w:val="008E40E5"/>
    <w:rsid w:val="008E43EF"/>
    <w:rsid w:val="008E5E74"/>
    <w:rsid w:val="008E6779"/>
    <w:rsid w:val="008E7390"/>
    <w:rsid w:val="008F1C1F"/>
    <w:rsid w:val="008F1DD0"/>
    <w:rsid w:val="008F2C31"/>
    <w:rsid w:val="008F36B3"/>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47458"/>
    <w:rsid w:val="00950705"/>
    <w:rsid w:val="009519C6"/>
    <w:rsid w:val="00951C0D"/>
    <w:rsid w:val="00954B61"/>
    <w:rsid w:val="00955065"/>
    <w:rsid w:val="0096036D"/>
    <w:rsid w:val="00960379"/>
    <w:rsid w:val="0096056B"/>
    <w:rsid w:val="009606C0"/>
    <w:rsid w:val="00960A6F"/>
    <w:rsid w:val="00960C97"/>
    <w:rsid w:val="00963746"/>
    <w:rsid w:val="00963BB9"/>
    <w:rsid w:val="00965410"/>
    <w:rsid w:val="00967452"/>
    <w:rsid w:val="0097356E"/>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62D5"/>
    <w:rsid w:val="009E62F6"/>
    <w:rsid w:val="009F0F45"/>
    <w:rsid w:val="009F38B2"/>
    <w:rsid w:val="009F5C8D"/>
    <w:rsid w:val="009F72E4"/>
    <w:rsid w:val="00A00A39"/>
    <w:rsid w:val="00A015D3"/>
    <w:rsid w:val="00A04FA6"/>
    <w:rsid w:val="00A05C52"/>
    <w:rsid w:val="00A06561"/>
    <w:rsid w:val="00A12394"/>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A0629"/>
    <w:rsid w:val="00AA08BD"/>
    <w:rsid w:val="00AA0B26"/>
    <w:rsid w:val="00AA17D7"/>
    <w:rsid w:val="00AA2F5A"/>
    <w:rsid w:val="00AA36F9"/>
    <w:rsid w:val="00AA4220"/>
    <w:rsid w:val="00AA5F3F"/>
    <w:rsid w:val="00AA6843"/>
    <w:rsid w:val="00AA6A6C"/>
    <w:rsid w:val="00AA7224"/>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1AF"/>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3049"/>
    <w:rsid w:val="00B230FB"/>
    <w:rsid w:val="00B245BE"/>
    <w:rsid w:val="00B24AC0"/>
    <w:rsid w:val="00B25912"/>
    <w:rsid w:val="00B25C26"/>
    <w:rsid w:val="00B260A7"/>
    <w:rsid w:val="00B26118"/>
    <w:rsid w:val="00B3061C"/>
    <w:rsid w:val="00B32273"/>
    <w:rsid w:val="00B33256"/>
    <w:rsid w:val="00B332CB"/>
    <w:rsid w:val="00B34AC8"/>
    <w:rsid w:val="00B35DE6"/>
    <w:rsid w:val="00B36640"/>
    <w:rsid w:val="00B42D51"/>
    <w:rsid w:val="00B42D53"/>
    <w:rsid w:val="00B45305"/>
    <w:rsid w:val="00B468DB"/>
    <w:rsid w:val="00B50575"/>
    <w:rsid w:val="00B51FC1"/>
    <w:rsid w:val="00B53B39"/>
    <w:rsid w:val="00B55E2C"/>
    <w:rsid w:val="00B57433"/>
    <w:rsid w:val="00B57BB2"/>
    <w:rsid w:val="00B60409"/>
    <w:rsid w:val="00B60BEA"/>
    <w:rsid w:val="00B62D67"/>
    <w:rsid w:val="00B63E9A"/>
    <w:rsid w:val="00B66BAD"/>
    <w:rsid w:val="00B66FCF"/>
    <w:rsid w:val="00B70CC2"/>
    <w:rsid w:val="00B72526"/>
    <w:rsid w:val="00B7309A"/>
    <w:rsid w:val="00B75110"/>
    <w:rsid w:val="00B778FF"/>
    <w:rsid w:val="00B80265"/>
    <w:rsid w:val="00B8110E"/>
    <w:rsid w:val="00B81A96"/>
    <w:rsid w:val="00B84D1B"/>
    <w:rsid w:val="00B85AEC"/>
    <w:rsid w:val="00B8729D"/>
    <w:rsid w:val="00B91808"/>
    <w:rsid w:val="00B923F9"/>
    <w:rsid w:val="00B92998"/>
    <w:rsid w:val="00B9387A"/>
    <w:rsid w:val="00B941DE"/>
    <w:rsid w:val="00B96001"/>
    <w:rsid w:val="00B96342"/>
    <w:rsid w:val="00B96B5A"/>
    <w:rsid w:val="00BA185A"/>
    <w:rsid w:val="00BA215F"/>
    <w:rsid w:val="00BA4B5B"/>
    <w:rsid w:val="00BA6277"/>
    <w:rsid w:val="00BA6DCB"/>
    <w:rsid w:val="00BB001B"/>
    <w:rsid w:val="00BB04FC"/>
    <w:rsid w:val="00BB23BE"/>
    <w:rsid w:val="00BB27F6"/>
    <w:rsid w:val="00BB55CB"/>
    <w:rsid w:val="00BB6B73"/>
    <w:rsid w:val="00BB766C"/>
    <w:rsid w:val="00BB7E11"/>
    <w:rsid w:val="00BC0958"/>
    <w:rsid w:val="00BC0E73"/>
    <w:rsid w:val="00BC0EDA"/>
    <w:rsid w:val="00BC114A"/>
    <w:rsid w:val="00BC1627"/>
    <w:rsid w:val="00BC2910"/>
    <w:rsid w:val="00BC2EFD"/>
    <w:rsid w:val="00BC31D1"/>
    <w:rsid w:val="00BC6EB0"/>
    <w:rsid w:val="00BD02A1"/>
    <w:rsid w:val="00BD12F5"/>
    <w:rsid w:val="00BD253C"/>
    <w:rsid w:val="00BD2D7B"/>
    <w:rsid w:val="00BD6066"/>
    <w:rsid w:val="00BD7083"/>
    <w:rsid w:val="00BE22B2"/>
    <w:rsid w:val="00BE26A1"/>
    <w:rsid w:val="00BE4CAA"/>
    <w:rsid w:val="00BE5A81"/>
    <w:rsid w:val="00BE6765"/>
    <w:rsid w:val="00BE74A6"/>
    <w:rsid w:val="00BF1358"/>
    <w:rsid w:val="00BF1595"/>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26A"/>
    <w:rsid w:val="00C172D4"/>
    <w:rsid w:val="00C21F15"/>
    <w:rsid w:val="00C22B96"/>
    <w:rsid w:val="00C22E50"/>
    <w:rsid w:val="00C2380E"/>
    <w:rsid w:val="00C23B2D"/>
    <w:rsid w:val="00C2441E"/>
    <w:rsid w:val="00C2447C"/>
    <w:rsid w:val="00C25C22"/>
    <w:rsid w:val="00C2622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62DE"/>
    <w:rsid w:val="00CD69E4"/>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070E7"/>
    <w:rsid w:val="00D120F2"/>
    <w:rsid w:val="00D1446F"/>
    <w:rsid w:val="00D15FC1"/>
    <w:rsid w:val="00D16686"/>
    <w:rsid w:val="00D20317"/>
    <w:rsid w:val="00D20BB1"/>
    <w:rsid w:val="00D20E01"/>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F2E"/>
    <w:rsid w:val="00D92D08"/>
    <w:rsid w:val="00D93309"/>
    <w:rsid w:val="00D94C96"/>
    <w:rsid w:val="00D95C4B"/>
    <w:rsid w:val="00D96AA1"/>
    <w:rsid w:val="00DA01C8"/>
    <w:rsid w:val="00DA2046"/>
    <w:rsid w:val="00DA32A1"/>
    <w:rsid w:val="00DA5B02"/>
    <w:rsid w:val="00DB07B1"/>
    <w:rsid w:val="00DB12D3"/>
    <w:rsid w:val="00DB22AE"/>
    <w:rsid w:val="00DB2E8C"/>
    <w:rsid w:val="00DB3AC2"/>
    <w:rsid w:val="00DB45A1"/>
    <w:rsid w:val="00DB58FF"/>
    <w:rsid w:val="00DB6A4D"/>
    <w:rsid w:val="00DB7A02"/>
    <w:rsid w:val="00DB7E2D"/>
    <w:rsid w:val="00DC3934"/>
    <w:rsid w:val="00DC6EEC"/>
    <w:rsid w:val="00DC7357"/>
    <w:rsid w:val="00DC7FC3"/>
    <w:rsid w:val="00DD1831"/>
    <w:rsid w:val="00DD31C2"/>
    <w:rsid w:val="00DD33CF"/>
    <w:rsid w:val="00DD67A2"/>
    <w:rsid w:val="00DE0FEC"/>
    <w:rsid w:val="00DE174D"/>
    <w:rsid w:val="00DE2F24"/>
    <w:rsid w:val="00DE4136"/>
    <w:rsid w:val="00DE49E2"/>
    <w:rsid w:val="00DF08FA"/>
    <w:rsid w:val="00DF1756"/>
    <w:rsid w:val="00DF1A8F"/>
    <w:rsid w:val="00DF4C90"/>
    <w:rsid w:val="00DF551D"/>
    <w:rsid w:val="00DF5593"/>
    <w:rsid w:val="00DF62F3"/>
    <w:rsid w:val="00DF6FBD"/>
    <w:rsid w:val="00DF7053"/>
    <w:rsid w:val="00DF7D3F"/>
    <w:rsid w:val="00E000BD"/>
    <w:rsid w:val="00E0057F"/>
    <w:rsid w:val="00E03352"/>
    <w:rsid w:val="00E03D3F"/>
    <w:rsid w:val="00E04615"/>
    <w:rsid w:val="00E04FC7"/>
    <w:rsid w:val="00E07419"/>
    <w:rsid w:val="00E07BEB"/>
    <w:rsid w:val="00E10060"/>
    <w:rsid w:val="00E11444"/>
    <w:rsid w:val="00E12A05"/>
    <w:rsid w:val="00E12BE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5ED8"/>
    <w:rsid w:val="00E865CE"/>
    <w:rsid w:val="00E90752"/>
    <w:rsid w:val="00E91253"/>
    <w:rsid w:val="00EA02F9"/>
    <w:rsid w:val="00EA17B8"/>
    <w:rsid w:val="00EA29BA"/>
    <w:rsid w:val="00EA399A"/>
    <w:rsid w:val="00EA49A2"/>
    <w:rsid w:val="00EA7619"/>
    <w:rsid w:val="00EB19C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91952"/>
    <w:rsid w:val="00F93FCF"/>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23"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64B5-6775-4732-9F1C-342765AA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22</cp:revision>
  <cp:lastPrinted>2013-11-13T07:30:00Z</cp:lastPrinted>
  <dcterms:created xsi:type="dcterms:W3CDTF">2013-11-13T07:41:00Z</dcterms:created>
  <dcterms:modified xsi:type="dcterms:W3CDTF">2013-12-12T02:09:00Z</dcterms:modified>
</cp:coreProperties>
</file>