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D9BFD" w14:textId="30756631" w:rsidR="008278C0" w:rsidRDefault="001575AA" w:rsidP="00D17122">
      <w:pPr>
        <w:jc w:val="center"/>
        <w:rPr>
          <w:rFonts w:ascii="Arial Black" w:hAnsi="Arial Black"/>
          <w:color w:val="5B9BD5" w:themeColor="accent5"/>
          <w:sz w:val="32"/>
          <w:szCs w:val="32"/>
        </w:rPr>
      </w:pPr>
      <w:r>
        <w:rPr>
          <w:rFonts w:ascii="Arial Black" w:hAnsi="Arial Black"/>
          <w:color w:val="5B9BD5" w:themeColor="accent5"/>
          <w:sz w:val="32"/>
          <w:szCs w:val="32"/>
        </w:rPr>
        <w:t xml:space="preserve">CASE LAW </w:t>
      </w:r>
      <w:r w:rsidR="00682E86">
        <w:rPr>
          <w:rFonts w:ascii="Arial Black" w:hAnsi="Arial Black"/>
          <w:color w:val="5B9BD5" w:themeColor="accent5"/>
          <w:sz w:val="32"/>
          <w:szCs w:val="32"/>
        </w:rPr>
        <w:t xml:space="preserve">ABOUT PRE-EMPTION UNDER SAT ACT </w:t>
      </w:r>
      <w:r w:rsidR="000632D2">
        <w:rPr>
          <w:rFonts w:ascii="Arial Black" w:hAnsi="Arial Black"/>
          <w:color w:val="5B9BD5" w:themeColor="accent5"/>
          <w:sz w:val="32"/>
          <w:szCs w:val="32"/>
        </w:rPr>
        <w:t xml:space="preserve">SECTION 96 AND NAT ACT SECTION </w:t>
      </w:r>
      <w:r w:rsidR="00141265">
        <w:rPr>
          <w:rFonts w:ascii="Arial Black" w:hAnsi="Arial Black"/>
          <w:color w:val="5B9BD5" w:themeColor="accent5"/>
          <w:sz w:val="32"/>
          <w:szCs w:val="32"/>
        </w:rPr>
        <w:t>24</w:t>
      </w:r>
      <w:r w:rsidR="00963D5F">
        <w:rPr>
          <w:rFonts w:ascii="Arial Black" w:hAnsi="Arial Black"/>
          <w:color w:val="5B9BD5" w:themeColor="accent5"/>
          <w:sz w:val="32"/>
          <w:szCs w:val="32"/>
        </w:rPr>
        <w:t xml:space="preserve"> </w:t>
      </w:r>
    </w:p>
    <w:p w14:paraId="1B06FE87" w14:textId="77777777" w:rsidR="008C2822" w:rsidRDefault="008C2822" w:rsidP="00D17122">
      <w:pPr>
        <w:jc w:val="center"/>
        <w:rPr>
          <w:rFonts w:ascii="Arial Black" w:hAnsi="Arial Black"/>
          <w:color w:val="5B9BD5" w:themeColor="accent5"/>
          <w:sz w:val="32"/>
          <w:szCs w:val="32"/>
        </w:rPr>
      </w:pPr>
    </w:p>
    <w:p w14:paraId="595B0EEB" w14:textId="0021CAE6" w:rsidR="00CF05A1" w:rsidRDefault="00CF05A1" w:rsidP="00CF05A1">
      <w:pPr>
        <w:rPr>
          <w:rFonts w:ascii="Arial Black" w:hAnsi="Arial Black"/>
          <w:color w:val="EE0000"/>
          <w:sz w:val="32"/>
          <w:szCs w:val="32"/>
        </w:rPr>
      </w:pPr>
      <w:r>
        <w:rPr>
          <w:rFonts w:ascii="Arial Black" w:hAnsi="Arial Black"/>
          <w:color w:val="EE0000"/>
          <w:sz w:val="32"/>
          <w:szCs w:val="32"/>
        </w:rPr>
        <w:t xml:space="preserve">What is </w:t>
      </w:r>
      <w:r w:rsidR="007B5797">
        <w:rPr>
          <w:rFonts w:ascii="Arial Black" w:hAnsi="Arial Black"/>
          <w:color w:val="EE0000"/>
          <w:sz w:val="32"/>
          <w:szCs w:val="32"/>
        </w:rPr>
        <w:t>pre</w:t>
      </w:r>
      <w:r w:rsidR="00CC5C4E">
        <w:rPr>
          <w:rFonts w:ascii="Arial Black" w:hAnsi="Arial Black"/>
          <w:color w:val="EE0000"/>
          <w:sz w:val="32"/>
          <w:szCs w:val="32"/>
        </w:rPr>
        <w:t>-emption</w:t>
      </w:r>
      <w:r w:rsidR="00C46B22">
        <w:rPr>
          <w:rFonts w:ascii="Arial Black" w:hAnsi="Arial Black"/>
          <w:color w:val="EE0000"/>
          <w:sz w:val="32"/>
          <w:szCs w:val="32"/>
        </w:rPr>
        <w:t xml:space="preserve"> under </w:t>
      </w:r>
      <w:r w:rsidR="00D5198A">
        <w:rPr>
          <w:rFonts w:ascii="Arial Black" w:hAnsi="Arial Black"/>
          <w:color w:val="EE0000"/>
          <w:sz w:val="32"/>
          <w:szCs w:val="32"/>
        </w:rPr>
        <w:t>SAT ACT 1949:</w:t>
      </w:r>
    </w:p>
    <w:p w14:paraId="41051A42" w14:textId="4067C95E" w:rsidR="00CC5C4E" w:rsidRDefault="00CC5C4E" w:rsidP="007918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pre-emption mainly deals with </w:t>
      </w:r>
      <w:r w:rsidR="00812E8F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>SAT (</w:t>
      </w:r>
      <w:r w:rsidR="000D49A3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>state acquisition and</w:t>
      </w:r>
      <w:r w:rsidR="0079078D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tenancy act</w:t>
      </w:r>
      <w:r w:rsidR="00812E8F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>)</w:t>
      </w:r>
      <w:r w:rsidR="0079078D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1950 section 96 </w:t>
      </w:r>
      <w:r w:rsidR="003349C6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and </w:t>
      </w:r>
      <w:r w:rsidR="00812E8F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NAT </w:t>
      </w:r>
      <w:r w:rsidR="00B2562D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(non-agriculture tenancy act) </w:t>
      </w:r>
      <w:r w:rsidR="000405DE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>section 24</w:t>
      </w:r>
      <w:r w:rsidR="000405DE" w:rsidRPr="0042719E">
        <w:rPr>
          <w:rFonts w:ascii="Times New Roman" w:hAnsi="Times New Roman" w:cs="Times New Roman"/>
          <w:sz w:val="32"/>
          <w:szCs w:val="32"/>
        </w:rPr>
        <w:t xml:space="preserve"> </w:t>
      </w:r>
      <w:r w:rsidR="000405DE">
        <w:rPr>
          <w:rFonts w:ascii="Times New Roman" w:hAnsi="Times New Roman" w:cs="Times New Roman"/>
          <w:sz w:val="32"/>
          <w:szCs w:val="32"/>
        </w:rPr>
        <w:t>about the sell to a stranger</w:t>
      </w:r>
      <w:r w:rsidR="008F2568">
        <w:rPr>
          <w:rFonts w:ascii="Times New Roman" w:hAnsi="Times New Roman" w:cs="Times New Roman"/>
          <w:sz w:val="32"/>
          <w:szCs w:val="32"/>
        </w:rPr>
        <w:t xml:space="preserve"> and the co-sharer can claim the righ</w:t>
      </w:r>
      <w:r w:rsidR="009C5C5F">
        <w:rPr>
          <w:rFonts w:ascii="Times New Roman" w:hAnsi="Times New Roman" w:cs="Times New Roman"/>
          <w:sz w:val="32"/>
          <w:szCs w:val="32"/>
        </w:rPr>
        <w:t>t to their property than any other stranger.</w:t>
      </w:r>
      <w:r w:rsidR="000405DE">
        <w:rPr>
          <w:rFonts w:ascii="Times New Roman" w:hAnsi="Times New Roman" w:cs="Times New Roman"/>
          <w:sz w:val="32"/>
          <w:szCs w:val="32"/>
        </w:rPr>
        <w:t xml:space="preserve"> </w:t>
      </w:r>
      <w:r w:rsidR="00A8244E">
        <w:rPr>
          <w:rFonts w:ascii="Times New Roman" w:hAnsi="Times New Roman" w:cs="Times New Roman"/>
          <w:sz w:val="32"/>
          <w:szCs w:val="32"/>
        </w:rPr>
        <w:t xml:space="preserve">It mainly </w:t>
      </w:r>
      <w:r w:rsidR="00AA3E33">
        <w:rPr>
          <w:rFonts w:ascii="Times New Roman" w:hAnsi="Times New Roman" w:cs="Times New Roman"/>
          <w:sz w:val="32"/>
          <w:szCs w:val="32"/>
        </w:rPr>
        <w:t>prioritizes</w:t>
      </w:r>
      <w:r w:rsidR="00A8244E">
        <w:rPr>
          <w:rFonts w:ascii="Times New Roman" w:hAnsi="Times New Roman" w:cs="Times New Roman"/>
          <w:sz w:val="32"/>
          <w:szCs w:val="32"/>
        </w:rPr>
        <w:t xml:space="preserve"> the right </w:t>
      </w:r>
      <w:r w:rsidR="00B944E7">
        <w:rPr>
          <w:rFonts w:ascii="Times New Roman" w:hAnsi="Times New Roman" w:cs="Times New Roman"/>
          <w:sz w:val="32"/>
          <w:szCs w:val="32"/>
        </w:rPr>
        <w:t xml:space="preserve">to the co-sharer </w:t>
      </w:r>
      <w:r w:rsidR="00AA3E33">
        <w:rPr>
          <w:rFonts w:ascii="Times New Roman" w:hAnsi="Times New Roman" w:cs="Times New Roman"/>
          <w:sz w:val="32"/>
          <w:szCs w:val="32"/>
        </w:rPr>
        <w:t xml:space="preserve">than the stranger. It </w:t>
      </w:r>
      <w:r w:rsidR="00A00924">
        <w:rPr>
          <w:rFonts w:ascii="Times New Roman" w:hAnsi="Times New Roman" w:cs="Times New Roman"/>
          <w:sz w:val="32"/>
          <w:szCs w:val="32"/>
        </w:rPr>
        <w:t xml:space="preserve">predominantly </w:t>
      </w:r>
      <w:r w:rsidR="008F2568">
        <w:rPr>
          <w:rFonts w:ascii="Times New Roman" w:hAnsi="Times New Roman" w:cs="Times New Roman"/>
          <w:sz w:val="32"/>
          <w:szCs w:val="32"/>
        </w:rPr>
        <w:t>covers</w:t>
      </w:r>
      <w:r w:rsidR="001641F8">
        <w:rPr>
          <w:rFonts w:ascii="Times New Roman" w:hAnsi="Times New Roman" w:cs="Times New Roman"/>
          <w:sz w:val="32"/>
          <w:szCs w:val="32"/>
        </w:rPr>
        <w:t xml:space="preserve"> the agricultural land.</w:t>
      </w:r>
      <w:r w:rsidR="00A00924">
        <w:rPr>
          <w:rFonts w:ascii="Times New Roman" w:hAnsi="Times New Roman" w:cs="Times New Roman"/>
          <w:sz w:val="32"/>
          <w:szCs w:val="32"/>
        </w:rPr>
        <w:t xml:space="preserve"> </w:t>
      </w:r>
      <w:r w:rsidR="0047796A">
        <w:rPr>
          <w:rFonts w:ascii="Times New Roman" w:hAnsi="Times New Roman" w:cs="Times New Roman"/>
          <w:sz w:val="32"/>
          <w:szCs w:val="32"/>
        </w:rPr>
        <w:t>But under 2006</w:t>
      </w:r>
      <w:r w:rsidR="00C558B9">
        <w:rPr>
          <w:rFonts w:ascii="Times New Roman" w:hAnsi="Times New Roman" w:cs="Times New Roman"/>
          <w:sz w:val="32"/>
          <w:szCs w:val="32"/>
        </w:rPr>
        <w:t>, this act is enacted and limits the right to sell or gai</w:t>
      </w:r>
      <w:r w:rsidR="005B7BA3">
        <w:rPr>
          <w:rFonts w:ascii="Times New Roman" w:hAnsi="Times New Roman" w:cs="Times New Roman"/>
          <w:sz w:val="32"/>
          <w:szCs w:val="32"/>
        </w:rPr>
        <w:t xml:space="preserve">n by inheriting the property </w:t>
      </w:r>
      <w:r w:rsidR="00E13126">
        <w:rPr>
          <w:rFonts w:ascii="Times New Roman" w:hAnsi="Times New Roman" w:cs="Times New Roman"/>
          <w:sz w:val="32"/>
          <w:szCs w:val="32"/>
        </w:rPr>
        <w:t>than the right inheriting the property by</w:t>
      </w:r>
      <w:r w:rsidR="007A7E0D">
        <w:rPr>
          <w:rFonts w:ascii="Times New Roman" w:hAnsi="Times New Roman" w:cs="Times New Roman"/>
          <w:sz w:val="32"/>
          <w:szCs w:val="32"/>
        </w:rPr>
        <w:t xml:space="preserve"> succession.</w:t>
      </w:r>
      <w:r w:rsidR="00723C27">
        <w:rPr>
          <w:rFonts w:ascii="Times New Roman" w:hAnsi="Times New Roman" w:cs="Times New Roman"/>
          <w:sz w:val="32"/>
          <w:szCs w:val="32"/>
        </w:rPr>
        <w:t xml:space="preserve"> </w:t>
      </w:r>
      <w:r w:rsidR="008F690E">
        <w:rPr>
          <w:rFonts w:ascii="Times New Roman" w:hAnsi="Times New Roman" w:cs="Times New Roman"/>
          <w:sz w:val="32"/>
          <w:szCs w:val="32"/>
        </w:rPr>
        <w:t>It excludes the sell on the sector of homestead land</w:t>
      </w:r>
      <w:r w:rsidR="00C76D98">
        <w:rPr>
          <w:rFonts w:ascii="Times New Roman" w:hAnsi="Times New Roman" w:cs="Times New Roman"/>
          <w:sz w:val="32"/>
          <w:szCs w:val="32"/>
        </w:rPr>
        <w:t>. This is not applicable for gift</w:t>
      </w:r>
      <w:r w:rsidR="00706903">
        <w:rPr>
          <w:rFonts w:ascii="Times New Roman" w:hAnsi="Times New Roman" w:cs="Times New Roman"/>
          <w:sz w:val="32"/>
          <w:szCs w:val="32"/>
        </w:rPr>
        <w:t xml:space="preserve">, will, Heba </w:t>
      </w:r>
      <w:r w:rsidR="00A30810">
        <w:rPr>
          <w:rFonts w:ascii="Times New Roman" w:hAnsi="Times New Roman" w:cs="Times New Roman"/>
          <w:sz w:val="32"/>
          <w:szCs w:val="32"/>
        </w:rPr>
        <w:t xml:space="preserve">and Islamic law of charity and Hindu law of charity. </w:t>
      </w:r>
      <w:r w:rsidR="00AC27D8">
        <w:rPr>
          <w:rFonts w:ascii="Times New Roman" w:hAnsi="Times New Roman" w:cs="Times New Roman"/>
          <w:sz w:val="32"/>
          <w:szCs w:val="32"/>
        </w:rPr>
        <w:t xml:space="preserve">The petitioner </w:t>
      </w:r>
      <w:r w:rsidR="00E66254">
        <w:rPr>
          <w:rFonts w:ascii="Times New Roman" w:hAnsi="Times New Roman" w:cs="Times New Roman"/>
          <w:sz w:val="32"/>
          <w:szCs w:val="32"/>
        </w:rPr>
        <w:t xml:space="preserve">must sue </w:t>
      </w:r>
      <w:r w:rsidR="00586CE2">
        <w:rPr>
          <w:rFonts w:ascii="Times New Roman" w:hAnsi="Times New Roman" w:cs="Times New Roman"/>
          <w:sz w:val="32"/>
          <w:szCs w:val="32"/>
        </w:rPr>
        <w:t xml:space="preserve">the file if he wants after knowing the notice within three months and </w:t>
      </w:r>
      <w:r w:rsidR="005211B2">
        <w:rPr>
          <w:rFonts w:ascii="Times New Roman" w:hAnsi="Times New Roman" w:cs="Times New Roman"/>
          <w:sz w:val="32"/>
          <w:szCs w:val="32"/>
        </w:rPr>
        <w:t>after completing the registration within three years</w:t>
      </w:r>
      <w:r w:rsidR="0029467A">
        <w:rPr>
          <w:rFonts w:ascii="Times New Roman" w:hAnsi="Times New Roman" w:cs="Times New Roman"/>
          <w:sz w:val="32"/>
          <w:szCs w:val="32"/>
        </w:rPr>
        <w:t xml:space="preserve">. He must pay the compensation 25% with 08% interest. </w:t>
      </w:r>
    </w:p>
    <w:p w14:paraId="526D2E63" w14:textId="3F585F10" w:rsidR="001909F8" w:rsidRDefault="001909F8" w:rsidP="007918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if he cannot submit the file within three </w:t>
      </w:r>
      <w:r w:rsidR="008E73D0">
        <w:rPr>
          <w:rFonts w:ascii="Times New Roman" w:hAnsi="Times New Roman" w:cs="Times New Roman"/>
          <w:sz w:val="32"/>
          <w:szCs w:val="32"/>
        </w:rPr>
        <w:t>years,</w:t>
      </w:r>
      <w:r>
        <w:rPr>
          <w:rFonts w:ascii="Times New Roman" w:hAnsi="Times New Roman" w:cs="Times New Roman"/>
          <w:sz w:val="32"/>
          <w:szCs w:val="32"/>
        </w:rPr>
        <w:t xml:space="preserve"> he would not be able to get any remedy </w:t>
      </w:r>
      <w:r w:rsidR="008E73D0">
        <w:rPr>
          <w:rFonts w:ascii="Times New Roman" w:hAnsi="Times New Roman" w:cs="Times New Roman"/>
          <w:sz w:val="32"/>
          <w:szCs w:val="32"/>
        </w:rPr>
        <w:t>according to the equity relief</w:t>
      </w:r>
      <w:r w:rsidR="0042719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AD2A691" w14:textId="77777777" w:rsidR="00535798" w:rsidRDefault="00535798" w:rsidP="00CF05A1">
      <w:pPr>
        <w:rPr>
          <w:rFonts w:ascii="Times New Roman" w:hAnsi="Times New Roman" w:cs="Times New Roman"/>
          <w:sz w:val="32"/>
          <w:szCs w:val="32"/>
        </w:rPr>
      </w:pPr>
    </w:p>
    <w:p w14:paraId="046D0CB8" w14:textId="4812BE22" w:rsidR="00535798" w:rsidRDefault="00535798" w:rsidP="00CF05A1">
      <w:pPr>
        <w:rPr>
          <w:rFonts w:ascii="Arial Black" w:hAnsi="Arial Black" w:cs="Times New Roman"/>
          <w:color w:val="0070C0"/>
          <w:sz w:val="32"/>
          <w:szCs w:val="32"/>
        </w:rPr>
      </w:pPr>
      <w:r>
        <w:rPr>
          <w:rFonts w:ascii="Arial Black" w:hAnsi="Arial Black" w:cs="Times New Roman"/>
          <w:color w:val="0070C0"/>
          <w:sz w:val="32"/>
          <w:szCs w:val="32"/>
        </w:rPr>
        <w:t>UNDER NAT ACT</w:t>
      </w:r>
      <w:r w:rsidR="00B77CC4">
        <w:rPr>
          <w:rFonts w:ascii="Arial Black" w:hAnsi="Arial Black" w:cs="Times New Roman"/>
          <w:color w:val="0070C0"/>
          <w:sz w:val="32"/>
          <w:szCs w:val="32"/>
        </w:rPr>
        <w:t xml:space="preserve"> 194</w:t>
      </w:r>
      <w:r w:rsidR="00C97827">
        <w:rPr>
          <w:rFonts w:ascii="Arial Black" w:hAnsi="Arial Black" w:cs="Times New Roman"/>
          <w:color w:val="0070C0"/>
          <w:sz w:val="32"/>
          <w:szCs w:val="32"/>
        </w:rPr>
        <w:t>9</w:t>
      </w:r>
      <w:r>
        <w:rPr>
          <w:rFonts w:ascii="Arial Black" w:hAnsi="Arial Black" w:cs="Times New Roman"/>
          <w:color w:val="0070C0"/>
          <w:sz w:val="32"/>
          <w:szCs w:val="32"/>
        </w:rPr>
        <w:t xml:space="preserve"> SECTION 24:</w:t>
      </w:r>
    </w:p>
    <w:p w14:paraId="0E9CEFFD" w14:textId="39656F59" w:rsidR="0086494F" w:rsidRDefault="00857B49" w:rsidP="007918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Arial Black" w:hAnsi="Arial Black" w:cs="Times New Roman"/>
          <w:color w:val="0070C0"/>
          <w:sz w:val="32"/>
          <w:szCs w:val="32"/>
        </w:rPr>
        <w:t xml:space="preserve">NAT ACT </w:t>
      </w:r>
      <w:r w:rsidR="00E5393B">
        <w:rPr>
          <w:rFonts w:ascii="Times New Roman" w:hAnsi="Times New Roman" w:cs="Times New Roman"/>
          <w:sz w:val="32"/>
          <w:szCs w:val="32"/>
        </w:rPr>
        <w:t xml:space="preserve">primarily </w:t>
      </w:r>
      <w:r w:rsidR="00722EBD">
        <w:rPr>
          <w:rFonts w:ascii="Times New Roman" w:hAnsi="Times New Roman" w:cs="Times New Roman"/>
          <w:sz w:val="32"/>
          <w:szCs w:val="32"/>
        </w:rPr>
        <w:t xml:space="preserve">deals with </w:t>
      </w:r>
      <w:r w:rsidR="00722EBD" w:rsidRPr="00722EBD">
        <w:rPr>
          <w:rFonts w:ascii="Times New Roman" w:hAnsi="Times New Roman" w:cs="Times New Roman"/>
          <w:color w:val="EE0000"/>
          <w:sz w:val="32"/>
          <w:szCs w:val="32"/>
        </w:rPr>
        <w:t>(NON-AGRICULTURAL LAND)</w:t>
      </w:r>
      <w:r w:rsidR="00722EBD">
        <w:rPr>
          <w:rFonts w:ascii="Times New Roman" w:hAnsi="Times New Roman" w:cs="Times New Roman"/>
          <w:color w:val="EE0000"/>
          <w:sz w:val="32"/>
          <w:szCs w:val="32"/>
        </w:rPr>
        <w:t xml:space="preserve"> </w:t>
      </w:r>
      <w:r w:rsidR="00582CE8">
        <w:rPr>
          <w:rFonts w:ascii="Times New Roman" w:hAnsi="Times New Roman" w:cs="Times New Roman"/>
          <w:sz w:val="32"/>
          <w:szCs w:val="32"/>
        </w:rPr>
        <w:t xml:space="preserve">including homestead, factory, </w:t>
      </w:r>
      <w:r w:rsidR="003B73C1">
        <w:rPr>
          <w:rFonts w:ascii="Times New Roman" w:hAnsi="Times New Roman" w:cs="Times New Roman"/>
          <w:sz w:val="32"/>
          <w:szCs w:val="32"/>
        </w:rPr>
        <w:t>business or multi project. It restrict</w:t>
      </w:r>
      <w:r w:rsidR="00B50300">
        <w:rPr>
          <w:rFonts w:ascii="Times New Roman" w:hAnsi="Times New Roman" w:cs="Times New Roman"/>
          <w:sz w:val="32"/>
          <w:szCs w:val="32"/>
        </w:rPr>
        <w:t>s the right to the co-sharer on their land.</w:t>
      </w:r>
      <w:r w:rsidR="00FA31C7">
        <w:rPr>
          <w:rFonts w:ascii="Times New Roman" w:hAnsi="Times New Roman" w:cs="Times New Roman"/>
          <w:sz w:val="32"/>
          <w:szCs w:val="32"/>
        </w:rPr>
        <w:t xml:space="preserve"> This act is applicable for both by </w:t>
      </w:r>
      <w:r w:rsidR="00CC3AED">
        <w:rPr>
          <w:rFonts w:ascii="Times New Roman" w:hAnsi="Times New Roman" w:cs="Times New Roman"/>
          <w:sz w:val="32"/>
          <w:szCs w:val="32"/>
        </w:rPr>
        <w:t>inheriting or by buying the property.</w:t>
      </w:r>
      <w:r w:rsidR="00C97827">
        <w:rPr>
          <w:rFonts w:ascii="Times New Roman" w:hAnsi="Times New Roman" w:cs="Times New Roman"/>
          <w:sz w:val="32"/>
          <w:szCs w:val="32"/>
        </w:rPr>
        <w:t xml:space="preserve"> If the petitioner wants to sue the file he must sue within four months </w:t>
      </w:r>
      <w:r w:rsidR="00627C4C">
        <w:rPr>
          <w:rFonts w:ascii="Times New Roman" w:hAnsi="Times New Roman" w:cs="Times New Roman"/>
          <w:sz w:val="32"/>
          <w:szCs w:val="32"/>
        </w:rPr>
        <w:t xml:space="preserve">after knowing and he must pay the sell money with </w:t>
      </w:r>
      <w:r w:rsidR="0079188F">
        <w:rPr>
          <w:rFonts w:ascii="Times New Roman" w:hAnsi="Times New Roman" w:cs="Times New Roman"/>
          <w:sz w:val="32"/>
          <w:szCs w:val="32"/>
        </w:rPr>
        <w:t xml:space="preserve">05% interest. </w:t>
      </w:r>
    </w:p>
    <w:p w14:paraId="2879567C" w14:textId="01ECA8F3" w:rsidR="00363C7A" w:rsidRDefault="00461CA1" w:rsidP="00B922EF">
      <w:pPr>
        <w:jc w:val="center"/>
        <w:rPr>
          <w:rFonts w:ascii="Arial Black" w:hAnsi="Arial Black" w:cs="Times New Roman"/>
          <w:color w:val="FFC000"/>
          <w:sz w:val="32"/>
          <w:szCs w:val="32"/>
        </w:rPr>
      </w:pPr>
      <w:r>
        <w:rPr>
          <w:rFonts w:ascii="Arial Black" w:hAnsi="Arial Black" w:cs="Times New Roman"/>
          <w:color w:val="FFC000"/>
          <w:sz w:val="32"/>
          <w:szCs w:val="32"/>
        </w:rPr>
        <w:lastRenderedPageBreak/>
        <w:t>CASE SUMMARY</w:t>
      </w:r>
      <w:r w:rsidR="00924F58">
        <w:rPr>
          <w:rFonts w:ascii="Arial Black" w:hAnsi="Arial Black" w:cs="Times New Roman"/>
          <w:color w:val="FFC000"/>
          <w:sz w:val="32"/>
          <w:szCs w:val="32"/>
        </w:rPr>
        <w:t xml:space="preserve"> on</w:t>
      </w:r>
      <w:r>
        <w:rPr>
          <w:rFonts w:ascii="Arial Black" w:hAnsi="Arial Black" w:cs="Times New Roman"/>
          <w:color w:val="FFC000"/>
          <w:sz w:val="32"/>
          <w:szCs w:val="32"/>
        </w:rPr>
        <w:t xml:space="preserve"> </w:t>
      </w:r>
      <w:r w:rsidR="00E13595" w:rsidRPr="00E13595">
        <w:rPr>
          <w:rFonts w:ascii="Arial Black" w:hAnsi="Arial Black" w:cs="Times New Roman"/>
          <w:color w:val="FFC000"/>
          <w:sz w:val="32"/>
          <w:szCs w:val="32"/>
        </w:rPr>
        <w:t xml:space="preserve">Beni </w:t>
      </w:r>
      <w:r w:rsidR="00E13595" w:rsidRPr="00E13595">
        <w:rPr>
          <w:rFonts w:ascii="Arial Black" w:hAnsi="Arial Black" w:cs="Times New Roman"/>
          <w:color w:val="FFC000"/>
          <w:sz w:val="32"/>
          <w:szCs w:val="32"/>
        </w:rPr>
        <w:t>prasad</w:t>
      </w:r>
      <w:r w:rsidR="00E13595" w:rsidRPr="00E13595">
        <w:rPr>
          <w:rFonts w:ascii="Arial Black" w:hAnsi="Arial Black" w:cs="Times New Roman"/>
          <w:color w:val="FFC000"/>
          <w:sz w:val="32"/>
          <w:szCs w:val="32"/>
        </w:rPr>
        <w:t xml:space="preserve"> vs </w:t>
      </w:r>
      <w:r w:rsidR="00E13595" w:rsidRPr="00E13595">
        <w:rPr>
          <w:rFonts w:ascii="Arial Black" w:hAnsi="Arial Black" w:cs="Times New Roman"/>
          <w:color w:val="FFC000"/>
          <w:sz w:val="32"/>
          <w:szCs w:val="32"/>
        </w:rPr>
        <w:t>Lachman</w:t>
      </w:r>
      <w:r w:rsidR="00E13595" w:rsidRPr="00E13595">
        <w:rPr>
          <w:rFonts w:ascii="Arial Black" w:hAnsi="Arial Black" w:cs="Times New Roman"/>
          <w:color w:val="FFC000"/>
          <w:sz w:val="32"/>
          <w:szCs w:val="32"/>
        </w:rPr>
        <w:t xml:space="preserve"> prasad </w:t>
      </w:r>
      <w:r w:rsidR="00B922EF">
        <w:rPr>
          <w:rFonts w:ascii="Arial Black" w:hAnsi="Arial Black" w:cs="Times New Roman"/>
          <w:color w:val="FFC000"/>
          <w:sz w:val="32"/>
          <w:szCs w:val="32"/>
        </w:rPr>
        <w:t>1881</w:t>
      </w:r>
    </w:p>
    <w:p w14:paraId="1199371C" w14:textId="0DEC09A3" w:rsidR="00E13595" w:rsidRDefault="00F45754" w:rsidP="0079188F">
      <w:pPr>
        <w:jc w:val="both"/>
        <w:rPr>
          <w:rFonts w:ascii="Arial Black" w:hAnsi="Arial Black" w:cs="Times New Roman"/>
          <w:color w:val="FFC000"/>
          <w:sz w:val="32"/>
          <w:szCs w:val="32"/>
        </w:rPr>
      </w:pPr>
      <w:r>
        <w:rPr>
          <w:rFonts w:ascii="Arial Black" w:hAnsi="Arial Black" w:cs="Times New Roman"/>
          <w:color w:val="FFC000"/>
          <w:sz w:val="32"/>
          <w:szCs w:val="32"/>
        </w:rPr>
        <w:t>FACTS OF THE CASE:</w:t>
      </w:r>
    </w:p>
    <w:p w14:paraId="48DC8269" w14:textId="77777777" w:rsidR="00C11613" w:rsidRDefault="009824C8" w:rsidP="00B922E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case, </w:t>
      </w:r>
      <w:r w:rsidR="00FF0E68">
        <w:rPr>
          <w:rFonts w:ascii="Times New Roman" w:hAnsi="Times New Roman" w:cs="Times New Roman"/>
          <w:sz w:val="32"/>
          <w:szCs w:val="32"/>
        </w:rPr>
        <w:t xml:space="preserve">Lachman Prasad purchased a piece of land from </w:t>
      </w:r>
      <w:r w:rsidR="00D9380B">
        <w:rPr>
          <w:rFonts w:ascii="Times New Roman" w:hAnsi="Times New Roman" w:cs="Times New Roman"/>
          <w:sz w:val="32"/>
          <w:szCs w:val="32"/>
        </w:rPr>
        <w:t>Beni Prasad’s brother</w:t>
      </w:r>
      <w:r w:rsidR="00F85AF5">
        <w:rPr>
          <w:rFonts w:ascii="Times New Roman" w:hAnsi="Times New Roman" w:cs="Times New Roman"/>
          <w:sz w:val="32"/>
          <w:szCs w:val="32"/>
        </w:rPr>
        <w:t xml:space="preserve"> which is called by inheriting the property without </w:t>
      </w:r>
      <w:r w:rsidR="002572FB">
        <w:rPr>
          <w:rFonts w:ascii="Times New Roman" w:hAnsi="Times New Roman" w:cs="Times New Roman"/>
          <w:sz w:val="32"/>
          <w:szCs w:val="32"/>
        </w:rPr>
        <w:t xml:space="preserve">succession. </w:t>
      </w:r>
      <w:r w:rsidR="00E71AA6">
        <w:rPr>
          <w:rFonts w:ascii="Times New Roman" w:hAnsi="Times New Roman" w:cs="Times New Roman"/>
          <w:sz w:val="32"/>
          <w:szCs w:val="32"/>
        </w:rPr>
        <w:t>But</w:t>
      </w:r>
      <w:r w:rsidR="002572FB">
        <w:rPr>
          <w:rFonts w:ascii="Times New Roman" w:hAnsi="Times New Roman" w:cs="Times New Roman"/>
          <w:sz w:val="32"/>
          <w:szCs w:val="32"/>
        </w:rPr>
        <w:t xml:space="preserve"> </w:t>
      </w:r>
      <w:r w:rsidR="00352A8E">
        <w:rPr>
          <w:rFonts w:ascii="Times New Roman" w:hAnsi="Times New Roman" w:cs="Times New Roman"/>
          <w:sz w:val="32"/>
          <w:szCs w:val="32"/>
        </w:rPr>
        <w:t xml:space="preserve">the petitioner </w:t>
      </w:r>
      <w:r w:rsidR="00522ACB">
        <w:rPr>
          <w:rFonts w:ascii="Times New Roman" w:hAnsi="Times New Roman" w:cs="Times New Roman"/>
          <w:sz w:val="32"/>
          <w:szCs w:val="32"/>
        </w:rPr>
        <w:t xml:space="preserve">Beni Prasad sued a file against Lachman </w:t>
      </w:r>
      <w:r w:rsidR="00474AB8">
        <w:rPr>
          <w:rFonts w:ascii="Times New Roman" w:hAnsi="Times New Roman" w:cs="Times New Roman"/>
          <w:sz w:val="32"/>
          <w:szCs w:val="32"/>
        </w:rPr>
        <w:t>Prasad. The</w:t>
      </w:r>
      <w:r w:rsidR="00E71AA6">
        <w:rPr>
          <w:rFonts w:ascii="Times New Roman" w:hAnsi="Times New Roman" w:cs="Times New Roman"/>
          <w:sz w:val="32"/>
          <w:szCs w:val="32"/>
        </w:rPr>
        <w:t xml:space="preserve"> defendant inherited the property for acquiring the </w:t>
      </w:r>
      <w:r w:rsidR="00474AB8">
        <w:rPr>
          <w:rFonts w:ascii="Times New Roman" w:hAnsi="Times New Roman" w:cs="Times New Roman"/>
          <w:sz w:val="32"/>
          <w:szCs w:val="32"/>
        </w:rPr>
        <w:t>surroundings of the house</w:t>
      </w:r>
      <w:r w:rsidR="00C11613">
        <w:rPr>
          <w:rFonts w:ascii="Times New Roman" w:hAnsi="Times New Roman" w:cs="Times New Roman"/>
          <w:sz w:val="32"/>
          <w:szCs w:val="32"/>
        </w:rPr>
        <w:t>.</w:t>
      </w:r>
    </w:p>
    <w:p w14:paraId="647870A8" w14:textId="4F7D9D71" w:rsidR="00F45754" w:rsidRPr="00FE450E" w:rsidRDefault="00C11613" w:rsidP="0079188F">
      <w:pPr>
        <w:jc w:val="both"/>
        <w:rPr>
          <w:rFonts w:ascii="Arial Black" w:hAnsi="Arial Black" w:cs="Times New Roman"/>
          <w:color w:val="EE0000"/>
          <w:sz w:val="32"/>
          <w:szCs w:val="32"/>
        </w:rPr>
      </w:pPr>
      <w:r w:rsidRPr="00FE450E">
        <w:rPr>
          <w:rFonts w:ascii="Arial Black" w:hAnsi="Arial Black" w:cs="Times New Roman"/>
          <w:color w:val="EE0000"/>
          <w:sz w:val="32"/>
          <w:szCs w:val="32"/>
        </w:rPr>
        <w:t>LEGAL ISSUES:</w:t>
      </w:r>
      <w:r w:rsidR="00474AB8" w:rsidRPr="00FE450E">
        <w:rPr>
          <w:rFonts w:ascii="Arial Black" w:hAnsi="Arial Black" w:cs="Times New Roman"/>
          <w:color w:val="EE0000"/>
          <w:sz w:val="32"/>
          <w:szCs w:val="32"/>
        </w:rPr>
        <w:t xml:space="preserve"> </w:t>
      </w:r>
    </w:p>
    <w:p w14:paraId="366253C5" w14:textId="7C2A5F6A" w:rsidR="00C11613" w:rsidRDefault="00FE450E" w:rsidP="00B922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Could the </w:t>
      </w:r>
      <w:r w:rsidR="00662524">
        <w:rPr>
          <w:rFonts w:ascii="Times New Roman" w:hAnsi="Times New Roman" w:cs="Times New Roman"/>
          <w:sz w:val="32"/>
          <w:szCs w:val="32"/>
        </w:rPr>
        <w:t xml:space="preserve">pre-emption right would be </w:t>
      </w:r>
      <w:r w:rsidR="000338DC">
        <w:rPr>
          <w:rFonts w:ascii="Times New Roman" w:hAnsi="Times New Roman" w:cs="Times New Roman"/>
          <w:sz w:val="32"/>
          <w:szCs w:val="32"/>
        </w:rPr>
        <w:t>equally applicable for the vendee and the pre-emptor?</w:t>
      </w:r>
    </w:p>
    <w:p w14:paraId="6ED3FD25" w14:textId="18C549C7" w:rsidR="00CD4666" w:rsidRDefault="00CD4666" w:rsidP="0079188F">
      <w:pPr>
        <w:jc w:val="both"/>
        <w:rPr>
          <w:rFonts w:ascii="Arial Black" w:hAnsi="Arial Black" w:cs="Times New Roman"/>
          <w:color w:val="00B050"/>
          <w:sz w:val="32"/>
          <w:szCs w:val="32"/>
        </w:rPr>
      </w:pPr>
      <w:r>
        <w:rPr>
          <w:rFonts w:ascii="Arial Black" w:hAnsi="Arial Black" w:cs="Times New Roman"/>
          <w:color w:val="00B050"/>
          <w:sz w:val="32"/>
          <w:szCs w:val="32"/>
        </w:rPr>
        <w:t>JUDGEMENT:</w:t>
      </w:r>
    </w:p>
    <w:p w14:paraId="5CD4FA54" w14:textId="5DA61706" w:rsidR="00CD4666" w:rsidRDefault="00125D33" w:rsidP="00481B0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supreme court held that</w:t>
      </w:r>
      <w:r w:rsidR="00B922EF">
        <w:rPr>
          <w:rFonts w:ascii="Times New Roman" w:hAnsi="Times New Roman" w:cs="Times New Roman"/>
          <w:sz w:val="32"/>
          <w:szCs w:val="32"/>
        </w:rPr>
        <w:t xml:space="preserve"> in favor of the plaintiff</w:t>
      </w:r>
      <w:r>
        <w:rPr>
          <w:rFonts w:ascii="Times New Roman" w:hAnsi="Times New Roman" w:cs="Times New Roman"/>
          <w:sz w:val="32"/>
          <w:szCs w:val="32"/>
        </w:rPr>
        <w:t xml:space="preserve"> in case, the pre-emptor will be</w:t>
      </w:r>
      <w:r w:rsidR="004E209F">
        <w:rPr>
          <w:rFonts w:ascii="Times New Roman" w:hAnsi="Times New Roman" w:cs="Times New Roman"/>
          <w:sz w:val="32"/>
          <w:szCs w:val="32"/>
        </w:rPr>
        <w:t xml:space="preserve"> prioritized </w:t>
      </w:r>
      <w:r w:rsidR="003832EC">
        <w:rPr>
          <w:rFonts w:ascii="Times New Roman" w:hAnsi="Times New Roman" w:cs="Times New Roman"/>
          <w:sz w:val="32"/>
          <w:szCs w:val="32"/>
        </w:rPr>
        <w:t xml:space="preserve">more </w:t>
      </w:r>
      <w:r w:rsidR="004E209F">
        <w:rPr>
          <w:rFonts w:ascii="Times New Roman" w:hAnsi="Times New Roman" w:cs="Times New Roman"/>
          <w:sz w:val="32"/>
          <w:szCs w:val="32"/>
        </w:rPr>
        <w:t>rather than the vendee</w:t>
      </w:r>
      <w:r w:rsidR="001B412E">
        <w:rPr>
          <w:rFonts w:ascii="Times New Roman" w:hAnsi="Times New Roman" w:cs="Times New Roman"/>
          <w:sz w:val="32"/>
          <w:szCs w:val="32"/>
        </w:rPr>
        <w:t xml:space="preserve"> because of connecting the relationship of near relatives of the original seller. </w:t>
      </w:r>
      <w:r w:rsidR="00D5176D">
        <w:rPr>
          <w:rFonts w:ascii="Times New Roman" w:hAnsi="Times New Roman" w:cs="Times New Roman"/>
          <w:sz w:val="32"/>
          <w:szCs w:val="32"/>
        </w:rPr>
        <w:t>And the vendee cannot claim any property</w:t>
      </w:r>
      <w:r w:rsidR="00260BC2">
        <w:rPr>
          <w:rFonts w:ascii="Times New Roman" w:hAnsi="Times New Roman" w:cs="Times New Roman"/>
          <w:sz w:val="32"/>
          <w:szCs w:val="32"/>
        </w:rPr>
        <w:t xml:space="preserve"> rights to that property.</w:t>
      </w:r>
    </w:p>
    <w:p w14:paraId="5B269EE3" w14:textId="16340C56" w:rsidR="00260BC2" w:rsidRDefault="00EA1613" w:rsidP="0079188F">
      <w:pPr>
        <w:jc w:val="both"/>
        <w:rPr>
          <w:rFonts w:ascii="Arial Black" w:hAnsi="Arial Black" w:cs="Times New Roman"/>
          <w:color w:val="FFC000"/>
          <w:sz w:val="32"/>
          <w:szCs w:val="32"/>
        </w:rPr>
      </w:pPr>
      <w:r>
        <w:rPr>
          <w:rFonts w:ascii="Arial Black" w:hAnsi="Arial Black" w:cs="Times New Roman"/>
          <w:color w:val="FFC000"/>
          <w:sz w:val="32"/>
          <w:szCs w:val="32"/>
        </w:rPr>
        <w:t>MY OBSERVATION:</w:t>
      </w:r>
    </w:p>
    <w:p w14:paraId="0EEFF457" w14:textId="7187A0E3" w:rsidR="00EA1613" w:rsidRDefault="00F60A19" w:rsidP="00481B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Pre-emption right always prioritizes the right to the </w:t>
      </w:r>
      <w:r w:rsidR="00472BF8">
        <w:rPr>
          <w:rFonts w:ascii="Times New Roman" w:hAnsi="Times New Roman" w:cs="Times New Roman"/>
          <w:sz w:val="32"/>
          <w:szCs w:val="32"/>
        </w:rPr>
        <w:t xml:space="preserve">co-sharer by inheriting the property by succession, not by buying as a stranger. </w:t>
      </w:r>
    </w:p>
    <w:p w14:paraId="3CA71094" w14:textId="77777777" w:rsidR="00481B07" w:rsidRDefault="00481B07" w:rsidP="00481B07">
      <w:pPr>
        <w:rPr>
          <w:rFonts w:ascii="Times New Roman" w:hAnsi="Times New Roman" w:cs="Times New Roman"/>
          <w:sz w:val="32"/>
          <w:szCs w:val="32"/>
        </w:rPr>
      </w:pPr>
    </w:p>
    <w:p w14:paraId="0D1A470F" w14:textId="7FDC44E1" w:rsidR="00481B07" w:rsidRPr="00924F58" w:rsidRDefault="00924F58" w:rsidP="00924F58">
      <w:pPr>
        <w:jc w:val="center"/>
        <w:rPr>
          <w:rFonts w:ascii="Arial Black" w:hAnsi="Arial Black" w:cs="Times New Roman"/>
          <w:color w:val="FFC000"/>
          <w:sz w:val="40"/>
          <w:szCs w:val="40"/>
        </w:rPr>
      </w:pPr>
      <w:r>
        <w:rPr>
          <w:rFonts w:ascii="Arial Black" w:hAnsi="Arial Black" w:cs="Times New Roman"/>
          <w:color w:val="FFC000"/>
          <w:sz w:val="40"/>
          <w:szCs w:val="40"/>
        </w:rPr>
        <w:t>“THE END”</w:t>
      </w:r>
    </w:p>
    <w:p w14:paraId="3807A5EC" w14:textId="77777777" w:rsidR="00260BC2" w:rsidRPr="00EA1613" w:rsidRDefault="00260BC2" w:rsidP="0079188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22BE00" w14:textId="77777777" w:rsidR="00E13595" w:rsidRPr="00363C7A" w:rsidRDefault="00E13595" w:rsidP="0079188F">
      <w:pPr>
        <w:jc w:val="both"/>
        <w:rPr>
          <w:rFonts w:ascii="Arial Black" w:hAnsi="Arial Black" w:cs="Times New Roman"/>
          <w:color w:val="FFC000"/>
          <w:sz w:val="32"/>
          <w:szCs w:val="32"/>
        </w:rPr>
      </w:pPr>
    </w:p>
    <w:p w14:paraId="66360E1E" w14:textId="77777777" w:rsidR="00D17122" w:rsidRDefault="00D17122" w:rsidP="00D17122">
      <w:pPr>
        <w:jc w:val="center"/>
        <w:rPr>
          <w:rFonts w:ascii="Arial Black" w:hAnsi="Arial Black"/>
          <w:color w:val="5B9BD5" w:themeColor="accent5"/>
          <w:sz w:val="32"/>
          <w:szCs w:val="32"/>
        </w:rPr>
      </w:pPr>
    </w:p>
    <w:p w14:paraId="1FD408BF" w14:textId="77777777" w:rsidR="00D17122" w:rsidRPr="001575AA" w:rsidRDefault="00D17122" w:rsidP="00D17122">
      <w:pPr>
        <w:rPr>
          <w:rFonts w:ascii="Arial Black" w:hAnsi="Arial Black"/>
          <w:color w:val="5B9BD5" w:themeColor="accent5"/>
          <w:sz w:val="32"/>
          <w:szCs w:val="32"/>
        </w:rPr>
      </w:pPr>
    </w:p>
    <w:sectPr w:rsidR="00D17122" w:rsidRPr="0015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C0"/>
    <w:rsid w:val="000338DC"/>
    <w:rsid w:val="000405DE"/>
    <w:rsid w:val="000632D2"/>
    <w:rsid w:val="000D49A3"/>
    <w:rsid w:val="00125D33"/>
    <w:rsid w:val="00127D3A"/>
    <w:rsid w:val="00141265"/>
    <w:rsid w:val="001575AA"/>
    <w:rsid w:val="001641F8"/>
    <w:rsid w:val="001909F8"/>
    <w:rsid w:val="001B412E"/>
    <w:rsid w:val="002572FB"/>
    <w:rsid w:val="00260BC2"/>
    <w:rsid w:val="0029467A"/>
    <w:rsid w:val="003349C6"/>
    <w:rsid w:val="00352A8E"/>
    <w:rsid w:val="00363C7A"/>
    <w:rsid w:val="003832EC"/>
    <w:rsid w:val="003B73C1"/>
    <w:rsid w:val="0042719E"/>
    <w:rsid w:val="00461CA1"/>
    <w:rsid w:val="00472BF8"/>
    <w:rsid w:val="00474AB8"/>
    <w:rsid w:val="0047796A"/>
    <w:rsid w:val="00481B07"/>
    <w:rsid w:val="004E209F"/>
    <w:rsid w:val="005211B2"/>
    <w:rsid w:val="00522ACB"/>
    <w:rsid w:val="00535798"/>
    <w:rsid w:val="00582CE8"/>
    <w:rsid w:val="00586CE2"/>
    <w:rsid w:val="005B7BA3"/>
    <w:rsid w:val="00627C4C"/>
    <w:rsid w:val="00662524"/>
    <w:rsid w:val="00682E86"/>
    <w:rsid w:val="00706903"/>
    <w:rsid w:val="00722EBD"/>
    <w:rsid w:val="00723C27"/>
    <w:rsid w:val="0079078D"/>
    <w:rsid w:val="0079188F"/>
    <w:rsid w:val="007A7E0D"/>
    <w:rsid w:val="007B5797"/>
    <w:rsid w:val="00812E8F"/>
    <w:rsid w:val="008278C0"/>
    <w:rsid w:val="00857B49"/>
    <w:rsid w:val="0086494F"/>
    <w:rsid w:val="008C2822"/>
    <w:rsid w:val="008E73D0"/>
    <w:rsid w:val="008F2568"/>
    <w:rsid w:val="008F690E"/>
    <w:rsid w:val="00924F58"/>
    <w:rsid w:val="00963D5F"/>
    <w:rsid w:val="009824C8"/>
    <w:rsid w:val="009C5C5F"/>
    <w:rsid w:val="00A00924"/>
    <w:rsid w:val="00A30810"/>
    <w:rsid w:val="00A8244E"/>
    <w:rsid w:val="00AA3E33"/>
    <w:rsid w:val="00AC27D8"/>
    <w:rsid w:val="00B2562D"/>
    <w:rsid w:val="00B50300"/>
    <w:rsid w:val="00B77CC4"/>
    <w:rsid w:val="00B922EF"/>
    <w:rsid w:val="00B944E7"/>
    <w:rsid w:val="00C11613"/>
    <w:rsid w:val="00C46B22"/>
    <w:rsid w:val="00C558B9"/>
    <w:rsid w:val="00C76D98"/>
    <w:rsid w:val="00C97827"/>
    <w:rsid w:val="00CC3AED"/>
    <w:rsid w:val="00CC5C4E"/>
    <w:rsid w:val="00CD4666"/>
    <w:rsid w:val="00CF05A1"/>
    <w:rsid w:val="00D17122"/>
    <w:rsid w:val="00D36C2C"/>
    <w:rsid w:val="00D5176D"/>
    <w:rsid w:val="00D5198A"/>
    <w:rsid w:val="00D9380B"/>
    <w:rsid w:val="00E13126"/>
    <w:rsid w:val="00E13595"/>
    <w:rsid w:val="00E5393B"/>
    <w:rsid w:val="00E55D04"/>
    <w:rsid w:val="00E66254"/>
    <w:rsid w:val="00E71AA6"/>
    <w:rsid w:val="00EA1613"/>
    <w:rsid w:val="00F45754"/>
    <w:rsid w:val="00F60A19"/>
    <w:rsid w:val="00F85AF5"/>
    <w:rsid w:val="00FA31C7"/>
    <w:rsid w:val="00FE450E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97EC"/>
  <w15:chartTrackingRefBased/>
  <w15:docId w15:val="{F95A7CB3-8D82-4A12-B328-F77F94FA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90</cp:revision>
  <dcterms:created xsi:type="dcterms:W3CDTF">2025-10-06T07:29:00Z</dcterms:created>
  <dcterms:modified xsi:type="dcterms:W3CDTF">2025-10-06T10:10:00Z</dcterms:modified>
</cp:coreProperties>
</file>